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F06E" w14:textId="252AD6E4" w:rsidR="006C27B7" w:rsidRDefault="00540E51" w:rsidP="00A06FE6">
      <w:r>
        <w:rPr>
          <w:noProof/>
          <w:lang w:eastAsia="en-GB"/>
        </w:rPr>
        <w:drawing>
          <wp:anchor distT="0" distB="0" distL="114300" distR="114300" simplePos="0" relativeHeight="251658240" behindDoc="0" locked="0" layoutInCell="1" allowOverlap="1" wp14:anchorId="6D28FF9E" wp14:editId="0006CFC8">
            <wp:simplePos x="0" y="0"/>
            <wp:positionH relativeFrom="rightMargin">
              <wp:posOffset>-1800225</wp:posOffset>
            </wp:positionH>
            <wp:positionV relativeFrom="topMargin">
              <wp:posOffset>575945</wp:posOffset>
            </wp:positionV>
            <wp:extent cx="1800000" cy="72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261"/>
        <w:gridCol w:w="4536"/>
        <w:gridCol w:w="248"/>
      </w:tblGrid>
      <w:tr w:rsidR="00F01A87" w14:paraId="273D5115" w14:textId="77777777" w:rsidTr="00805C1F">
        <w:tc>
          <w:tcPr>
            <w:tcW w:w="9746" w:type="dxa"/>
            <w:gridSpan w:val="4"/>
          </w:tcPr>
          <w:p w14:paraId="52A29FA8" w14:textId="48CD18FC" w:rsidR="00F01A87" w:rsidRPr="002261D9" w:rsidRDefault="00F60D8C" w:rsidP="00A06FE6">
            <w:pPr>
              <w:spacing w:after="120"/>
              <w:rPr>
                <w:szCs w:val="36"/>
              </w:rPr>
            </w:pPr>
            <w:r>
              <w:rPr>
                <w:szCs w:val="36"/>
              </w:rPr>
              <w:t>C</w:t>
            </w:r>
            <w:r w:rsidR="00E764AC" w:rsidRPr="00B3150E">
              <w:rPr>
                <w:szCs w:val="36"/>
              </w:rPr>
              <w:t>onfirmed Minutes</w:t>
            </w:r>
            <w:r w:rsidR="00220619">
              <w:rPr>
                <w:szCs w:val="36"/>
              </w:rPr>
              <w:t xml:space="preserve"> – including reserved items.</w:t>
            </w:r>
          </w:p>
          <w:p w14:paraId="30C5ECBC" w14:textId="45483C65" w:rsidR="00F01A87" w:rsidRPr="00BE793F" w:rsidRDefault="00E25947" w:rsidP="00A06FE6">
            <w:pPr>
              <w:pStyle w:val="Heading1"/>
              <w:spacing w:after="120"/>
              <w:outlineLvl w:val="0"/>
              <w:rPr>
                <w:sz w:val="32"/>
                <w:szCs w:val="32"/>
              </w:rPr>
            </w:pPr>
            <w:r>
              <w:rPr>
                <w:sz w:val="32"/>
                <w:szCs w:val="32"/>
              </w:rPr>
              <w:t>Board of Governors</w:t>
            </w:r>
          </w:p>
          <w:p w14:paraId="392DA5C5" w14:textId="6A6F8AC2" w:rsidR="00F01A87" w:rsidRPr="002C27DD" w:rsidRDefault="00F01A87" w:rsidP="00540E51">
            <w:pPr>
              <w:rPr>
                <w:sz w:val="12"/>
              </w:rPr>
            </w:pPr>
          </w:p>
        </w:tc>
      </w:tr>
      <w:tr w:rsidR="00222840" w14:paraId="4F672F8C" w14:textId="77777777" w:rsidTr="002261D9">
        <w:tc>
          <w:tcPr>
            <w:tcW w:w="9746" w:type="dxa"/>
            <w:gridSpan w:val="4"/>
          </w:tcPr>
          <w:p w14:paraId="765C5649" w14:textId="1A9CFAD9" w:rsidR="006C27B7" w:rsidRPr="00A06FE6" w:rsidRDefault="002261D9" w:rsidP="00A06FE6">
            <w:pPr>
              <w:rPr>
                <w:color w:val="A6A6A6" w:themeColor="background1" w:themeShade="A6"/>
              </w:rPr>
            </w:pPr>
            <w:r w:rsidRPr="000342F8">
              <w:t xml:space="preserve">Held on </w:t>
            </w:r>
            <w:r w:rsidR="0090719B">
              <w:t>25 March 2022</w:t>
            </w:r>
            <w:r w:rsidR="007B0D24">
              <w:t xml:space="preserve">, at </w:t>
            </w:r>
            <w:r w:rsidR="0090719B">
              <w:t>09</w:t>
            </w:r>
            <w:r w:rsidR="00FC7DD7">
              <w:t>:</w:t>
            </w:r>
            <w:r w:rsidR="00837EC6">
              <w:t>30</w:t>
            </w:r>
          </w:p>
        </w:tc>
      </w:tr>
      <w:tr w:rsidR="002261D9" w14:paraId="185D624D" w14:textId="77777777" w:rsidTr="00CF7297">
        <w:trPr>
          <w:cantSplit/>
        </w:trPr>
        <w:tc>
          <w:tcPr>
            <w:tcW w:w="9498" w:type="dxa"/>
            <w:gridSpan w:val="3"/>
          </w:tcPr>
          <w:p w14:paraId="11FF47FE" w14:textId="77777777" w:rsidR="002261D9" w:rsidRPr="002C27DD" w:rsidRDefault="002261D9" w:rsidP="002261D9">
            <w:pPr>
              <w:rPr>
                <w:rStyle w:val="Strong"/>
                <w:sz w:val="14"/>
              </w:rPr>
            </w:pPr>
          </w:p>
        </w:tc>
        <w:tc>
          <w:tcPr>
            <w:tcW w:w="248" w:type="dxa"/>
          </w:tcPr>
          <w:p w14:paraId="09799532" w14:textId="2C65CD55" w:rsidR="002261D9" w:rsidRDefault="002261D9" w:rsidP="00A06FE6"/>
        </w:tc>
      </w:tr>
      <w:tr w:rsidR="002261D9" w14:paraId="30EA6B7D" w14:textId="77777777" w:rsidTr="00CF7297">
        <w:trPr>
          <w:cantSplit/>
        </w:trPr>
        <w:tc>
          <w:tcPr>
            <w:tcW w:w="1701" w:type="dxa"/>
            <w:tcBorders>
              <w:right w:val="single" w:sz="8" w:space="0" w:color="auto"/>
            </w:tcBorders>
          </w:tcPr>
          <w:p w14:paraId="6D1CEBCA" w14:textId="6108BA42" w:rsidR="002261D9" w:rsidRPr="002261D9" w:rsidRDefault="002261D9" w:rsidP="002261D9">
            <w:pPr>
              <w:rPr>
                <w:color w:val="A6A6A6" w:themeColor="background1" w:themeShade="A6"/>
              </w:rPr>
            </w:pPr>
            <w:r w:rsidRPr="000342F8">
              <w:t>Present:</w:t>
            </w:r>
          </w:p>
        </w:tc>
        <w:tc>
          <w:tcPr>
            <w:tcW w:w="3261" w:type="dxa"/>
            <w:tcBorders>
              <w:left w:val="single" w:sz="8" w:space="0" w:color="auto"/>
            </w:tcBorders>
            <w:tcMar>
              <w:left w:w="142" w:type="dxa"/>
            </w:tcMar>
          </w:tcPr>
          <w:p w14:paraId="06718C30" w14:textId="77006D17" w:rsidR="00FC7DD7" w:rsidRPr="00F31651" w:rsidRDefault="00FC7DD7" w:rsidP="002261D9">
            <w:pPr>
              <w:rPr>
                <w:rStyle w:val="Strong"/>
                <w:b w:val="0"/>
              </w:rPr>
            </w:pPr>
            <w:r w:rsidRPr="00F31651">
              <w:rPr>
                <w:rStyle w:val="Strong"/>
                <w:b w:val="0"/>
              </w:rPr>
              <w:t>Dame Julia Unwin</w:t>
            </w:r>
          </w:p>
          <w:p w14:paraId="37CA193C" w14:textId="40E22314" w:rsidR="00FC7DD7" w:rsidRPr="00F31651" w:rsidRDefault="00FC7DD7" w:rsidP="002261D9">
            <w:pPr>
              <w:rPr>
                <w:rStyle w:val="Strong"/>
                <w:b w:val="0"/>
              </w:rPr>
            </w:pPr>
            <w:bookmarkStart w:id="0" w:name="_Hlk87437473"/>
            <w:r w:rsidRPr="00F31651">
              <w:rPr>
                <w:rStyle w:val="Strong"/>
                <w:b w:val="0"/>
              </w:rPr>
              <w:t>Maggie Pavlou</w:t>
            </w:r>
          </w:p>
          <w:bookmarkEnd w:id="0"/>
          <w:p w14:paraId="2B52A258" w14:textId="58C9F8E9" w:rsidR="005847FF" w:rsidRPr="00F31651" w:rsidRDefault="00744EFE" w:rsidP="002261D9">
            <w:pPr>
              <w:rPr>
                <w:rStyle w:val="Strong"/>
                <w:b w:val="0"/>
              </w:rPr>
            </w:pPr>
            <w:r w:rsidRPr="00F31651">
              <w:rPr>
                <w:rStyle w:val="Strong"/>
                <w:b w:val="0"/>
              </w:rPr>
              <w:t>Jennifer Adams</w:t>
            </w:r>
          </w:p>
          <w:p w14:paraId="488023E6" w14:textId="346E3D72" w:rsidR="00FC7DD7" w:rsidRPr="00F31651" w:rsidRDefault="00FC7DD7" w:rsidP="005847FF">
            <w:pPr>
              <w:rPr>
                <w:rStyle w:val="Strong"/>
                <w:b w:val="0"/>
              </w:rPr>
            </w:pPr>
            <w:bookmarkStart w:id="1" w:name="_Hlk87437489"/>
            <w:r w:rsidRPr="00F31651">
              <w:rPr>
                <w:rStyle w:val="Strong"/>
                <w:b w:val="0"/>
              </w:rPr>
              <w:t>Neil Braithwaite</w:t>
            </w:r>
          </w:p>
          <w:bookmarkEnd w:id="1"/>
          <w:p w14:paraId="222CDA3D" w14:textId="77777777" w:rsidR="00FC7DD7" w:rsidRPr="00F31651" w:rsidRDefault="00FC7DD7" w:rsidP="005847FF">
            <w:pPr>
              <w:rPr>
                <w:rStyle w:val="Strong"/>
                <w:b w:val="0"/>
              </w:rPr>
            </w:pPr>
          </w:p>
          <w:p w14:paraId="4CC7CE9B" w14:textId="1B504BF9" w:rsidR="00FC7DD7" w:rsidRPr="00F31651" w:rsidRDefault="00FC7DD7" w:rsidP="005847FF">
            <w:pPr>
              <w:rPr>
                <w:rStyle w:val="Strong"/>
                <w:b w:val="0"/>
              </w:rPr>
            </w:pPr>
            <w:r w:rsidRPr="00F31651">
              <w:rPr>
                <w:rStyle w:val="Strong"/>
                <w:b w:val="0"/>
              </w:rPr>
              <w:t>The Rt Revd Richard Frith</w:t>
            </w:r>
          </w:p>
          <w:p w14:paraId="3CD25C9C" w14:textId="542E5D8E" w:rsidR="00FC7DD7" w:rsidRPr="00F31651" w:rsidRDefault="00FC7DD7" w:rsidP="00744EFE">
            <w:pPr>
              <w:rPr>
                <w:rStyle w:val="Strong"/>
                <w:b w:val="0"/>
              </w:rPr>
            </w:pPr>
            <w:r w:rsidRPr="00F31651">
              <w:rPr>
                <w:rStyle w:val="Strong"/>
                <w:b w:val="0"/>
              </w:rPr>
              <w:t>Professor Karen Bryan</w:t>
            </w:r>
            <w:r w:rsidR="00956719">
              <w:rPr>
                <w:rStyle w:val="Strong"/>
                <w:b w:val="0"/>
              </w:rPr>
              <w:t xml:space="preserve"> </w:t>
            </w:r>
            <w:r w:rsidR="00956719" w:rsidRPr="00956719">
              <w:rPr>
                <w:rStyle w:val="Strong"/>
                <w:b w:val="0"/>
              </w:rPr>
              <w:t>OBE</w:t>
            </w:r>
          </w:p>
          <w:p w14:paraId="261A190C" w14:textId="177C910F" w:rsidR="00FC7DD7" w:rsidRPr="00F31651" w:rsidRDefault="00410C1C" w:rsidP="00744EFE">
            <w:pPr>
              <w:rPr>
                <w:rStyle w:val="Strong"/>
                <w:b w:val="0"/>
              </w:rPr>
            </w:pPr>
            <w:r w:rsidRPr="00F31651">
              <w:rPr>
                <w:rStyle w:val="Strong"/>
                <w:b w:val="0"/>
              </w:rPr>
              <w:t>Jam</w:t>
            </w:r>
            <w:r>
              <w:rPr>
                <w:rStyle w:val="Strong"/>
                <w:b w:val="0"/>
              </w:rPr>
              <w:t>i</w:t>
            </w:r>
            <w:r w:rsidRPr="00676E7D">
              <w:rPr>
                <w:rStyle w:val="Strong"/>
                <w:b w:val="0"/>
              </w:rPr>
              <w:t>e</w:t>
            </w:r>
            <w:r w:rsidRPr="00F31651">
              <w:rPr>
                <w:rStyle w:val="Strong"/>
                <w:b w:val="0"/>
              </w:rPr>
              <w:t xml:space="preserve"> </w:t>
            </w:r>
            <w:r w:rsidR="00FC7DD7" w:rsidRPr="00F31651">
              <w:rPr>
                <w:rStyle w:val="Strong"/>
                <w:b w:val="0"/>
              </w:rPr>
              <w:t>Andrews</w:t>
            </w:r>
          </w:p>
          <w:p w14:paraId="4B7F97BB" w14:textId="17AE761C" w:rsidR="00C7260E" w:rsidRDefault="00FC7DD7" w:rsidP="00744EFE">
            <w:pPr>
              <w:rPr>
                <w:rStyle w:val="Strong"/>
                <w:b w:val="0"/>
              </w:rPr>
            </w:pPr>
            <w:r w:rsidRPr="00F31651">
              <w:rPr>
                <w:rStyle w:val="Strong"/>
                <w:b w:val="0"/>
              </w:rPr>
              <w:t>Mohammed Ali</w:t>
            </w:r>
            <w:r w:rsidR="00956719">
              <w:rPr>
                <w:rStyle w:val="Strong"/>
                <w:b w:val="0"/>
              </w:rPr>
              <w:t xml:space="preserve"> </w:t>
            </w:r>
            <w:r w:rsidR="00956719" w:rsidRPr="00956719">
              <w:rPr>
                <w:rStyle w:val="Strong"/>
                <w:b w:val="0"/>
              </w:rPr>
              <w:t>OBE</w:t>
            </w:r>
          </w:p>
          <w:p w14:paraId="78ECBBE5" w14:textId="77777777" w:rsidR="0090719B" w:rsidRPr="00F31651" w:rsidRDefault="0090719B" w:rsidP="0090719B">
            <w:r w:rsidRPr="00F31651">
              <w:t xml:space="preserve">The Rt Revd </w:t>
            </w:r>
            <w:r>
              <w:t>Paul Ferguson</w:t>
            </w:r>
          </w:p>
          <w:p w14:paraId="2CF12DAA" w14:textId="77777777" w:rsidR="0090719B" w:rsidRDefault="0090719B" w:rsidP="0090719B">
            <w:r w:rsidRPr="00F31651">
              <w:t>Mark Fordyce</w:t>
            </w:r>
          </w:p>
          <w:p w14:paraId="0F652462" w14:textId="14B42DE2" w:rsidR="0090719B" w:rsidRDefault="0090719B" w:rsidP="0090719B">
            <w:r w:rsidRPr="00F31651">
              <w:t>Professor Graham Henderson</w:t>
            </w:r>
            <w:r w:rsidR="00956719">
              <w:t xml:space="preserve"> </w:t>
            </w:r>
            <w:r w:rsidR="00956719" w:rsidRPr="00956719">
              <w:t>CBE DL</w:t>
            </w:r>
          </w:p>
          <w:p w14:paraId="715290A4" w14:textId="457242F5" w:rsidR="0090719B" w:rsidRPr="00F31651" w:rsidRDefault="0090719B" w:rsidP="00744EFE">
            <w:pPr>
              <w:rPr>
                <w:rStyle w:val="Strong"/>
                <w:b w:val="0"/>
              </w:rPr>
            </w:pPr>
          </w:p>
        </w:tc>
        <w:tc>
          <w:tcPr>
            <w:tcW w:w="4536" w:type="dxa"/>
          </w:tcPr>
          <w:p w14:paraId="30F0BBE0" w14:textId="1B64028B" w:rsidR="00FC7DD7" w:rsidRPr="00FC7DD7" w:rsidRDefault="00FC7DD7" w:rsidP="002261D9">
            <w:pPr>
              <w:rPr>
                <w:rStyle w:val="Strong"/>
                <w:b w:val="0"/>
              </w:rPr>
            </w:pPr>
            <w:r w:rsidRPr="00FC7DD7">
              <w:rPr>
                <w:rStyle w:val="Strong"/>
                <w:b w:val="0"/>
              </w:rPr>
              <w:t xml:space="preserve">Chair of </w:t>
            </w:r>
            <w:r w:rsidR="00BD55A6">
              <w:rPr>
                <w:rStyle w:val="Strong"/>
                <w:b w:val="0"/>
              </w:rPr>
              <w:t>the Board of Governors</w:t>
            </w:r>
          </w:p>
          <w:p w14:paraId="0B449D63" w14:textId="417C0156" w:rsidR="00FC7DD7" w:rsidRPr="00FC7DD7" w:rsidRDefault="00FC7DD7" w:rsidP="002261D9">
            <w:pPr>
              <w:rPr>
                <w:rStyle w:val="Strong"/>
                <w:b w:val="0"/>
              </w:rPr>
            </w:pPr>
            <w:r>
              <w:rPr>
                <w:rStyle w:val="Strong"/>
                <w:b w:val="0"/>
              </w:rPr>
              <w:t xml:space="preserve">Deputy Chair of </w:t>
            </w:r>
            <w:r w:rsidR="00BD55A6">
              <w:rPr>
                <w:rStyle w:val="Strong"/>
                <w:b w:val="0"/>
              </w:rPr>
              <w:t>the Board of Governors</w:t>
            </w:r>
          </w:p>
          <w:p w14:paraId="68B6704D" w14:textId="68DDCE44" w:rsidR="005847FF" w:rsidRPr="00FC7DD7" w:rsidRDefault="005847FF" w:rsidP="002261D9">
            <w:pPr>
              <w:rPr>
                <w:rStyle w:val="Strong"/>
                <w:b w:val="0"/>
              </w:rPr>
            </w:pPr>
            <w:r w:rsidRPr="00FC7DD7">
              <w:rPr>
                <w:rStyle w:val="Strong"/>
                <w:b w:val="0"/>
              </w:rPr>
              <w:t xml:space="preserve">Chair, </w:t>
            </w:r>
            <w:r w:rsidR="00744EFE" w:rsidRPr="00FC7DD7">
              <w:rPr>
                <w:rStyle w:val="Strong"/>
                <w:b w:val="0"/>
              </w:rPr>
              <w:t>Audit</w:t>
            </w:r>
            <w:r w:rsidRPr="00FC7DD7">
              <w:rPr>
                <w:rStyle w:val="Strong"/>
                <w:b w:val="0"/>
              </w:rPr>
              <w:t xml:space="preserve"> Committee</w:t>
            </w:r>
          </w:p>
          <w:p w14:paraId="4E8FD753" w14:textId="76BCADEB" w:rsidR="00FC7DD7" w:rsidRDefault="00FC7DD7" w:rsidP="002261D9">
            <w:pPr>
              <w:rPr>
                <w:rStyle w:val="Strong"/>
                <w:b w:val="0"/>
              </w:rPr>
            </w:pPr>
            <w:r>
              <w:rPr>
                <w:rStyle w:val="Strong"/>
                <w:b w:val="0"/>
              </w:rPr>
              <w:t>Chair, Financ</w:t>
            </w:r>
            <w:r w:rsidR="00352D0B">
              <w:rPr>
                <w:rStyle w:val="Strong"/>
                <w:b w:val="0"/>
              </w:rPr>
              <w:t xml:space="preserve">ial </w:t>
            </w:r>
            <w:r>
              <w:rPr>
                <w:rStyle w:val="Strong"/>
                <w:b w:val="0"/>
              </w:rPr>
              <w:t>&amp; Capital Development Committee</w:t>
            </w:r>
            <w:r w:rsidR="0090719B">
              <w:rPr>
                <w:rStyle w:val="Strong"/>
                <w:b w:val="0"/>
              </w:rPr>
              <w:t xml:space="preserve"> and Remuneration Committee</w:t>
            </w:r>
          </w:p>
          <w:p w14:paraId="50A05205" w14:textId="665B000D" w:rsidR="00FC7DD7" w:rsidRDefault="00FC7DD7" w:rsidP="002261D9">
            <w:pPr>
              <w:rPr>
                <w:rStyle w:val="Strong"/>
                <w:b w:val="0"/>
              </w:rPr>
            </w:pPr>
            <w:r>
              <w:rPr>
                <w:rStyle w:val="Strong"/>
                <w:b w:val="0"/>
              </w:rPr>
              <w:t>Chair, Foundation Committee</w:t>
            </w:r>
          </w:p>
          <w:p w14:paraId="08F378AC" w14:textId="113A56F8" w:rsidR="00FC7DD7" w:rsidRDefault="00FC7DD7" w:rsidP="002261D9">
            <w:pPr>
              <w:rPr>
                <w:rStyle w:val="Strong"/>
                <w:b w:val="0"/>
              </w:rPr>
            </w:pPr>
            <w:r>
              <w:rPr>
                <w:rStyle w:val="Strong"/>
                <w:b w:val="0"/>
              </w:rPr>
              <w:t>Vice Chancellor</w:t>
            </w:r>
          </w:p>
          <w:p w14:paraId="56B4A448" w14:textId="2C173196" w:rsidR="005847FF" w:rsidRPr="00074E53" w:rsidRDefault="00FC7DD7" w:rsidP="002261D9">
            <w:pPr>
              <w:rPr>
                <w:rStyle w:val="Strong"/>
                <w:b w:val="0"/>
              </w:rPr>
            </w:pPr>
            <w:r w:rsidRPr="00074E53">
              <w:rPr>
                <w:rStyle w:val="Strong"/>
                <w:b w:val="0"/>
              </w:rPr>
              <w:t>President</w:t>
            </w:r>
            <w:r w:rsidR="00074E53" w:rsidRPr="00197459">
              <w:rPr>
                <w:rStyle w:val="Strong"/>
                <w:b w:val="0"/>
              </w:rPr>
              <w:t xml:space="preserve"> </w:t>
            </w:r>
            <w:r w:rsidR="00074E53" w:rsidRPr="002C27DD">
              <w:rPr>
                <w:rStyle w:val="Strong"/>
                <w:b w:val="0"/>
              </w:rPr>
              <w:t>of the Student</w:t>
            </w:r>
            <w:r w:rsidR="0090719B">
              <w:rPr>
                <w:rStyle w:val="Strong"/>
                <w:b w:val="0"/>
              </w:rPr>
              <w:t>s’</w:t>
            </w:r>
            <w:r w:rsidR="00074E53" w:rsidRPr="002C27DD">
              <w:rPr>
                <w:rStyle w:val="Strong"/>
                <w:b w:val="0"/>
              </w:rPr>
              <w:t xml:space="preserve"> Union</w:t>
            </w:r>
          </w:p>
          <w:p w14:paraId="5C4428E4" w14:textId="44893E3D" w:rsidR="00FC7DD7" w:rsidRDefault="00FC7DD7" w:rsidP="002261D9">
            <w:pPr>
              <w:rPr>
                <w:rStyle w:val="Strong"/>
                <w:b w:val="0"/>
              </w:rPr>
            </w:pPr>
            <w:r>
              <w:rPr>
                <w:rStyle w:val="Strong"/>
                <w:b w:val="0"/>
              </w:rPr>
              <w:t>Governor</w:t>
            </w:r>
          </w:p>
          <w:p w14:paraId="089E7F99" w14:textId="419B25CE" w:rsidR="005847FF" w:rsidRDefault="005847FF" w:rsidP="002261D9">
            <w:pPr>
              <w:rPr>
                <w:rStyle w:val="Strong"/>
                <w:b w:val="0"/>
              </w:rPr>
            </w:pPr>
            <w:r w:rsidRPr="00FC7DD7">
              <w:rPr>
                <w:rStyle w:val="Strong"/>
                <w:b w:val="0"/>
              </w:rPr>
              <w:t>Governor</w:t>
            </w:r>
          </w:p>
          <w:p w14:paraId="238C821C" w14:textId="77777777" w:rsidR="00DF2BF7" w:rsidRDefault="00FC7DD7" w:rsidP="002261D9">
            <w:pPr>
              <w:rPr>
                <w:rStyle w:val="Strong"/>
                <w:b w:val="0"/>
              </w:rPr>
            </w:pPr>
            <w:r>
              <w:rPr>
                <w:rStyle w:val="Strong"/>
                <w:b w:val="0"/>
              </w:rPr>
              <w:t>Governor</w:t>
            </w:r>
          </w:p>
          <w:p w14:paraId="098EA809" w14:textId="5AC188B8" w:rsidR="0090719B" w:rsidRPr="00FC7DD7" w:rsidRDefault="0090719B" w:rsidP="002261D9">
            <w:pPr>
              <w:rPr>
                <w:rStyle w:val="Strong"/>
                <w:b w:val="0"/>
              </w:rPr>
            </w:pPr>
            <w:r>
              <w:rPr>
                <w:rStyle w:val="Strong"/>
                <w:b w:val="0"/>
              </w:rPr>
              <w:t>Governor</w:t>
            </w:r>
          </w:p>
        </w:tc>
        <w:tc>
          <w:tcPr>
            <w:tcW w:w="248" w:type="dxa"/>
          </w:tcPr>
          <w:p w14:paraId="40D11A4A" w14:textId="77777777" w:rsidR="002261D9" w:rsidRDefault="002261D9" w:rsidP="00A06FE6"/>
        </w:tc>
      </w:tr>
      <w:tr w:rsidR="00A0660C" w14:paraId="4F0A4D63" w14:textId="77777777" w:rsidTr="00CF7297">
        <w:trPr>
          <w:cantSplit/>
        </w:trPr>
        <w:tc>
          <w:tcPr>
            <w:tcW w:w="1701" w:type="dxa"/>
            <w:tcBorders>
              <w:right w:val="single" w:sz="8" w:space="0" w:color="auto"/>
            </w:tcBorders>
          </w:tcPr>
          <w:p w14:paraId="78340FE9" w14:textId="3362282C" w:rsidR="001246DD" w:rsidRDefault="001246DD" w:rsidP="00A0660C">
            <w:r>
              <w:t>Apologies:</w:t>
            </w:r>
          </w:p>
          <w:p w14:paraId="727E54E0" w14:textId="1669E99E" w:rsidR="001246DD" w:rsidRDefault="001246DD" w:rsidP="00A0660C"/>
        </w:tc>
        <w:tc>
          <w:tcPr>
            <w:tcW w:w="3261" w:type="dxa"/>
            <w:tcBorders>
              <w:left w:val="single" w:sz="8" w:space="0" w:color="auto"/>
            </w:tcBorders>
            <w:tcMar>
              <w:left w:w="142" w:type="dxa"/>
            </w:tcMar>
          </w:tcPr>
          <w:p w14:paraId="49A3BEC4" w14:textId="67D26232" w:rsidR="0090719B" w:rsidRDefault="0090719B" w:rsidP="00DF2BF7">
            <w:r w:rsidRPr="0090719B">
              <w:t>Cath Clelland MBE</w:t>
            </w:r>
          </w:p>
          <w:p w14:paraId="0D0DFFCB" w14:textId="1B8A86B9" w:rsidR="00956719" w:rsidRDefault="00956719" w:rsidP="00DF2BF7">
            <w:r>
              <w:t>Russell Davidson</w:t>
            </w:r>
          </w:p>
          <w:p w14:paraId="2C5F1956" w14:textId="5FD10921" w:rsidR="00956719" w:rsidRPr="00F31651" w:rsidRDefault="00956719" w:rsidP="00DF2BF7">
            <w:r>
              <w:t>Ian Wallace</w:t>
            </w:r>
          </w:p>
          <w:p w14:paraId="738B0610" w14:textId="6E69076F" w:rsidR="00DF2BF7" w:rsidRPr="00F31651" w:rsidRDefault="00DF2BF7" w:rsidP="00DF2BF7"/>
        </w:tc>
        <w:tc>
          <w:tcPr>
            <w:tcW w:w="4536" w:type="dxa"/>
          </w:tcPr>
          <w:p w14:paraId="18244A52" w14:textId="787FA925" w:rsidR="00DF2BF7" w:rsidRDefault="00744EFE" w:rsidP="00DF2BF7">
            <w:r>
              <w:t>Governor</w:t>
            </w:r>
          </w:p>
          <w:p w14:paraId="5AF0DC99" w14:textId="77777777" w:rsidR="00676E7D" w:rsidRDefault="00956719" w:rsidP="0090719B">
            <w:r>
              <w:t>Governor</w:t>
            </w:r>
          </w:p>
          <w:p w14:paraId="37749B35" w14:textId="0E9418A8" w:rsidR="00956719" w:rsidRPr="00D40F61" w:rsidRDefault="00956719" w:rsidP="0090719B">
            <w:r>
              <w:t>Governor</w:t>
            </w:r>
          </w:p>
        </w:tc>
        <w:tc>
          <w:tcPr>
            <w:tcW w:w="248" w:type="dxa"/>
          </w:tcPr>
          <w:p w14:paraId="0F7322CA" w14:textId="77777777" w:rsidR="00A0660C" w:rsidRPr="002261D9" w:rsidRDefault="00A0660C" w:rsidP="00A0660C"/>
        </w:tc>
      </w:tr>
      <w:tr w:rsidR="00D40F61" w14:paraId="2A3A6551" w14:textId="77777777" w:rsidTr="00CF7297">
        <w:trPr>
          <w:cantSplit/>
        </w:trPr>
        <w:tc>
          <w:tcPr>
            <w:tcW w:w="1701" w:type="dxa"/>
            <w:tcBorders>
              <w:right w:val="single" w:sz="8" w:space="0" w:color="auto"/>
            </w:tcBorders>
          </w:tcPr>
          <w:p w14:paraId="1513EB08" w14:textId="41691128" w:rsidR="00D40F61" w:rsidRDefault="00D40F61" w:rsidP="00D40F61">
            <w:r>
              <w:t xml:space="preserve">In attendance: </w:t>
            </w:r>
          </w:p>
          <w:p w14:paraId="75061F89" w14:textId="03BA96FF" w:rsidR="00D40F61" w:rsidRPr="000342F8" w:rsidRDefault="00D40F61" w:rsidP="00D40F61"/>
        </w:tc>
        <w:tc>
          <w:tcPr>
            <w:tcW w:w="3261" w:type="dxa"/>
            <w:tcBorders>
              <w:left w:val="single" w:sz="8" w:space="0" w:color="auto"/>
            </w:tcBorders>
            <w:tcMar>
              <w:left w:w="142" w:type="dxa"/>
            </w:tcMar>
          </w:tcPr>
          <w:p w14:paraId="3F1DEB15" w14:textId="20160173" w:rsidR="00744EFE" w:rsidRPr="00F31651" w:rsidRDefault="00744EFE" w:rsidP="00D40F61">
            <w:r w:rsidRPr="00F31651">
              <w:t>Rob Hickey</w:t>
            </w:r>
          </w:p>
          <w:p w14:paraId="0C5A6223" w14:textId="26CE6A4D" w:rsidR="003D310D" w:rsidRPr="00F31651" w:rsidRDefault="003D310D" w:rsidP="00D40F61">
            <w:r w:rsidRPr="00F31651">
              <w:t>Professor Rob Mortimer</w:t>
            </w:r>
          </w:p>
          <w:p w14:paraId="122A60B7" w14:textId="77777777" w:rsidR="0090719B" w:rsidRDefault="0090719B" w:rsidP="00D40F61"/>
          <w:p w14:paraId="3D096587" w14:textId="46F077A2" w:rsidR="003D310D" w:rsidRPr="00F31651" w:rsidRDefault="0090719B" w:rsidP="00D40F61">
            <w:r w:rsidRPr="0090719B">
              <w:t>Susan Orr</w:t>
            </w:r>
          </w:p>
          <w:p w14:paraId="3322856B" w14:textId="77777777" w:rsidR="00E25947" w:rsidRDefault="00E25947" w:rsidP="00D40F61"/>
          <w:p w14:paraId="23BDC760" w14:textId="0583FA35" w:rsidR="004D59DC" w:rsidRDefault="004D59DC" w:rsidP="00D40F61">
            <w:r w:rsidRPr="00F31651">
              <w:t>Dr Amanda Wilcox</w:t>
            </w:r>
          </w:p>
          <w:p w14:paraId="5D895ABF" w14:textId="77777777" w:rsidR="0090719B" w:rsidRPr="00F31651" w:rsidRDefault="0090719B" w:rsidP="00D40F61"/>
          <w:p w14:paraId="06F4CB46" w14:textId="0E91E5A6" w:rsidR="00C10B28" w:rsidRPr="00F31651" w:rsidRDefault="00C10B28" w:rsidP="00D40F61">
            <w:r w:rsidRPr="00F31651">
              <w:t>Andrew Mulholland</w:t>
            </w:r>
          </w:p>
        </w:tc>
        <w:tc>
          <w:tcPr>
            <w:tcW w:w="4536" w:type="dxa"/>
          </w:tcPr>
          <w:p w14:paraId="1BC5A70C" w14:textId="7FF61F26" w:rsidR="00744EFE" w:rsidRDefault="00744EFE" w:rsidP="00D40F61">
            <w:r>
              <w:t>Chief Operating Officer</w:t>
            </w:r>
          </w:p>
          <w:p w14:paraId="1CB29E12" w14:textId="65B967D2" w:rsidR="00744EFE" w:rsidRDefault="003D310D" w:rsidP="00D40F61">
            <w:r>
              <w:t>Pro Vice Chancellor: Research &amp; Knowledge Transfer</w:t>
            </w:r>
          </w:p>
          <w:p w14:paraId="1944EE86" w14:textId="2B1C337C" w:rsidR="0090719B" w:rsidRDefault="0090719B" w:rsidP="00D40F61">
            <w:r w:rsidRPr="0090719B">
              <w:t>Pro Vice Chancellor: Learning &amp; Teaching</w:t>
            </w:r>
            <w:r>
              <w:t xml:space="preserve"> </w:t>
            </w:r>
            <w:r w:rsidRPr="00BD55A6">
              <w:rPr>
                <w:i/>
              </w:rPr>
              <w:t>(joined at 10:45)</w:t>
            </w:r>
          </w:p>
          <w:p w14:paraId="3FAE3828" w14:textId="7E9F728C" w:rsidR="00C10B28" w:rsidRDefault="00881D5B" w:rsidP="00D40F61">
            <w:r w:rsidRPr="00881D5B">
              <w:t>P</w:t>
            </w:r>
            <w:r>
              <w:t xml:space="preserve">ro </w:t>
            </w:r>
            <w:r w:rsidRPr="00881D5B">
              <w:t>V</w:t>
            </w:r>
            <w:r>
              <w:t xml:space="preserve">ice </w:t>
            </w:r>
            <w:r w:rsidRPr="00881D5B">
              <w:t>C</w:t>
            </w:r>
            <w:r>
              <w:t>hancellor:</w:t>
            </w:r>
            <w:r w:rsidRPr="00881D5B">
              <w:t xml:space="preserve"> Governance </w:t>
            </w:r>
            <w:r w:rsidR="00E25947">
              <w:t>&amp;</w:t>
            </w:r>
            <w:r w:rsidRPr="00881D5B">
              <w:t xml:space="preserve"> Student Life</w:t>
            </w:r>
            <w:r w:rsidR="00C10B28" w:rsidRPr="00D40F61">
              <w:t xml:space="preserve"> </w:t>
            </w:r>
          </w:p>
          <w:p w14:paraId="782703AF" w14:textId="31DBAA5F" w:rsidR="004D59DC" w:rsidRPr="00881D5B" w:rsidRDefault="00C10B28" w:rsidP="00D40F61">
            <w:r w:rsidRPr="00D40F61">
              <w:t xml:space="preserve">Director of Governance, Assurance </w:t>
            </w:r>
            <w:r w:rsidR="00E25947">
              <w:t>&amp;</w:t>
            </w:r>
            <w:r w:rsidRPr="00D40F61">
              <w:t xml:space="preserve"> Compliance</w:t>
            </w:r>
          </w:p>
        </w:tc>
        <w:tc>
          <w:tcPr>
            <w:tcW w:w="248" w:type="dxa"/>
          </w:tcPr>
          <w:p w14:paraId="0BC546D1" w14:textId="77777777" w:rsidR="00D40F61" w:rsidRPr="002261D9" w:rsidRDefault="00D40F61" w:rsidP="00D40F61"/>
        </w:tc>
      </w:tr>
      <w:tr w:rsidR="00D40F61" w14:paraId="28D2D485" w14:textId="77777777" w:rsidTr="00CF7297">
        <w:trPr>
          <w:cantSplit/>
        </w:trPr>
        <w:tc>
          <w:tcPr>
            <w:tcW w:w="1701" w:type="dxa"/>
            <w:tcBorders>
              <w:right w:val="single" w:sz="8" w:space="0" w:color="auto"/>
            </w:tcBorders>
          </w:tcPr>
          <w:p w14:paraId="2BA3D0C0" w14:textId="460F704D" w:rsidR="00D40F61" w:rsidRPr="000342F8" w:rsidRDefault="00D40F61" w:rsidP="00D40F61"/>
        </w:tc>
        <w:tc>
          <w:tcPr>
            <w:tcW w:w="3261" w:type="dxa"/>
            <w:tcBorders>
              <w:left w:val="single" w:sz="8" w:space="0" w:color="auto"/>
            </w:tcBorders>
            <w:tcMar>
              <w:left w:w="142" w:type="dxa"/>
            </w:tcMar>
          </w:tcPr>
          <w:p w14:paraId="468C1909" w14:textId="2FBF93F7" w:rsidR="004D59DC" w:rsidRPr="00D40F61" w:rsidRDefault="00D40F61" w:rsidP="00D40F61">
            <w:r w:rsidRPr="00D40F61">
              <w:t>Christopher Howell</w:t>
            </w:r>
          </w:p>
        </w:tc>
        <w:tc>
          <w:tcPr>
            <w:tcW w:w="4536" w:type="dxa"/>
          </w:tcPr>
          <w:p w14:paraId="07A94C75" w14:textId="639C45C4" w:rsidR="004D59DC" w:rsidRPr="00D40F61" w:rsidRDefault="00D40F61" w:rsidP="00AD74FF">
            <w:r w:rsidRPr="00D40F61">
              <w:t>Minuting Secretary</w:t>
            </w:r>
          </w:p>
        </w:tc>
        <w:tc>
          <w:tcPr>
            <w:tcW w:w="248" w:type="dxa"/>
          </w:tcPr>
          <w:p w14:paraId="04E6E459" w14:textId="77777777" w:rsidR="00D40F61" w:rsidRPr="002261D9" w:rsidRDefault="00D40F61" w:rsidP="00D40F61"/>
        </w:tc>
      </w:tr>
    </w:tbl>
    <w:p w14:paraId="3092A247" w14:textId="7D2D64A3" w:rsidR="00771C0C" w:rsidRPr="002C27DD" w:rsidRDefault="00771C0C" w:rsidP="00A06FE6">
      <w:pPr>
        <w:rPr>
          <w:sz w:val="14"/>
        </w:rPr>
      </w:pPr>
    </w:p>
    <w:p w14:paraId="517ACBC2" w14:textId="77777777" w:rsidR="00AD74FF" w:rsidRDefault="00AD74FF" w:rsidP="00A06FE6"/>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7927"/>
        <w:gridCol w:w="61"/>
        <w:gridCol w:w="895"/>
        <w:gridCol w:w="329"/>
      </w:tblGrid>
      <w:tr w:rsidR="00DA6CAC" w14:paraId="257EF2BE" w14:textId="77777777" w:rsidTr="00BD55A6">
        <w:tc>
          <w:tcPr>
            <w:tcW w:w="853" w:type="dxa"/>
          </w:tcPr>
          <w:p w14:paraId="2910CC67" w14:textId="0A51F016" w:rsidR="00CD2B77" w:rsidRPr="00A44B02" w:rsidRDefault="0090719B" w:rsidP="00DA6CAC">
            <w:pPr>
              <w:rPr>
                <w:rStyle w:val="Strong"/>
              </w:rPr>
            </w:pPr>
            <w:r>
              <w:rPr>
                <w:rStyle w:val="Strong"/>
              </w:rPr>
              <w:t>45</w:t>
            </w:r>
            <w:r w:rsidR="000725DF" w:rsidRPr="00A44B02">
              <w:rPr>
                <w:rStyle w:val="Strong"/>
              </w:rPr>
              <w:t>/2</w:t>
            </w:r>
            <w:r w:rsidR="00344490" w:rsidRPr="00A44B02">
              <w:rPr>
                <w:rStyle w:val="Strong"/>
              </w:rPr>
              <w:t>1</w:t>
            </w:r>
          </w:p>
        </w:tc>
        <w:tc>
          <w:tcPr>
            <w:tcW w:w="7988" w:type="dxa"/>
            <w:gridSpan w:val="2"/>
          </w:tcPr>
          <w:p w14:paraId="047E6749" w14:textId="250B2A2C" w:rsidR="00CD2B77" w:rsidRPr="00A44B02" w:rsidRDefault="00DA6CAC" w:rsidP="006E21FE">
            <w:pPr>
              <w:rPr>
                <w:rStyle w:val="Strong"/>
              </w:rPr>
            </w:pPr>
            <w:r w:rsidRPr="00A44B02">
              <w:rPr>
                <w:rStyle w:val="Strong"/>
              </w:rPr>
              <w:t>Welcome and apologies</w:t>
            </w:r>
          </w:p>
        </w:tc>
        <w:tc>
          <w:tcPr>
            <w:tcW w:w="1224" w:type="dxa"/>
            <w:gridSpan w:val="2"/>
          </w:tcPr>
          <w:p w14:paraId="004D0329" w14:textId="3A012CB0" w:rsidR="00CD2B77" w:rsidRDefault="00CD2B77" w:rsidP="00A06FE6"/>
        </w:tc>
      </w:tr>
      <w:tr w:rsidR="00452DFA" w14:paraId="10E0E63D" w14:textId="77777777" w:rsidTr="00BD55A6">
        <w:tc>
          <w:tcPr>
            <w:tcW w:w="853" w:type="dxa"/>
          </w:tcPr>
          <w:p w14:paraId="5F3C59FA" w14:textId="1EED7D3E" w:rsidR="00452DFA" w:rsidRPr="00A44B02" w:rsidRDefault="00452DFA" w:rsidP="00DA6CAC">
            <w:pPr>
              <w:rPr>
                <w:rStyle w:val="Strong"/>
              </w:rPr>
            </w:pPr>
          </w:p>
        </w:tc>
        <w:tc>
          <w:tcPr>
            <w:tcW w:w="7988" w:type="dxa"/>
            <w:gridSpan w:val="2"/>
          </w:tcPr>
          <w:p w14:paraId="2954C38F" w14:textId="77777777" w:rsidR="00452DFA" w:rsidRPr="002C27DD" w:rsidRDefault="00452DFA" w:rsidP="006E21FE">
            <w:pPr>
              <w:rPr>
                <w:rStyle w:val="Strong"/>
                <w:sz w:val="16"/>
              </w:rPr>
            </w:pPr>
          </w:p>
        </w:tc>
        <w:tc>
          <w:tcPr>
            <w:tcW w:w="1224" w:type="dxa"/>
            <w:gridSpan w:val="2"/>
          </w:tcPr>
          <w:p w14:paraId="33DF1978" w14:textId="77777777" w:rsidR="00452DFA" w:rsidRDefault="00452DFA" w:rsidP="00A06FE6"/>
        </w:tc>
      </w:tr>
      <w:tr w:rsidR="00DF2BF7" w:rsidRPr="00DF2BF7" w14:paraId="6DC2F9BA" w14:textId="77777777" w:rsidTr="00BD55A6">
        <w:tc>
          <w:tcPr>
            <w:tcW w:w="853" w:type="dxa"/>
          </w:tcPr>
          <w:p w14:paraId="50713DAD" w14:textId="6E45311D" w:rsidR="00CD2B77" w:rsidRPr="00A44B02" w:rsidRDefault="00CD2B77" w:rsidP="00DA6CAC"/>
        </w:tc>
        <w:tc>
          <w:tcPr>
            <w:tcW w:w="7988" w:type="dxa"/>
            <w:gridSpan w:val="2"/>
          </w:tcPr>
          <w:p w14:paraId="6920EEB7" w14:textId="112C3ABE" w:rsidR="00257786" w:rsidRDefault="00081885" w:rsidP="00257786">
            <w:r w:rsidRPr="00956719">
              <w:t>The Chair</w:t>
            </w:r>
            <w:r w:rsidR="0070188F" w:rsidRPr="00956719">
              <w:t xml:space="preserve">, </w:t>
            </w:r>
            <w:r w:rsidR="00352D0B" w:rsidRPr="00956719">
              <w:t xml:space="preserve">Dame </w:t>
            </w:r>
            <w:r w:rsidR="0070188F" w:rsidRPr="00956719">
              <w:t xml:space="preserve">Julia Unwin, </w:t>
            </w:r>
            <w:r w:rsidRPr="00956719">
              <w:t>welcomed everyone</w:t>
            </w:r>
            <w:r w:rsidR="00B874D6">
              <w:t xml:space="preserve"> and </w:t>
            </w:r>
            <w:r w:rsidR="0090719B" w:rsidRPr="00956719">
              <w:t xml:space="preserve">apologies were noted. </w:t>
            </w:r>
            <w:r w:rsidR="00E01BE5">
              <w:t>The Chair added that</w:t>
            </w:r>
            <w:r w:rsidR="00B874D6">
              <w:t xml:space="preserve"> comments had been received from </w:t>
            </w:r>
            <w:r w:rsidR="00E01BE5">
              <w:t>a Governor who</w:t>
            </w:r>
            <w:r w:rsidR="00B874D6">
              <w:t xml:space="preserve"> was unable to attend </w:t>
            </w:r>
            <w:r w:rsidR="00E01BE5">
              <w:t xml:space="preserve">the meeting </w:t>
            </w:r>
            <w:r w:rsidR="00B874D6">
              <w:t xml:space="preserve">and </w:t>
            </w:r>
            <w:r w:rsidR="00AE58C0">
              <w:t xml:space="preserve">she </w:t>
            </w:r>
            <w:r w:rsidR="00B874D6">
              <w:t xml:space="preserve">would ensure that they were raised at the appropriate time. </w:t>
            </w:r>
          </w:p>
          <w:p w14:paraId="62EB4237" w14:textId="77777777" w:rsidR="00956719" w:rsidRDefault="00956719" w:rsidP="00257786"/>
          <w:p w14:paraId="2BFB339A" w14:textId="055DFFFF" w:rsidR="00956719" w:rsidRDefault="00956719" w:rsidP="00257786">
            <w:r>
              <w:t>The Board of Governors were advised that there was a different shape to the agenda, which allowed more focus to be spent on those items that required approval at the meeting</w:t>
            </w:r>
            <w:r w:rsidR="00B874D6">
              <w:t xml:space="preserve"> and on the major strategic issues facing the </w:t>
            </w:r>
            <w:r w:rsidR="00E01BE5">
              <w:t>University.</w:t>
            </w:r>
            <w:r>
              <w:t xml:space="preserve"> Furthermore, the presentations by the Vice Chancellor and the Pro Vice Chancellor (PVC): Governance &amp; Student Life would provide the Board with an overview of the key issues that currently </w:t>
            </w:r>
            <w:r w:rsidR="00AE58C0">
              <w:t>a</w:t>
            </w:r>
            <w:r>
              <w:t xml:space="preserve">ffected the University and the Higher Education (HE) sector in general. </w:t>
            </w:r>
            <w:r w:rsidR="00B874D6">
              <w:t xml:space="preserve">Governors were asked for feedback on the newly shaped agenda which would develop over time. </w:t>
            </w:r>
          </w:p>
          <w:p w14:paraId="51A7C9F9" w14:textId="77777777" w:rsidR="00956719" w:rsidRDefault="00956719" w:rsidP="00257786"/>
          <w:p w14:paraId="264CBA71" w14:textId="77777777" w:rsidR="00956719" w:rsidRDefault="00956719" w:rsidP="00257786"/>
          <w:p w14:paraId="2357E653" w14:textId="512F7FF5" w:rsidR="005A10FC" w:rsidRPr="00956719" w:rsidRDefault="005A10FC" w:rsidP="00257786"/>
        </w:tc>
        <w:tc>
          <w:tcPr>
            <w:tcW w:w="1224" w:type="dxa"/>
            <w:gridSpan w:val="2"/>
          </w:tcPr>
          <w:p w14:paraId="4FB4AC4E" w14:textId="77777777" w:rsidR="007E1993" w:rsidRDefault="007E1993" w:rsidP="00452DFA">
            <w:pPr>
              <w:rPr>
                <w:b/>
                <w:color w:val="FF0000"/>
              </w:rPr>
            </w:pPr>
          </w:p>
          <w:p w14:paraId="642B3430" w14:textId="77777777" w:rsidR="007E1993" w:rsidRDefault="007E1993" w:rsidP="00452DFA">
            <w:pPr>
              <w:rPr>
                <w:b/>
                <w:color w:val="FF0000"/>
              </w:rPr>
            </w:pPr>
          </w:p>
          <w:p w14:paraId="293A0730" w14:textId="66B65657" w:rsidR="007E1993" w:rsidRPr="00DF2BF7" w:rsidRDefault="007E1993" w:rsidP="00452DFA">
            <w:pPr>
              <w:rPr>
                <w:b/>
                <w:color w:val="FF0000"/>
              </w:rPr>
            </w:pPr>
          </w:p>
        </w:tc>
      </w:tr>
      <w:tr w:rsidR="00DF2BF7" w:rsidRPr="00DF2BF7" w14:paraId="1AC20EB0" w14:textId="77777777" w:rsidTr="00BD55A6">
        <w:tc>
          <w:tcPr>
            <w:tcW w:w="853" w:type="dxa"/>
          </w:tcPr>
          <w:p w14:paraId="0976EB9A" w14:textId="7B4D67ED" w:rsidR="00CD2B77" w:rsidRPr="00012465" w:rsidRDefault="0090719B" w:rsidP="00DA6CAC">
            <w:pPr>
              <w:rPr>
                <w:b/>
              </w:rPr>
            </w:pPr>
            <w:r w:rsidRPr="00012465">
              <w:rPr>
                <w:b/>
              </w:rPr>
              <w:lastRenderedPageBreak/>
              <w:t>46</w:t>
            </w:r>
            <w:r w:rsidR="000725DF" w:rsidRPr="00012465">
              <w:rPr>
                <w:b/>
              </w:rPr>
              <w:t>/2</w:t>
            </w:r>
            <w:r w:rsidR="00344490" w:rsidRPr="00012465">
              <w:rPr>
                <w:b/>
              </w:rPr>
              <w:t>1</w:t>
            </w:r>
          </w:p>
          <w:p w14:paraId="5541B1E1" w14:textId="77777777" w:rsidR="0070188F" w:rsidRPr="00012465" w:rsidRDefault="0070188F" w:rsidP="00DA6CAC">
            <w:pPr>
              <w:rPr>
                <w:b/>
              </w:rPr>
            </w:pPr>
          </w:p>
          <w:p w14:paraId="5F131F08" w14:textId="77777777" w:rsidR="0070188F" w:rsidRPr="00012465" w:rsidRDefault="0070188F" w:rsidP="00DA6CAC">
            <w:pPr>
              <w:rPr>
                <w:b/>
              </w:rPr>
            </w:pPr>
          </w:p>
          <w:p w14:paraId="5DBDBAA4" w14:textId="4C86F24F" w:rsidR="0070188F" w:rsidRPr="00012465" w:rsidRDefault="0070188F" w:rsidP="00DA6CAC">
            <w:pPr>
              <w:rPr>
                <w:b/>
              </w:rPr>
            </w:pPr>
          </w:p>
          <w:p w14:paraId="700A99DC" w14:textId="376D8749" w:rsidR="0090719B" w:rsidRPr="00012465" w:rsidRDefault="0090719B" w:rsidP="00DA6CAC">
            <w:pPr>
              <w:rPr>
                <w:b/>
              </w:rPr>
            </w:pPr>
          </w:p>
          <w:p w14:paraId="13F7D126" w14:textId="77777777" w:rsidR="00DB5ABB" w:rsidRPr="00012465" w:rsidRDefault="0090719B" w:rsidP="00DA6CAC">
            <w:pPr>
              <w:rPr>
                <w:b/>
              </w:rPr>
            </w:pPr>
            <w:r w:rsidRPr="00012465">
              <w:rPr>
                <w:b/>
              </w:rPr>
              <w:t>47/</w:t>
            </w:r>
            <w:r w:rsidR="00DB5ABB" w:rsidRPr="00012465">
              <w:rPr>
                <w:b/>
              </w:rPr>
              <w:t>21</w:t>
            </w:r>
          </w:p>
          <w:p w14:paraId="40AF62C8" w14:textId="77777777" w:rsidR="0090719B" w:rsidRPr="00012465" w:rsidRDefault="0090719B" w:rsidP="00DA6CAC">
            <w:pPr>
              <w:rPr>
                <w:b/>
              </w:rPr>
            </w:pPr>
          </w:p>
          <w:p w14:paraId="3732FDF5" w14:textId="77777777" w:rsidR="0090719B" w:rsidRPr="00012465" w:rsidRDefault="0090719B" w:rsidP="00DA6CAC">
            <w:pPr>
              <w:rPr>
                <w:b/>
              </w:rPr>
            </w:pPr>
          </w:p>
          <w:p w14:paraId="14F8D54F" w14:textId="6F9564BC" w:rsidR="0090719B" w:rsidRPr="00012465" w:rsidRDefault="0090719B" w:rsidP="00DA6CAC">
            <w:pPr>
              <w:rPr>
                <w:b/>
              </w:rPr>
            </w:pPr>
          </w:p>
          <w:p w14:paraId="5146708A" w14:textId="77777777" w:rsidR="0090719B" w:rsidRPr="00012465" w:rsidRDefault="0090719B" w:rsidP="00DA6CAC">
            <w:pPr>
              <w:rPr>
                <w:b/>
              </w:rPr>
            </w:pPr>
          </w:p>
          <w:p w14:paraId="02B2AD01" w14:textId="77777777" w:rsidR="0090719B" w:rsidRPr="00012465" w:rsidRDefault="0090719B" w:rsidP="00DA6CAC">
            <w:pPr>
              <w:rPr>
                <w:b/>
              </w:rPr>
            </w:pPr>
            <w:r w:rsidRPr="00012465">
              <w:rPr>
                <w:b/>
              </w:rPr>
              <w:t>48/21</w:t>
            </w:r>
          </w:p>
          <w:p w14:paraId="6FEE8C59" w14:textId="77777777" w:rsidR="0090719B" w:rsidRPr="00012465" w:rsidRDefault="0090719B" w:rsidP="00DA6CAC">
            <w:pPr>
              <w:rPr>
                <w:b/>
              </w:rPr>
            </w:pPr>
          </w:p>
          <w:p w14:paraId="501BA3B8" w14:textId="77777777" w:rsidR="0090719B" w:rsidRPr="00012465" w:rsidRDefault="0090719B" w:rsidP="00DA6CAC">
            <w:pPr>
              <w:rPr>
                <w:b/>
              </w:rPr>
            </w:pPr>
          </w:p>
          <w:p w14:paraId="658BC3DA" w14:textId="09632A06" w:rsidR="0090719B" w:rsidRPr="00012465" w:rsidRDefault="0090719B" w:rsidP="00DA6CAC">
            <w:pPr>
              <w:rPr>
                <w:b/>
              </w:rPr>
            </w:pPr>
          </w:p>
          <w:p w14:paraId="3C4FD882" w14:textId="77777777" w:rsidR="00977888" w:rsidRPr="00012465" w:rsidRDefault="00977888" w:rsidP="00DA6CAC">
            <w:pPr>
              <w:rPr>
                <w:b/>
              </w:rPr>
            </w:pPr>
          </w:p>
          <w:p w14:paraId="360C516C" w14:textId="3C8F4FF9" w:rsidR="0090719B" w:rsidRPr="00012465" w:rsidRDefault="0090719B" w:rsidP="00DA6CAC">
            <w:pPr>
              <w:rPr>
                <w:b/>
              </w:rPr>
            </w:pPr>
            <w:r w:rsidRPr="00012465">
              <w:rPr>
                <w:b/>
              </w:rPr>
              <w:t>49/21</w:t>
            </w:r>
          </w:p>
        </w:tc>
        <w:tc>
          <w:tcPr>
            <w:tcW w:w="7988" w:type="dxa"/>
            <w:gridSpan w:val="2"/>
          </w:tcPr>
          <w:p w14:paraId="7D382DAE" w14:textId="77777777" w:rsidR="00CD2B77" w:rsidRPr="00012465" w:rsidRDefault="00212BA4" w:rsidP="00A06FE6">
            <w:pPr>
              <w:rPr>
                <w:rStyle w:val="Strong"/>
              </w:rPr>
            </w:pPr>
            <w:r w:rsidRPr="00012465">
              <w:rPr>
                <w:rStyle w:val="Strong"/>
              </w:rPr>
              <w:t>Declarations of interest</w:t>
            </w:r>
          </w:p>
          <w:p w14:paraId="243DFBC5" w14:textId="77777777" w:rsidR="0090719B" w:rsidRPr="00012465" w:rsidRDefault="0090719B" w:rsidP="00A06FE6">
            <w:pPr>
              <w:rPr>
                <w:rStyle w:val="Strong"/>
              </w:rPr>
            </w:pPr>
          </w:p>
          <w:p w14:paraId="5842FB6F" w14:textId="1D8EEF07" w:rsidR="0090719B" w:rsidRPr="00012465" w:rsidRDefault="0090719B" w:rsidP="00A06FE6">
            <w:pPr>
              <w:rPr>
                <w:rStyle w:val="Strong"/>
                <w:b w:val="0"/>
              </w:rPr>
            </w:pPr>
            <w:r w:rsidRPr="00012465">
              <w:rPr>
                <w:rStyle w:val="Strong"/>
                <w:b w:val="0"/>
              </w:rPr>
              <w:t>There were no declarations of interest.</w:t>
            </w:r>
          </w:p>
          <w:p w14:paraId="5ACC53C8" w14:textId="6BB701F6" w:rsidR="0090719B" w:rsidRPr="00012465" w:rsidRDefault="0090719B" w:rsidP="00A06FE6">
            <w:pPr>
              <w:rPr>
                <w:rStyle w:val="Strong"/>
                <w:b w:val="0"/>
              </w:rPr>
            </w:pPr>
          </w:p>
          <w:p w14:paraId="66D32031" w14:textId="295F78DA" w:rsidR="0090719B" w:rsidRPr="00012465" w:rsidRDefault="0090719B" w:rsidP="00A06FE6">
            <w:pPr>
              <w:rPr>
                <w:rStyle w:val="Strong"/>
                <w:b w:val="0"/>
              </w:rPr>
            </w:pPr>
          </w:p>
          <w:p w14:paraId="75B249B3" w14:textId="77777777" w:rsidR="0090719B" w:rsidRPr="00012465" w:rsidRDefault="0090719B" w:rsidP="00A06FE6">
            <w:pPr>
              <w:rPr>
                <w:rStyle w:val="Strong"/>
              </w:rPr>
            </w:pPr>
            <w:r w:rsidRPr="00012465">
              <w:rPr>
                <w:rStyle w:val="Strong"/>
              </w:rPr>
              <w:t>Minutes of the meeting held on 11 November 2021</w:t>
            </w:r>
          </w:p>
          <w:p w14:paraId="618EC374" w14:textId="77777777" w:rsidR="0090719B" w:rsidRPr="00012465" w:rsidRDefault="0090719B" w:rsidP="00A06FE6">
            <w:pPr>
              <w:rPr>
                <w:rStyle w:val="Strong"/>
              </w:rPr>
            </w:pPr>
          </w:p>
          <w:p w14:paraId="51FD9667" w14:textId="77777777" w:rsidR="0090719B" w:rsidRPr="00012465" w:rsidRDefault="0090719B" w:rsidP="00A06FE6">
            <w:pPr>
              <w:rPr>
                <w:rStyle w:val="Strong"/>
                <w:b w:val="0"/>
              </w:rPr>
            </w:pPr>
            <w:r w:rsidRPr="00012465">
              <w:rPr>
                <w:rStyle w:val="Strong"/>
                <w:b w:val="0"/>
              </w:rPr>
              <w:t xml:space="preserve">The minutes were </w:t>
            </w:r>
            <w:r w:rsidRPr="00012465">
              <w:rPr>
                <w:rStyle w:val="Strong"/>
              </w:rPr>
              <w:t>approved</w:t>
            </w:r>
            <w:r w:rsidRPr="00012465">
              <w:rPr>
                <w:rStyle w:val="Strong"/>
                <w:b w:val="0"/>
              </w:rPr>
              <w:t xml:space="preserve"> as a correct record.</w:t>
            </w:r>
          </w:p>
          <w:p w14:paraId="2B5C2602" w14:textId="77777777" w:rsidR="0090719B" w:rsidRPr="00012465" w:rsidRDefault="0090719B" w:rsidP="00A06FE6">
            <w:pPr>
              <w:rPr>
                <w:rStyle w:val="Strong"/>
                <w:b w:val="0"/>
              </w:rPr>
            </w:pPr>
          </w:p>
          <w:p w14:paraId="4F2639A9" w14:textId="77777777" w:rsidR="0090719B" w:rsidRPr="00012465" w:rsidRDefault="0090719B" w:rsidP="00A06FE6">
            <w:pPr>
              <w:rPr>
                <w:rStyle w:val="Strong"/>
                <w:b w:val="0"/>
              </w:rPr>
            </w:pPr>
          </w:p>
          <w:p w14:paraId="0C4F1B89" w14:textId="77777777" w:rsidR="0090719B" w:rsidRPr="00012465" w:rsidRDefault="0090719B" w:rsidP="00A06FE6">
            <w:pPr>
              <w:rPr>
                <w:rStyle w:val="Strong"/>
              </w:rPr>
            </w:pPr>
            <w:r w:rsidRPr="00012465">
              <w:rPr>
                <w:rStyle w:val="Strong"/>
              </w:rPr>
              <w:t>Matters arising</w:t>
            </w:r>
          </w:p>
          <w:p w14:paraId="1E629D1E" w14:textId="77777777" w:rsidR="0090719B" w:rsidRPr="00012465" w:rsidRDefault="0090719B" w:rsidP="00A06FE6">
            <w:pPr>
              <w:rPr>
                <w:rStyle w:val="Strong"/>
              </w:rPr>
            </w:pPr>
          </w:p>
          <w:p w14:paraId="39543F0F" w14:textId="53F9D3AD" w:rsidR="0090719B" w:rsidRPr="00012465" w:rsidRDefault="0090719B" w:rsidP="00A06FE6">
            <w:pPr>
              <w:rPr>
                <w:rStyle w:val="Strong"/>
                <w:b w:val="0"/>
              </w:rPr>
            </w:pPr>
            <w:r w:rsidRPr="00012465">
              <w:rPr>
                <w:rStyle w:val="Strong"/>
                <w:b w:val="0"/>
              </w:rPr>
              <w:t>There were no matters arising.</w:t>
            </w:r>
          </w:p>
          <w:p w14:paraId="323A8092" w14:textId="77777777" w:rsidR="00977888" w:rsidRPr="00012465" w:rsidRDefault="00977888" w:rsidP="00A06FE6">
            <w:pPr>
              <w:rPr>
                <w:rStyle w:val="Strong"/>
                <w:b w:val="0"/>
              </w:rPr>
            </w:pPr>
          </w:p>
          <w:p w14:paraId="61D60CDE" w14:textId="77777777" w:rsidR="0090719B" w:rsidRPr="00012465" w:rsidRDefault="0090719B" w:rsidP="00A06FE6">
            <w:pPr>
              <w:rPr>
                <w:rStyle w:val="Strong"/>
              </w:rPr>
            </w:pPr>
          </w:p>
          <w:p w14:paraId="21D7886E" w14:textId="77777777" w:rsidR="0090719B" w:rsidRPr="00012465" w:rsidRDefault="0090719B" w:rsidP="00A06FE6">
            <w:pPr>
              <w:rPr>
                <w:rStyle w:val="Strong"/>
              </w:rPr>
            </w:pPr>
            <w:r w:rsidRPr="00012465">
              <w:rPr>
                <w:rStyle w:val="Strong"/>
              </w:rPr>
              <w:t>Chair’s report</w:t>
            </w:r>
          </w:p>
          <w:p w14:paraId="75FCB6B5" w14:textId="77777777" w:rsidR="0090719B" w:rsidRPr="00012465" w:rsidRDefault="0090719B" w:rsidP="00A06FE6">
            <w:pPr>
              <w:rPr>
                <w:rStyle w:val="Strong"/>
              </w:rPr>
            </w:pPr>
          </w:p>
          <w:p w14:paraId="1FD4C3E3" w14:textId="2A6B48CF" w:rsidR="0090719B" w:rsidRPr="00012465" w:rsidRDefault="0090719B" w:rsidP="00A06FE6">
            <w:pPr>
              <w:rPr>
                <w:rStyle w:val="Strong"/>
                <w:b w:val="0"/>
              </w:rPr>
            </w:pPr>
            <w:bookmarkStart w:id="2" w:name="_Hlk99459058"/>
            <w:r w:rsidRPr="00012465">
              <w:rPr>
                <w:rStyle w:val="Strong"/>
                <w:b w:val="0"/>
              </w:rPr>
              <w:t>The Chair,</w:t>
            </w:r>
            <w:r w:rsidRPr="00012465">
              <w:rPr>
                <w:b/>
              </w:rPr>
              <w:t xml:space="preserve"> </w:t>
            </w:r>
            <w:r w:rsidRPr="00012465">
              <w:rPr>
                <w:rStyle w:val="Strong"/>
                <w:b w:val="0"/>
              </w:rPr>
              <w:t xml:space="preserve">Julia Unwin DBE, </w:t>
            </w:r>
            <w:r w:rsidR="00977888" w:rsidRPr="00012465">
              <w:rPr>
                <w:rStyle w:val="Strong"/>
                <w:b w:val="0"/>
              </w:rPr>
              <w:t>noted</w:t>
            </w:r>
            <w:r w:rsidRPr="00012465">
              <w:rPr>
                <w:rStyle w:val="Strong"/>
                <w:b w:val="0"/>
              </w:rPr>
              <w:t xml:space="preserve"> that</w:t>
            </w:r>
            <w:r w:rsidR="00977888" w:rsidRPr="00012465">
              <w:rPr>
                <w:rStyle w:val="Strong"/>
                <w:b w:val="0"/>
              </w:rPr>
              <w:t xml:space="preserve"> the graduation ceremonies that took place in February 2022 had </w:t>
            </w:r>
            <w:r w:rsidR="00D00D00">
              <w:rPr>
                <w:rStyle w:val="Strong"/>
                <w:b w:val="0"/>
              </w:rPr>
              <w:t>b</w:t>
            </w:r>
            <w:r w:rsidR="00D00D00" w:rsidRPr="009A67FA">
              <w:rPr>
                <w:rStyle w:val="Strong"/>
                <w:b w:val="0"/>
              </w:rPr>
              <w:t>een very successful</w:t>
            </w:r>
            <w:r w:rsidR="00977888" w:rsidRPr="00D00D00">
              <w:rPr>
                <w:rStyle w:val="Strong"/>
                <w:b w:val="0"/>
              </w:rPr>
              <w:t xml:space="preserve"> </w:t>
            </w:r>
            <w:r w:rsidR="00977888" w:rsidRPr="00012465">
              <w:rPr>
                <w:rStyle w:val="Strong"/>
                <w:b w:val="0"/>
              </w:rPr>
              <w:t xml:space="preserve">and praised the </w:t>
            </w:r>
            <w:r w:rsidR="00BD55A6" w:rsidRPr="00BD55A6">
              <w:rPr>
                <w:rStyle w:val="Strong"/>
                <w:b w:val="0"/>
              </w:rPr>
              <w:t xml:space="preserve">work and </w:t>
            </w:r>
            <w:r w:rsidR="00977888" w:rsidRPr="00BD55A6">
              <w:rPr>
                <w:rStyle w:val="Strong"/>
                <w:b w:val="0"/>
              </w:rPr>
              <w:t>co</w:t>
            </w:r>
            <w:r w:rsidR="00977888" w:rsidRPr="00012465">
              <w:rPr>
                <w:rStyle w:val="Strong"/>
                <w:b w:val="0"/>
              </w:rPr>
              <w:t>-operation by the University and York Minster</w:t>
            </w:r>
            <w:r w:rsidR="00012465" w:rsidRPr="00012465">
              <w:rPr>
                <w:rStyle w:val="Strong"/>
                <w:b w:val="0"/>
              </w:rPr>
              <w:t xml:space="preserve"> that made this happen</w:t>
            </w:r>
            <w:r w:rsidR="00977888" w:rsidRPr="00012465">
              <w:rPr>
                <w:rStyle w:val="Strong"/>
                <w:b w:val="0"/>
              </w:rPr>
              <w:t>.</w:t>
            </w:r>
          </w:p>
          <w:p w14:paraId="6C166CC6" w14:textId="3357C7EA" w:rsidR="00977888" w:rsidRPr="00012465" w:rsidRDefault="00977888" w:rsidP="00A06FE6">
            <w:pPr>
              <w:rPr>
                <w:rStyle w:val="Strong"/>
                <w:b w:val="0"/>
              </w:rPr>
            </w:pPr>
          </w:p>
          <w:p w14:paraId="3073B507" w14:textId="461F889C" w:rsidR="00977888" w:rsidRPr="00012465" w:rsidRDefault="00977888" w:rsidP="00A06FE6">
            <w:pPr>
              <w:rPr>
                <w:rStyle w:val="Strong"/>
                <w:b w:val="0"/>
              </w:rPr>
            </w:pPr>
            <w:r w:rsidRPr="00012465">
              <w:rPr>
                <w:rStyle w:val="Strong"/>
                <w:b w:val="0"/>
              </w:rPr>
              <w:t xml:space="preserve">The </w:t>
            </w:r>
            <w:r w:rsidR="00D00D00" w:rsidRPr="00012465">
              <w:rPr>
                <w:rStyle w:val="Strong"/>
                <w:b w:val="0"/>
              </w:rPr>
              <w:t>relax</w:t>
            </w:r>
            <w:r w:rsidR="00D00D00">
              <w:rPr>
                <w:rStyle w:val="Strong"/>
                <w:b w:val="0"/>
              </w:rPr>
              <w:t>ation</w:t>
            </w:r>
            <w:r w:rsidR="00D00D00" w:rsidRPr="00012465">
              <w:rPr>
                <w:rStyle w:val="Strong"/>
                <w:b w:val="0"/>
              </w:rPr>
              <w:t xml:space="preserve"> </w:t>
            </w:r>
            <w:r w:rsidRPr="00012465">
              <w:rPr>
                <w:rStyle w:val="Strong"/>
                <w:b w:val="0"/>
              </w:rPr>
              <w:t xml:space="preserve">of Covid restrictions nationally was highlighted and the Chair commented on the more positive atmosphere around the University that had resulted from this change; however, </w:t>
            </w:r>
            <w:r w:rsidR="00D00D00">
              <w:rPr>
                <w:rStyle w:val="Strong"/>
                <w:b w:val="0"/>
              </w:rPr>
              <w:t>the potential for future</w:t>
            </w:r>
            <w:r w:rsidRPr="00012465">
              <w:rPr>
                <w:rStyle w:val="Strong"/>
                <w:b w:val="0"/>
              </w:rPr>
              <w:t xml:space="preserve"> increase</w:t>
            </w:r>
            <w:r w:rsidR="00D00D00">
              <w:rPr>
                <w:rStyle w:val="Strong"/>
                <w:b w:val="0"/>
              </w:rPr>
              <w:t>s</w:t>
            </w:r>
            <w:r w:rsidRPr="00012465">
              <w:rPr>
                <w:rStyle w:val="Strong"/>
                <w:b w:val="0"/>
              </w:rPr>
              <w:t xml:space="preserve"> in Covid cases</w:t>
            </w:r>
            <w:r w:rsidR="00D00D00">
              <w:rPr>
                <w:rStyle w:val="Strong"/>
                <w:b w:val="0"/>
              </w:rPr>
              <w:t>,</w:t>
            </w:r>
            <w:r w:rsidRPr="00012465">
              <w:rPr>
                <w:rStyle w:val="Strong"/>
                <w:b w:val="0"/>
              </w:rPr>
              <w:t xml:space="preserve"> </w:t>
            </w:r>
            <w:r w:rsidR="00D00D00">
              <w:rPr>
                <w:rStyle w:val="Strong"/>
                <w:b w:val="0"/>
              </w:rPr>
              <w:t>which could</w:t>
            </w:r>
            <w:r w:rsidRPr="00012465">
              <w:rPr>
                <w:rStyle w:val="Strong"/>
                <w:b w:val="0"/>
              </w:rPr>
              <w:t xml:space="preserve"> </w:t>
            </w:r>
            <w:r w:rsidR="00BD55A6" w:rsidRPr="00BD55A6">
              <w:rPr>
                <w:rStyle w:val="Strong"/>
                <w:b w:val="0"/>
              </w:rPr>
              <w:t>potentially</w:t>
            </w:r>
            <w:r w:rsidR="00BD55A6">
              <w:rPr>
                <w:rStyle w:val="Strong"/>
              </w:rPr>
              <w:t xml:space="preserve"> </w:t>
            </w:r>
            <w:r w:rsidRPr="00012465">
              <w:rPr>
                <w:rStyle w:val="Strong"/>
                <w:b w:val="0"/>
              </w:rPr>
              <w:t>have an impact on the University</w:t>
            </w:r>
            <w:r w:rsidR="00D00D00">
              <w:rPr>
                <w:rStyle w:val="Strong"/>
                <w:b w:val="0"/>
              </w:rPr>
              <w:t>, was noted</w:t>
            </w:r>
            <w:r w:rsidRPr="00012465">
              <w:rPr>
                <w:rStyle w:val="Strong"/>
                <w:b w:val="0"/>
              </w:rPr>
              <w:t>.</w:t>
            </w:r>
          </w:p>
          <w:p w14:paraId="1F0F4DD9" w14:textId="292A5101" w:rsidR="00977888" w:rsidRPr="00012465" w:rsidRDefault="00977888" w:rsidP="00A06FE6">
            <w:pPr>
              <w:rPr>
                <w:rStyle w:val="Strong"/>
                <w:b w:val="0"/>
              </w:rPr>
            </w:pPr>
          </w:p>
          <w:p w14:paraId="57725EAA" w14:textId="7BB296C9" w:rsidR="00977888" w:rsidRPr="00012465" w:rsidRDefault="007B0027" w:rsidP="00A06FE6">
            <w:pPr>
              <w:rPr>
                <w:rStyle w:val="Strong"/>
                <w:b w:val="0"/>
              </w:rPr>
            </w:pPr>
            <w:r w:rsidRPr="00012465">
              <w:rPr>
                <w:rStyle w:val="Strong"/>
                <w:b w:val="0"/>
              </w:rPr>
              <w:t xml:space="preserve">The </w:t>
            </w:r>
            <w:r w:rsidRPr="00E01BE5">
              <w:rPr>
                <w:rStyle w:val="Strong"/>
                <w:b w:val="0"/>
              </w:rPr>
              <w:t xml:space="preserve">Chair </w:t>
            </w:r>
            <w:r w:rsidR="00E01BE5" w:rsidRPr="00E01BE5">
              <w:rPr>
                <w:rStyle w:val="Strong"/>
                <w:b w:val="0"/>
              </w:rPr>
              <w:t>reported</w:t>
            </w:r>
            <w:r w:rsidR="00E01BE5">
              <w:rPr>
                <w:rStyle w:val="Strong"/>
              </w:rPr>
              <w:t xml:space="preserve"> </w:t>
            </w:r>
            <w:r w:rsidR="00E01BE5" w:rsidRPr="00012465">
              <w:rPr>
                <w:rStyle w:val="Strong"/>
                <w:b w:val="0"/>
              </w:rPr>
              <w:t>on</w:t>
            </w:r>
            <w:r w:rsidRPr="00012465">
              <w:rPr>
                <w:rStyle w:val="Strong"/>
                <w:b w:val="0"/>
              </w:rPr>
              <w:t xml:space="preserve"> the recent appointments and proposed appointments that directly related to the Board of Governors. This included</w:t>
            </w:r>
            <w:r w:rsidR="00E01BE5">
              <w:rPr>
                <w:rStyle w:val="Strong"/>
                <w:b w:val="0"/>
              </w:rPr>
              <w:t>:</w:t>
            </w:r>
            <w:r w:rsidRPr="00012465">
              <w:rPr>
                <w:rStyle w:val="Strong"/>
                <w:b w:val="0"/>
              </w:rPr>
              <w:t xml:space="preserve"> the proposed appointment of several new Governors</w:t>
            </w:r>
            <w:r w:rsidR="00E01BE5">
              <w:rPr>
                <w:rStyle w:val="Strong"/>
                <w:b w:val="0"/>
              </w:rPr>
              <w:t>,</w:t>
            </w:r>
            <w:r w:rsidR="00012465">
              <w:rPr>
                <w:rStyle w:val="Strong"/>
                <w:b w:val="0"/>
              </w:rPr>
              <w:t xml:space="preserve"> </w:t>
            </w:r>
            <w:r w:rsidR="00E01BE5" w:rsidRPr="00E01BE5">
              <w:rPr>
                <w:rStyle w:val="Strong"/>
                <w:b w:val="0"/>
              </w:rPr>
              <w:t>which</w:t>
            </w:r>
            <w:r w:rsidR="00E01BE5" w:rsidRPr="00012465">
              <w:rPr>
                <w:rStyle w:val="Strong"/>
                <w:b w:val="0"/>
              </w:rPr>
              <w:t xml:space="preserve"> would</w:t>
            </w:r>
            <w:r w:rsidR="00012465" w:rsidRPr="00012465">
              <w:rPr>
                <w:rStyle w:val="Strong"/>
                <w:b w:val="0"/>
              </w:rPr>
              <w:t xml:space="preserve"> be discussed in a later paper</w:t>
            </w:r>
            <w:r w:rsidRPr="00012465">
              <w:rPr>
                <w:rStyle w:val="Strong"/>
                <w:b w:val="0"/>
              </w:rPr>
              <w:t xml:space="preserve"> (GB.21.02.27)</w:t>
            </w:r>
            <w:r w:rsidR="00E01BE5">
              <w:rPr>
                <w:rStyle w:val="Strong"/>
                <w:b w:val="0"/>
              </w:rPr>
              <w:t>;</w:t>
            </w:r>
            <w:r w:rsidRPr="00012465">
              <w:rPr>
                <w:rStyle w:val="Strong"/>
                <w:b w:val="0"/>
              </w:rPr>
              <w:t xml:space="preserve"> Dr Ernestine Gheyoh Ndzi being appointed as the new Staff Governor</w:t>
            </w:r>
            <w:r w:rsidR="00E01BE5">
              <w:rPr>
                <w:rStyle w:val="Strong"/>
                <w:b w:val="0"/>
              </w:rPr>
              <w:t>;</w:t>
            </w:r>
            <w:r w:rsidRPr="00012465">
              <w:rPr>
                <w:rStyle w:val="Strong"/>
                <w:b w:val="0"/>
              </w:rPr>
              <w:t xml:space="preserve"> and</w:t>
            </w:r>
            <w:r w:rsidR="00E01BE5">
              <w:rPr>
                <w:rStyle w:val="Strong"/>
                <w:b w:val="0"/>
              </w:rPr>
              <w:t>,</w:t>
            </w:r>
            <w:r w:rsidRPr="00012465">
              <w:rPr>
                <w:rStyle w:val="Strong"/>
                <w:b w:val="0"/>
              </w:rPr>
              <w:t xml:space="preserve"> Kathryn Kendon, Academic Registrar, being nominated by the Academic Board to be their representative at future </w:t>
            </w:r>
            <w:r w:rsidR="00710B51">
              <w:rPr>
                <w:rStyle w:val="Strong"/>
                <w:b w:val="0"/>
              </w:rPr>
              <w:t>Governance &amp; Nominations Committee</w:t>
            </w:r>
            <w:r w:rsidRPr="00012465">
              <w:rPr>
                <w:rStyle w:val="Strong"/>
                <w:b w:val="0"/>
              </w:rPr>
              <w:t xml:space="preserve"> meetings.</w:t>
            </w:r>
          </w:p>
          <w:p w14:paraId="7FC0C38C" w14:textId="77777777" w:rsidR="00977888" w:rsidRPr="00012465" w:rsidRDefault="00977888" w:rsidP="00A06FE6">
            <w:pPr>
              <w:rPr>
                <w:rStyle w:val="Strong"/>
                <w:b w:val="0"/>
              </w:rPr>
            </w:pPr>
          </w:p>
          <w:p w14:paraId="3840CFB3" w14:textId="3A14B769" w:rsidR="0077259E" w:rsidRPr="00012465" w:rsidRDefault="0077259E" w:rsidP="007B0027">
            <w:pPr>
              <w:rPr>
                <w:rStyle w:val="Strong"/>
                <w:b w:val="0"/>
              </w:rPr>
            </w:pPr>
            <w:r w:rsidRPr="00012465">
              <w:rPr>
                <w:rStyle w:val="Strong"/>
                <w:b w:val="0"/>
              </w:rPr>
              <w:t xml:space="preserve">The Chair </w:t>
            </w:r>
            <w:r w:rsidR="007B0027" w:rsidRPr="00012465">
              <w:rPr>
                <w:rStyle w:val="Strong"/>
                <w:b w:val="0"/>
              </w:rPr>
              <w:t xml:space="preserve">highlighted the talent and valuable contribution that co-opted members </w:t>
            </w:r>
            <w:r w:rsidRPr="00012465">
              <w:rPr>
                <w:rStyle w:val="Strong"/>
                <w:b w:val="0"/>
              </w:rPr>
              <w:t xml:space="preserve">added to the Board of Governors’ Committees, but had recognised </w:t>
            </w:r>
            <w:r w:rsidR="00AE58C0" w:rsidRPr="00AE58C0">
              <w:rPr>
                <w:rStyle w:val="Strong"/>
                <w:b w:val="0"/>
              </w:rPr>
              <w:t>t</w:t>
            </w:r>
            <w:r w:rsidR="00AE58C0" w:rsidRPr="005A10FC">
              <w:rPr>
                <w:rStyle w:val="Strong"/>
                <w:b w:val="0"/>
              </w:rPr>
              <w:t>hat</w:t>
            </w:r>
            <w:r w:rsidR="00AE58C0">
              <w:rPr>
                <w:rStyle w:val="Strong"/>
              </w:rPr>
              <w:t xml:space="preserve"> </w:t>
            </w:r>
            <w:r w:rsidRPr="00012465">
              <w:rPr>
                <w:rStyle w:val="Strong"/>
                <w:b w:val="0"/>
              </w:rPr>
              <w:t xml:space="preserve">clarity was needed around their role and engagement. Following recent discussions at the Governance &amp; Nominations meeting (10 March 2022), the Chair spoke to two actions that would </w:t>
            </w:r>
            <w:r w:rsidR="00B874D6">
              <w:rPr>
                <w:rStyle w:val="Strong"/>
                <w:b w:val="0"/>
              </w:rPr>
              <w:t>attempt</w:t>
            </w:r>
            <w:r w:rsidR="00B874D6">
              <w:rPr>
                <w:rStyle w:val="Strong"/>
              </w:rPr>
              <w:t xml:space="preserve"> </w:t>
            </w:r>
            <w:r w:rsidR="00B874D6" w:rsidRPr="00E01BE5">
              <w:rPr>
                <w:rStyle w:val="Strong"/>
                <w:b w:val="0"/>
              </w:rPr>
              <w:t>to</w:t>
            </w:r>
            <w:r w:rsidR="00B874D6">
              <w:rPr>
                <w:rStyle w:val="Strong"/>
              </w:rPr>
              <w:t xml:space="preserve"> </w:t>
            </w:r>
            <w:r w:rsidRPr="00012465">
              <w:rPr>
                <w:rStyle w:val="Strong"/>
                <w:b w:val="0"/>
              </w:rPr>
              <w:t xml:space="preserve">provide clarity </w:t>
            </w:r>
            <w:r w:rsidR="00B874D6" w:rsidRPr="00E01BE5">
              <w:rPr>
                <w:rStyle w:val="Strong"/>
                <w:b w:val="0"/>
              </w:rPr>
              <w:t xml:space="preserve">in </w:t>
            </w:r>
            <w:r w:rsidR="00E01BE5" w:rsidRPr="00E01BE5">
              <w:rPr>
                <w:rStyle w:val="Strong"/>
                <w:b w:val="0"/>
              </w:rPr>
              <w:t xml:space="preserve">the </w:t>
            </w:r>
            <w:r w:rsidR="00B874D6" w:rsidRPr="00E01BE5">
              <w:rPr>
                <w:rStyle w:val="Strong"/>
                <w:b w:val="0"/>
              </w:rPr>
              <w:t>futu</w:t>
            </w:r>
            <w:r w:rsidR="00E01BE5" w:rsidRPr="00E01BE5">
              <w:rPr>
                <w:rStyle w:val="Strong"/>
                <w:b w:val="0"/>
              </w:rPr>
              <w:t>r</w:t>
            </w:r>
            <w:r w:rsidR="00B874D6" w:rsidRPr="00E01BE5">
              <w:rPr>
                <w:rStyle w:val="Strong"/>
                <w:b w:val="0"/>
              </w:rPr>
              <w:t>e</w:t>
            </w:r>
            <w:r w:rsidRPr="00E01BE5">
              <w:rPr>
                <w:rStyle w:val="Strong"/>
                <w:b w:val="0"/>
              </w:rPr>
              <w:t>:</w:t>
            </w:r>
          </w:p>
          <w:p w14:paraId="5053D624" w14:textId="77777777" w:rsidR="0077259E" w:rsidRPr="00012465" w:rsidRDefault="0077259E" w:rsidP="007B0027">
            <w:pPr>
              <w:rPr>
                <w:rStyle w:val="Strong"/>
                <w:b w:val="0"/>
              </w:rPr>
            </w:pPr>
          </w:p>
          <w:p w14:paraId="683E91C1" w14:textId="3701F0B6" w:rsidR="0077259E" w:rsidRPr="00012465" w:rsidRDefault="007B0027" w:rsidP="0077259E">
            <w:pPr>
              <w:pStyle w:val="ListParagraph"/>
              <w:numPr>
                <w:ilvl w:val="0"/>
                <w:numId w:val="10"/>
              </w:numPr>
              <w:rPr>
                <w:rStyle w:val="Strong"/>
                <w:b w:val="0"/>
              </w:rPr>
            </w:pPr>
            <w:r w:rsidRPr="00012465">
              <w:rPr>
                <w:rStyle w:val="Strong"/>
                <w:b w:val="0"/>
              </w:rPr>
              <w:t>the role and function of co-opted members</w:t>
            </w:r>
            <w:r w:rsidR="0077259E" w:rsidRPr="00012465">
              <w:rPr>
                <w:rStyle w:val="Strong"/>
                <w:b w:val="0"/>
              </w:rPr>
              <w:t xml:space="preserve"> </w:t>
            </w:r>
            <w:r w:rsidR="00005DA5" w:rsidRPr="00012465">
              <w:rPr>
                <w:rStyle w:val="Strong"/>
                <w:b w:val="0"/>
              </w:rPr>
              <w:t xml:space="preserve">was to be made clear. A co-opted member was appointed based on their specialised expertise to support a specific Committee. While co-opted members could go on to become Governors, this should not be guaranteed and they would need to apply through the </w:t>
            </w:r>
            <w:r w:rsidR="007B6557" w:rsidRPr="007C04EA">
              <w:rPr>
                <w:rStyle w:val="Strong"/>
                <w:b w:val="0"/>
              </w:rPr>
              <w:t>n</w:t>
            </w:r>
            <w:r w:rsidR="007C04EA">
              <w:rPr>
                <w:rStyle w:val="Strong"/>
                <w:b w:val="0"/>
              </w:rPr>
              <w:t xml:space="preserve">ormal </w:t>
            </w:r>
            <w:r w:rsidR="00005DA5" w:rsidRPr="00012465">
              <w:rPr>
                <w:rStyle w:val="Strong"/>
                <w:b w:val="0"/>
              </w:rPr>
              <w:t>Governor recruitment process.</w:t>
            </w:r>
          </w:p>
          <w:p w14:paraId="63B4910A" w14:textId="77777777" w:rsidR="00005DA5" w:rsidRPr="00012465" w:rsidRDefault="00005DA5" w:rsidP="00005DA5">
            <w:pPr>
              <w:pStyle w:val="ListParagraph"/>
              <w:rPr>
                <w:rStyle w:val="Strong"/>
                <w:b w:val="0"/>
              </w:rPr>
            </w:pPr>
          </w:p>
          <w:p w14:paraId="499D29B5" w14:textId="72DB73B6" w:rsidR="00977888" w:rsidRPr="00012465" w:rsidRDefault="00005DA5" w:rsidP="007B0027">
            <w:pPr>
              <w:pStyle w:val="ListParagraph"/>
              <w:numPr>
                <w:ilvl w:val="0"/>
                <w:numId w:val="10"/>
              </w:numPr>
              <w:rPr>
                <w:rStyle w:val="Strong"/>
                <w:b w:val="0"/>
              </w:rPr>
            </w:pPr>
            <w:r w:rsidRPr="00012465">
              <w:rPr>
                <w:rStyle w:val="Strong"/>
                <w:b w:val="0"/>
              </w:rPr>
              <w:t xml:space="preserve">the value added by co-opted members needed to be recognised and appreciated more. This would include co-opted members being involved more where appropriate and feedback being provided to the Committees from the Board of Governors to ensure </w:t>
            </w:r>
            <w:r w:rsidR="007B0027" w:rsidRPr="00012465">
              <w:rPr>
                <w:rStyle w:val="Strong"/>
                <w:b w:val="0"/>
              </w:rPr>
              <w:t>that they could see the impact of their deliberations.</w:t>
            </w:r>
          </w:p>
          <w:p w14:paraId="7A0C9D12" w14:textId="77777777" w:rsidR="0090719B" w:rsidRPr="00012465" w:rsidRDefault="0090719B" w:rsidP="00A06FE6">
            <w:pPr>
              <w:rPr>
                <w:rStyle w:val="Strong"/>
                <w:b w:val="0"/>
              </w:rPr>
            </w:pPr>
          </w:p>
          <w:p w14:paraId="119C5ED9" w14:textId="47CD0F1C" w:rsidR="0090719B" w:rsidRPr="00012465" w:rsidRDefault="0090719B" w:rsidP="00A06FE6">
            <w:pPr>
              <w:rPr>
                <w:rStyle w:val="Strong"/>
                <w:b w:val="0"/>
              </w:rPr>
            </w:pPr>
            <w:r w:rsidRPr="00012465">
              <w:rPr>
                <w:rStyle w:val="Strong"/>
                <w:b w:val="0"/>
              </w:rPr>
              <w:t xml:space="preserve">The </w:t>
            </w:r>
            <w:r w:rsidR="00E25947" w:rsidRPr="00012465">
              <w:rPr>
                <w:rStyle w:val="Strong"/>
                <w:b w:val="0"/>
              </w:rPr>
              <w:t>Board of Governors</w:t>
            </w:r>
            <w:r w:rsidRPr="00012465">
              <w:rPr>
                <w:rStyle w:val="Strong"/>
                <w:b w:val="0"/>
              </w:rPr>
              <w:t xml:space="preserve"> </w:t>
            </w:r>
            <w:r w:rsidRPr="00012465">
              <w:rPr>
                <w:rStyle w:val="Strong"/>
              </w:rPr>
              <w:t>noted</w:t>
            </w:r>
            <w:r w:rsidRPr="00012465">
              <w:rPr>
                <w:rStyle w:val="Strong"/>
                <w:b w:val="0"/>
              </w:rPr>
              <w:t xml:space="preserve"> the report</w:t>
            </w:r>
            <w:bookmarkEnd w:id="2"/>
            <w:r w:rsidR="00AE58C0">
              <w:rPr>
                <w:rStyle w:val="Strong"/>
                <w:b w:val="0"/>
              </w:rPr>
              <w:t>.</w:t>
            </w:r>
          </w:p>
        </w:tc>
        <w:tc>
          <w:tcPr>
            <w:tcW w:w="1224" w:type="dxa"/>
            <w:gridSpan w:val="2"/>
          </w:tcPr>
          <w:p w14:paraId="3520D546" w14:textId="77777777" w:rsidR="00CD2B77" w:rsidRDefault="00CD2B77" w:rsidP="00A06FE6">
            <w:pPr>
              <w:rPr>
                <w:color w:val="FF0000"/>
              </w:rPr>
            </w:pPr>
          </w:p>
          <w:p w14:paraId="44D80B07" w14:textId="77777777" w:rsidR="007E1993" w:rsidRDefault="007E1993" w:rsidP="00A06FE6">
            <w:pPr>
              <w:rPr>
                <w:color w:val="FF0000"/>
              </w:rPr>
            </w:pPr>
          </w:p>
          <w:p w14:paraId="42B54AA5" w14:textId="77777777" w:rsidR="007E1993" w:rsidRDefault="007E1993" w:rsidP="00A06FE6">
            <w:pPr>
              <w:rPr>
                <w:color w:val="FF0000"/>
              </w:rPr>
            </w:pPr>
          </w:p>
          <w:p w14:paraId="7799C279" w14:textId="77777777" w:rsidR="007E1993" w:rsidRDefault="007E1993" w:rsidP="00A06FE6">
            <w:pPr>
              <w:rPr>
                <w:color w:val="FF0000"/>
              </w:rPr>
            </w:pPr>
          </w:p>
          <w:p w14:paraId="3FA0B45D" w14:textId="77777777" w:rsidR="007E1993" w:rsidRDefault="007E1993" w:rsidP="00A06FE6">
            <w:pPr>
              <w:rPr>
                <w:color w:val="FF0000"/>
              </w:rPr>
            </w:pPr>
          </w:p>
          <w:p w14:paraId="507CEAB0" w14:textId="77777777" w:rsidR="007E1993" w:rsidRDefault="007E1993" w:rsidP="00A06FE6">
            <w:pPr>
              <w:rPr>
                <w:color w:val="FF0000"/>
              </w:rPr>
            </w:pPr>
          </w:p>
          <w:p w14:paraId="4E5F5450" w14:textId="77777777" w:rsidR="007E1993" w:rsidRDefault="007E1993" w:rsidP="00A06FE6">
            <w:pPr>
              <w:rPr>
                <w:color w:val="FF0000"/>
              </w:rPr>
            </w:pPr>
          </w:p>
          <w:p w14:paraId="3BE11E8B" w14:textId="77777777" w:rsidR="007E1993" w:rsidRDefault="007E1993" w:rsidP="00A06FE6">
            <w:pPr>
              <w:rPr>
                <w:color w:val="FF0000"/>
              </w:rPr>
            </w:pPr>
          </w:p>
          <w:p w14:paraId="0E5B6111" w14:textId="77777777" w:rsidR="007E1993" w:rsidRDefault="007E1993" w:rsidP="00A06FE6">
            <w:pPr>
              <w:rPr>
                <w:color w:val="FF0000"/>
              </w:rPr>
            </w:pPr>
          </w:p>
          <w:p w14:paraId="4CFE9481" w14:textId="77777777" w:rsidR="007E1993" w:rsidRDefault="007E1993" w:rsidP="00A06FE6">
            <w:pPr>
              <w:rPr>
                <w:color w:val="FF0000"/>
              </w:rPr>
            </w:pPr>
          </w:p>
          <w:p w14:paraId="1236F985" w14:textId="77777777" w:rsidR="007E1993" w:rsidRDefault="007E1993" w:rsidP="00A06FE6">
            <w:pPr>
              <w:rPr>
                <w:color w:val="FF0000"/>
              </w:rPr>
            </w:pPr>
          </w:p>
          <w:p w14:paraId="7888544D" w14:textId="77777777" w:rsidR="007E1993" w:rsidRDefault="007E1993" w:rsidP="00A06FE6">
            <w:pPr>
              <w:rPr>
                <w:color w:val="FF0000"/>
              </w:rPr>
            </w:pPr>
          </w:p>
          <w:p w14:paraId="5BB736EC" w14:textId="77777777" w:rsidR="007E1993" w:rsidRDefault="007E1993" w:rsidP="00A06FE6">
            <w:pPr>
              <w:rPr>
                <w:color w:val="FF0000"/>
              </w:rPr>
            </w:pPr>
          </w:p>
          <w:p w14:paraId="37456F02" w14:textId="77777777" w:rsidR="007E1993" w:rsidRDefault="007E1993" w:rsidP="00A06FE6">
            <w:pPr>
              <w:rPr>
                <w:color w:val="FF0000"/>
              </w:rPr>
            </w:pPr>
          </w:p>
          <w:p w14:paraId="5D4392FE" w14:textId="77777777" w:rsidR="007E1993" w:rsidRDefault="007E1993" w:rsidP="00A06FE6">
            <w:pPr>
              <w:rPr>
                <w:color w:val="FF0000"/>
              </w:rPr>
            </w:pPr>
          </w:p>
          <w:p w14:paraId="168589D0" w14:textId="77777777" w:rsidR="007E1993" w:rsidRDefault="007E1993" w:rsidP="00A06FE6">
            <w:pPr>
              <w:rPr>
                <w:color w:val="FF0000"/>
              </w:rPr>
            </w:pPr>
          </w:p>
          <w:p w14:paraId="7B044F0F" w14:textId="77777777" w:rsidR="007E1993" w:rsidRDefault="007E1993" w:rsidP="00A06FE6">
            <w:pPr>
              <w:rPr>
                <w:color w:val="FF0000"/>
              </w:rPr>
            </w:pPr>
          </w:p>
          <w:p w14:paraId="2C660E93" w14:textId="77777777" w:rsidR="007E1993" w:rsidRDefault="007E1993" w:rsidP="00A06FE6">
            <w:pPr>
              <w:rPr>
                <w:color w:val="FF0000"/>
              </w:rPr>
            </w:pPr>
          </w:p>
          <w:p w14:paraId="46DED965" w14:textId="77777777" w:rsidR="007E1993" w:rsidRDefault="007E1993" w:rsidP="00A06FE6">
            <w:pPr>
              <w:rPr>
                <w:color w:val="FF0000"/>
              </w:rPr>
            </w:pPr>
          </w:p>
          <w:p w14:paraId="36EF70AB" w14:textId="731D34BE" w:rsidR="007E1993" w:rsidRPr="007E1993" w:rsidRDefault="007E1993" w:rsidP="00A06FE6">
            <w:pPr>
              <w:rPr>
                <w:b/>
                <w:color w:val="FF0000"/>
              </w:rPr>
            </w:pPr>
          </w:p>
        </w:tc>
      </w:tr>
      <w:tr w:rsidR="00DF2BF7" w:rsidRPr="00DF2BF7" w14:paraId="34C891DE" w14:textId="77777777" w:rsidTr="00BD55A6">
        <w:tc>
          <w:tcPr>
            <w:tcW w:w="853" w:type="dxa"/>
          </w:tcPr>
          <w:p w14:paraId="43BA6ACE" w14:textId="1E72E22A" w:rsidR="00CD2B77" w:rsidRPr="00A44B02" w:rsidRDefault="00CD2B77" w:rsidP="00DA6CAC"/>
        </w:tc>
        <w:tc>
          <w:tcPr>
            <w:tcW w:w="7988" w:type="dxa"/>
            <w:gridSpan w:val="2"/>
          </w:tcPr>
          <w:p w14:paraId="387DAC5F" w14:textId="77777777" w:rsidR="00DB5ABB" w:rsidRDefault="00DB5ABB" w:rsidP="00810F1D">
            <w:pPr>
              <w:rPr>
                <w:rStyle w:val="Strong"/>
                <w:b w:val="0"/>
              </w:rPr>
            </w:pPr>
          </w:p>
          <w:p w14:paraId="61A0416B" w14:textId="63777FDF" w:rsidR="00012465" w:rsidRPr="00A44B02" w:rsidRDefault="00012465" w:rsidP="00810F1D">
            <w:pPr>
              <w:rPr>
                <w:rStyle w:val="Strong"/>
                <w:b w:val="0"/>
              </w:rPr>
            </w:pPr>
          </w:p>
        </w:tc>
        <w:tc>
          <w:tcPr>
            <w:tcW w:w="1224" w:type="dxa"/>
            <w:gridSpan w:val="2"/>
          </w:tcPr>
          <w:p w14:paraId="5BFA84E1" w14:textId="77777777" w:rsidR="00CD2B77" w:rsidRPr="00DF2BF7" w:rsidRDefault="00CD2B77" w:rsidP="00A06FE6">
            <w:pPr>
              <w:rPr>
                <w:color w:val="FF0000"/>
              </w:rPr>
            </w:pPr>
          </w:p>
        </w:tc>
      </w:tr>
      <w:tr w:rsidR="00DF2BF7" w:rsidRPr="00DF2BF7" w14:paraId="0151E10C" w14:textId="77777777" w:rsidTr="00BD55A6">
        <w:tc>
          <w:tcPr>
            <w:tcW w:w="853" w:type="dxa"/>
          </w:tcPr>
          <w:p w14:paraId="0D90BB3B" w14:textId="2F4C5BCE" w:rsidR="00344490" w:rsidRPr="0067553E" w:rsidRDefault="007E0ECB" w:rsidP="00A06FE6">
            <w:pPr>
              <w:rPr>
                <w:b/>
              </w:rPr>
            </w:pPr>
            <w:r>
              <w:rPr>
                <w:b/>
              </w:rPr>
              <w:lastRenderedPageBreak/>
              <w:t>5</w:t>
            </w:r>
            <w:r w:rsidR="0090719B">
              <w:rPr>
                <w:b/>
              </w:rPr>
              <w:t>0</w:t>
            </w:r>
            <w:r w:rsidR="00344490" w:rsidRPr="0067553E">
              <w:rPr>
                <w:b/>
              </w:rPr>
              <w:t>/21</w:t>
            </w:r>
          </w:p>
        </w:tc>
        <w:tc>
          <w:tcPr>
            <w:tcW w:w="7927" w:type="dxa"/>
          </w:tcPr>
          <w:p w14:paraId="721B3AA4" w14:textId="5FDC8D3C" w:rsidR="004A0744" w:rsidRDefault="0090719B" w:rsidP="00344490">
            <w:pPr>
              <w:rPr>
                <w:b/>
              </w:rPr>
            </w:pPr>
            <w:r>
              <w:rPr>
                <w:b/>
              </w:rPr>
              <w:t>Vice Chancellor’s update</w:t>
            </w:r>
          </w:p>
          <w:p w14:paraId="2312E6FA" w14:textId="77777777" w:rsidR="00DB5ABB" w:rsidRPr="0067553E" w:rsidRDefault="00DB5ABB" w:rsidP="00344490">
            <w:pPr>
              <w:rPr>
                <w:b/>
              </w:rPr>
            </w:pPr>
          </w:p>
          <w:p w14:paraId="0DB49FC0" w14:textId="21C57A63" w:rsidR="0090719B" w:rsidRDefault="0090719B" w:rsidP="0090719B">
            <w:pPr>
              <w:tabs>
                <w:tab w:val="clear" w:pos="4513"/>
                <w:tab w:val="clear" w:pos="9026"/>
              </w:tabs>
              <w:rPr>
                <w:rFonts w:eastAsia="Times New Roman"/>
                <w:b/>
                <w:color w:val="FF0000"/>
              </w:rPr>
            </w:pPr>
            <w:r w:rsidRPr="009D1021">
              <w:rPr>
                <w:rFonts w:eastAsia="Times New Roman"/>
                <w:b/>
                <w:color w:val="FF0000"/>
              </w:rPr>
              <w:t>Reserved minute: commercially sensitive and Freedom of Information exempt</w:t>
            </w:r>
          </w:p>
          <w:p w14:paraId="2FF4EB54" w14:textId="61F4B44E" w:rsidR="0090719B" w:rsidRDefault="0090719B" w:rsidP="0090719B">
            <w:pPr>
              <w:tabs>
                <w:tab w:val="clear" w:pos="4513"/>
                <w:tab w:val="clear" w:pos="9026"/>
              </w:tabs>
              <w:rPr>
                <w:rFonts w:eastAsia="Times New Roman"/>
                <w:b/>
                <w:color w:val="FF0000"/>
              </w:rPr>
            </w:pPr>
          </w:p>
          <w:p w14:paraId="3D1FBB1A" w14:textId="55B68F60" w:rsidR="00DB5ABB" w:rsidRDefault="0090719B" w:rsidP="0090719B">
            <w:r>
              <w:t>Paper GB.21.02.20 was received.</w:t>
            </w:r>
          </w:p>
          <w:p w14:paraId="34D3262B" w14:textId="77777777" w:rsidR="0002617B" w:rsidRDefault="0002617B" w:rsidP="00A06FE6"/>
          <w:p w14:paraId="046B8826" w14:textId="6D6773D2" w:rsidR="00012465" w:rsidRPr="0067553E" w:rsidRDefault="00012465" w:rsidP="00A06FE6"/>
        </w:tc>
        <w:tc>
          <w:tcPr>
            <w:tcW w:w="1285" w:type="dxa"/>
            <w:gridSpan w:val="3"/>
          </w:tcPr>
          <w:p w14:paraId="336C1D8E" w14:textId="77777777" w:rsidR="0090719B" w:rsidRDefault="0090719B" w:rsidP="00A06FE6">
            <w:pPr>
              <w:rPr>
                <w:color w:val="FF0000"/>
              </w:rPr>
            </w:pPr>
          </w:p>
          <w:p w14:paraId="745B688D" w14:textId="41510ABA" w:rsidR="00AA299B" w:rsidRDefault="00AA299B" w:rsidP="00A06FE6">
            <w:pPr>
              <w:rPr>
                <w:color w:val="FF0000"/>
              </w:rPr>
            </w:pPr>
          </w:p>
          <w:p w14:paraId="5D154FCB" w14:textId="77777777" w:rsidR="007E0ECB" w:rsidRDefault="007E0ECB" w:rsidP="00A06FE6">
            <w:pPr>
              <w:rPr>
                <w:color w:val="FF0000"/>
              </w:rPr>
            </w:pPr>
          </w:p>
          <w:p w14:paraId="315F1A77" w14:textId="2091EBE1" w:rsidR="00AA299B" w:rsidRPr="00AA299B" w:rsidRDefault="00AA299B" w:rsidP="00A06FE6">
            <w:pPr>
              <w:rPr>
                <w:b/>
              </w:rPr>
            </w:pPr>
          </w:p>
          <w:p w14:paraId="60FE78E0" w14:textId="77777777" w:rsidR="00AA299B" w:rsidRDefault="00AA299B" w:rsidP="00A06FE6">
            <w:pPr>
              <w:rPr>
                <w:color w:val="FF0000"/>
              </w:rPr>
            </w:pPr>
          </w:p>
          <w:p w14:paraId="70EF9BD8" w14:textId="77777777" w:rsidR="00AA299B" w:rsidRDefault="00AA299B" w:rsidP="00A06FE6">
            <w:pPr>
              <w:rPr>
                <w:color w:val="FF0000"/>
              </w:rPr>
            </w:pPr>
          </w:p>
          <w:p w14:paraId="2C52D8BF" w14:textId="1D701C05" w:rsidR="00AA299B" w:rsidRPr="00DF2BF7" w:rsidRDefault="00AA299B" w:rsidP="00A06FE6">
            <w:pPr>
              <w:rPr>
                <w:color w:val="FF0000"/>
              </w:rPr>
            </w:pPr>
          </w:p>
        </w:tc>
      </w:tr>
      <w:tr w:rsidR="00DF2BF7" w:rsidRPr="00DF2BF7" w14:paraId="4A8AA9A2" w14:textId="77777777" w:rsidTr="00BD55A6">
        <w:tc>
          <w:tcPr>
            <w:tcW w:w="853" w:type="dxa"/>
          </w:tcPr>
          <w:p w14:paraId="3D332BAD" w14:textId="47816EB1" w:rsidR="00CD2B77" w:rsidRPr="0067553E" w:rsidRDefault="0090719B" w:rsidP="00A06FE6">
            <w:pPr>
              <w:rPr>
                <w:b/>
              </w:rPr>
            </w:pPr>
            <w:r>
              <w:rPr>
                <w:b/>
              </w:rPr>
              <w:t>51</w:t>
            </w:r>
            <w:r w:rsidR="000725DF" w:rsidRPr="0067553E">
              <w:rPr>
                <w:b/>
              </w:rPr>
              <w:t>/2</w:t>
            </w:r>
            <w:r w:rsidR="00344490" w:rsidRPr="0067553E">
              <w:rPr>
                <w:b/>
              </w:rPr>
              <w:t>1</w:t>
            </w:r>
          </w:p>
        </w:tc>
        <w:tc>
          <w:tcPr>
            <w:tcW w:w="7927" w:type="dxa"/>
          </w:tcPr>
          <w:p w14:paraId="6F1F6D07" w14:textId="6CA6358A" w:rsidR="00CD2B77" w:rsidRPr="0067553E" w:rsidRDefault="00E25947" w:rsidP="00A06FE6">
            <w:pPr>
              <w:rPr>
                <w:rStyle w:val="Strong"/>
              </w:rPr>
            </w:pPr>
            <w:r>
              <w:rPr>
                <w:rStyle w:val="Strong"/>
              </w:rPr>
              <w:t>Annual report of the Students’ Union President</w:t>
            </w:r>
          </w:p>
        </w:tc>
        <w:tc>
          <w:tcPr>
            <w:tcW w:w="1285" w:type="dxa"/>
            <w:gridSpan w:val="3"/>
          </w:tcPr>
          <w:p w14:paraId="23A6A167" w14:textId="77777777" w:rsidR="00CD2B77" w:rsidRPr="00DF2BF7" w:rsidRDefault="00CD2B77" w:rsidP="00A06FE6">
            <w:pPr>
              <w:rPr>
                <w:color w:val="FF0000"/>
              </w:rPr>
            </w:pPr>
          </w:p>
        </w:tc>
      </w:tr>
      <w:tr w:rsidR="00DF2BF7" w:rsidRPr="00DF2BF7" w14:paraId="06A359C7" w14:textId="77777777" w:rsidTr="00BD55A6">
        <w:tc>
          <w:tcPr>
            <w:tcW w:w="853" w:type="dxa"/>
          </w:tcPr>
          <w:p w14:paraId="449A950D" w14:textId="1B98D392" w:rsidR="00CD2B77" w:rsidRPr="0067553E" w:rsidRDefault="00CD2B77" w:rsidP="00DA6CAC"/>
        </w:tc>
        <w:tc>
          <w:tcPr>
            <w:tcW w:w="7927" w:type="dxa"/>
          </w:tcPr>
          <w:p w14:paraId="7954EE75" w14:textId="272B9349" w:rsidR="00DA57A5" w:rsidRPr="0067553E" w:rsidRDefault="00DA57A5" w:rsidP="00A06FE6"/>
        </w:tc>
        <w:tc>
          <w:tcPr>
            <w:tcW w:w="1285" w:type="dxa"/>
            <w:gridSpan w:val="3"/>
          </w:tcPr>
          <w:p w14:paraId="4A4CFD6F" w14:textId="77777777" w:rsidR="00CD2B77" w:rsidRPr="00DF2BF7" w:rsidRDefault="00CD2B77" w:rsidP="00A06FE6">
            <w:pPr>
              <w:rPr>
                <w:color w:val="FF0000"/>
              </w:rPr>
            </w:pPr>
          </w:p>
        </w:tc>
      </w:tr>
      <w:tr w:rsidR="00DF2BF7" w:rsidRPr="00DF2BF7" w14:paraId="3B4E1347" w14:textId="77777777" w:rsidTr="00BD55A6">
        <w:tc>
          <w:tcPr>
            <w:tcW w:w="853" w:type="dxa"/>
          </w:tcPr>
          <w:p w14:paraId="3967AA2F" w14:textId="77777777" w:rsidR="006E21FE" w:rsidRPr="0067553E" w:rsidRDefault="006E21FE" w:rsidP="00DA6CAC"/>
        </w:tc>
        <w:tc>
          <w:tcPr>
            <w:tcW w:w="7927" w:type="dxa"/>
          </w:tcPr>
          <w:p w14:paraId="3032A222" w14:textId="1CEEFFFD" w:rsidR="00E25947" w:rsidRDefault="00E25947" w:rsidP="00E25947">
            <w:r>
              <w:t>Paper GB.21.02.21 was received.</w:t>
            </w:r>
          </w:p>
          <w:p w14:paraId="17DF5E36" w14:textId="6F2DF42A" w:rsidR="00E25947" w:rsidRPr="00E25947" w:rsidRDefault="00E25947" w:rsidP="00E25947">
            <w:pPr>
              <w:rPr>
                <w:color w:val="FF0000"/>
              </w:rPr>
            </w:pPr>
          </w:p>
          <w:p w14:paraId="5279DC55" w14:textId="45C9A289" w:rsidR="00E25947" w:rsidRPr="007F43AD" w:rsidRDefault="00E25947" w:rsidP="00E25947">
            <w:r w:rsidRPr="007F43AD">
              <w:t xml:space="preserve">The Students’ Union (SU) President, Jamie Andrews, spoke to the paper. </w:t>
            </w:r>
          </w:p>
          <w:p w14:paraId="1C95413C" w14:textId="4A714D20" w:rsidR="00E25947" w:rsidRDefault="00E25947" w:rsidP="00E25947"/>
          <w:p w14:paraId="77A8A7D4" w14:textId="0BFE6558" w:rsidR="007F43AD" w:rsidRDefault="007F43AD" w:rsidP="00E25947">
            <w:r>
              <w:t>The excellent response to the University’s h</w:t>
            </w:r>
            <w:r w:rsidRPr="007F43AD">
              <w:t>umanitarian aid collection</w:t>
            </w:r>
            <w:r>
              <w:t xml:space="preserve"> for the Ukraine crisis was highlighted with over 60 tonnes</w:t>
            </w:r>
            <w:r w:rsidRPr="007F43AD">
              <w:t xml:space="preserve"> of donations </w:t>
            </w:r>
            <w:r>
              <w:t xml:space="preserve">being collected, </w:t>
            </w:r>
            <w:r w:rsidRPr="007F43AD">
              <w:t>sorted, packed and transported</w:t>
            </w:r>
            <w:r>
              <w:t xml:space="preserve">. </w:t>
            </w:r>
            <w:r w:rsidR="000C2388">
              <w:t xml:space="preserve">The University was </w:t>
            </w:r>
            <w:r w:rsidRPr="007F43AD">
              <w:t xml:space="preserve">working with </w:t>
            </w:r>
            <w:r w:rsidR="000C2388">
              <w:t xml:space="preserve">the </w:t>
            </w:r>
            <w:r w:rsidRPr="007F43AD">
              <w:t>UK charity Vulnerable Citizen Support (VCS)</w:t>
            </w:r>
            <w:r w:rsidR="000C2388">
              <w:t xml:space="preserve">. </w:t>
            </w:r>
          </w:p>
          <w:p w14:paraId="3982A9BA" w14:textId="64B6065B" w:rsidR="000C2388" w:rsidRDefault="000C2388" w:rsidP="00E25947"/>
          <w:p w14:paraId="361EBD55" w14:textId="5A20FDF4" w:rsidR="000C2388" w:rsidRDefault="000C2388" w:rsidP="00E25947">
            <w:r>
              <w:t xml:space="preserve">The Board of Governors were informed of the outcome of the recent SU election. Isabella Robinson was elected as the next SU President. Isabella would work closely with Jamie over next couple of months to ensure an effective transition. </w:t>
            </w:r>
            <w:r w:rsidRPr="000C2388">
              <w:t>Aimee Yeoman</w:t>
            </w:r>
            <w:r>
              <w:t xml:space="preserve">, President of Education, and Christian Smith, President of Wellbeing &amp; Diversity, were elected to remain in their current roles. </w:t>
            </w:r>
            <w:r w:rsidR="00E01BE5" w:rsidRPr="00E01BE5">
              <w:t xml:space="preserve">The Chair, Julia Unwin DBE, added that she would be meeting all three in the near future. </w:t>
            </w:r>
            <w:r>
              <w:t>There was a low turnout for the election, which mirrored the HE sector as a whole.</w:t>
            </w:r>
          </w:p>
          <w:p w14:paraId="7B1BCF3C" w14:textId="119D1F85" w:rsidR="002A7ECD" w:rsidRDefault="002A7ECD" w:rsidP="00E25947"/>
          <w:p w14:paraId="53CEE5FD" w14:textId="63CA2D14" w:rsidR="002A7ECD" w:rsidRDefault="002A7ECD" w:rsidP="00E25947">
            <w:r>
              <w:t xml:space="preserve">The SU was </w:t>
            </w:r>
            <w:r w:rsidRPr="002A7ECD">
              <w:t xml:space="preserve">working towards the implementation of the new Race Equality Charter with the </w:t>
            </w:r>
            <w:r>
              <w:t>U</w:t>
            </w:r>
            <w:r w:rsidRPr="002A7ECD">
              <w:t>niversity</w:t>
            </w:r>
            <w:r w:rsidR="0097560D">
              <w:t>, which would</w:t>
            </w:r>
            <w:r w:rsidRPr="002A7ECD">
              <w:t xml:space="preserve"> </w:t>
            </w:r>
            <w:r w:rsidR="007E70A8">
              <w:t>support</w:t>
            </w:r>
            <w:r w:rsidR="007E70A8" w:rsidRPr="002A7ECD">
              <w:t xml:space="preserve"> </w:t>
            </w:r>
            <w:r w:rsidRPr="002A7ECD">
              <w:t>eradicat</w:t>
            </w:r>
            <w:r w:rsidR="007E70A8">
              <w:t>ing</w:t>
            </w:r>
            <w:r w:rsidRPr="002A7ECD">
              <w:t xml:space="preserve"> racism on campus and within the curriculum.</w:t>
            </w:r>
            <w:r>
              <w:t xml:space="preserve"> The SU were also working to make sure that the reporting process for racism was clear and accessible across all SU sports and activities.  </w:t>
            </w:r>
          </w:p>
          <w:p w14:paraId="528E96FF" w14:textId="434396DE" w:rsidR="00A2053D" w:rsidRDefault="00A2053D" w:rsidP="00E25947"/>
          <w:p w14:paraId="12FFA183" w14:textId="5E303F4A" w:rsidR="00A2053D" w:rsidRDefault="00A2053D" w:rsidP="00E25947">
            <w:r>
              <w:t xml:space="preserve">The SU president advised that no specific requests for </w:t>
            </w:r>
            <w:r w:rsidRPr="00A2053D">
              <w:t>Ramadan</w:t>
            </w:r>
            <w:r>
              <w:t xml:space="preserve"> events had been received by the SU, but </w:t>
            </w:r>
            <w:r w:rsidR="007E70A8">
              <w:t xml:space="preserve">appropriate </w:t>
            </w:r>
            <w:r>
              <w:t xml:space="preserve">space had been provided to enable students to observe Ramadan in a </w:t>
            </w:r>
            <w:r w:rsidRPr="00A2053D">
              <w:t>holistic</w:t>
            </w:r>
            <w:r>
              <w:t xml:space="preserve"> manner.</w:t>
            </w:r>
          </w:p>
          <w:p w14:paraId="4601CBDD" w14:textId="4DF6C164" w:rsidR="002A7ECD" w:rsidRDefault="002A7ECD" w:rsidP="00E25947"/>
          <w:p w14:paraId="764BA004" w14:textId="77777777" w:rsidR="002A7ECD" w:rsidRDefault="002A7ECD" w:rsidP="002A7ECD">
            <w:r>
              <w:t>V</w:t>
            </w:r>
            <w:r w:rsidRPr="002A7ECD">
              <w:t>arsity events</w:t>
            </w:r>
            <w:r>
              <w:t xml:space="preserve"> with Leeds Trinity and Sunderland were taking place, which was a positive experience for students following these kinds of events being cancelled last year due to the Covid pandemic. </w:t>
            </w:r>
          </w:p>
          <w:p w14:paraId="2C6187B7" w14:textId="77777777" w:rsidR="007F43AD" w:rsidRPr="007F43AD" w:rsidRDefault="007F43AD" w:rsidP="00E25947"/>
          <w:p w14:paraId="58F8ABEF" w14:textId="5966858D" w:rsidR="004466EB" w:rsidRPr="00406DAA" w:rsidRDefault="00E25947" w:rsidP="00A06FE6">
            <w:r w:rsidRPr="007F43AD">
              <w:t>The Board of Governors</w:t>
            </w:r>
            <w:r w:rsidR="002A7ECD">
              <w:t xml:space="preserve"> thanked the SU President for the report and for the excellent work that the SU had carried out. The Board of Governors</w:t>
            </w:r>
            <w:r w:rsidRPr="007F43AD">
              <w:t xml:space="preserve"> </w:t>
            </w:r>
            <w:r w:rsidRPr="007F43AD">
              <w:rPr>
                <w:b/>
              </w:rPr>
              <w:t>noted</w:t>
            </w:r>
            <w:r w:rsidRPr="007F43AD">
              <w:t xml:space="preserve"> the report.</w:t>
            </w:r>
          </w:p>
        </w:tc>
        <w:tc>
          <w:tcPr>
            <w:tcW w:w="1285" w:type="dxa"/>
            <w:gridSpan w:val="3"/>
          </w:tcPr>
          <w:p w14:paraId="3E6972E1" w14:textId="77777777" w:rsidR="00FB72B4" w:rsidRDefault="00FB72B4" w:rsidP="00A06FE6">
            <w:pPr>
              <w:rPr>
                <w:color w:val="FF0000"/>
              </w:rPr>
            </w:pPr>
          </w:p>
          <w:p w14:paraId="56E8C804" w14:textId="65887125" w:rsidR="00FB72B4" w:rsidRPr="00DF2BF7" w:rsidRDefault="00FB72B4" w:rsidP="00A06FE6">
            <w:pPr>
              <w:rPr>
                <w:color w:val="FF0000"/>
              </w:rPr>
            </w:pPr>
          </w:p>
        </w:tc>
      </w:tr>
      <w:tr w:rsidR="00DF2BF7" w:rsidRPr="00DF2BF7" w14:paraId="1AB748F0" w14:textId="77777777" w:rsidTr="00BD55A6">
        <w:tc>
          <w:tcPr>
            <w:tcW w:w="853" w:type="dxa"/>
          </w:tcPr>
          <w:p w14:paraId="49B9BF72" w14:textId="77777777" w:rsidR="006E21FE" w:rsidRPr="00DF2BF7" w:rsidRDefault="006E21FE" w:rsidP="00DA6CAC">
            <w:pPr>
              <w:rPr>
                <w:color w:val="FF0000"/>
              </w:rPr>
            </w:pPr>
          </w:p>
        </w:tc>
        <w:tc>
          <w:tcPr>
            <w:tcW w:w="7927" w:type="dxa"/>
          </w:tcPr>
          <w:p w14:paraId="75F25672" w14:textId="77777777" w:rsidR="006E21FE" w:rsidRPr="00DF2BF7" w:rsidRDefault="006E21FE" w:rsidP="00A06FE6">
            <w:pPr>
              <w:rPr>
                <w:color w:val="FF0000"/>
              </w:rPr>
            </w:pPr>
          </w:p>
        </w:tc>
        <w:tc>
          <w:tcPr>
            <w:tcW w:w="1285" w:type="dxa"/>
            <w:gridSpan w:val="3"/>
          </w:tcPr>
          <w:p w14:paraId="636F2E4D" w14:textId="77777777" w:rsidR="006E21FE" w:rsidRDefault="006E21FE" w:rsidP="00A06FE6">
            <w:pPr>
              <w:rPr>
                <w:color w:val="FF0000"/>
              </w:rPr>
            </w:pPr>
          </w:p>
          <w:p w14:paraId="6CEB520A" w14:textId="1B3F38B5" w:rsidR="00FB72B4" w:rsidRPr="00DF2BF7" w:rsidRDefault="00FB72B4" w:rsidP="00A06FE6">
            <w:pPr>
              <w:rPr>
                <w:color w:val="FF0000"/>
              </w:rPr>
            </w:pPr>
          </w:p>
        </w:tc>
      </w:tr>
      <w:tr w:rsidR="00DF2BF7" w:rsidRPr="00DF2BF7" w14:paraId="421AEB0A" w14:textId="77777777" w:rsidTr="00BD55A6">
        <w:tc>
          <w:tcPr>
            <w:tcW w:w="853" w:type="dxa"/>
          </w:tcPr>
          <w:p w14:paraId="182EE830" w14:textId="5FA32C2E" w:rsidR="006E21FE" w:rsidRPr="0067553E" w:rsidRDefault="00E25947" w:rsidP="00DA6CAC">
            <w:pPr>
              <w:rPr>
                <w:b/>
              </w:rPr>
            </w:pPr>
            <w:r>
              <w:rPr>
                <w:b/>
              </w:rPr>
              <w:t>52</w:t>
            </w:r>
            <w:r w:rsidR="00C00BF3" w:rsidRPr="0067553E">
              <w:rPr>
                <w:b/>
              </w:rPr>
              <w:t>/2</w:t>
            </w:r>
            <w:r w:rsidR="00344490" w:rsidRPr="0067553E">
              <w:rPr>
                <w:b/>
              </w:rPr>
              <w:t>1</w:t>
            </w:r>
          </w:p>
        </w:tc>
        <w:tc>
          <w:tcPr>
            <w:tcW w:w="7927" w:type="dxa"/>
          </w:tcPr>
          <w:p w14:paraId="1C266B4F" w14:textId="77777777" w:rsidR="006E21FE" w:rsidRDefault="00E25947" w:rsidP="00A06FE6">
            <w:pPr>
              <w:rPr>
                <w:rStyle w:val="Strong"/>
              </w:rPr>
            </w:pPr>
            <w:r>
              <w:rPr>
                <w:rStyle w:val="Strong"/>
              </w:rPr>
              <w:t>Sector updates and implications</w:t>
            </w:r>
          </w:p>
          <w:p w14:paraId="67B62612" w14:textId="6ED375FD" w:rsidR="00E25947" w:rsidRDefault="00E25947" w:rsidP="00A06FE6">
            <w:pPr>
              <w:rPr>
                <w:rStyle w:val="Strong"/>
              </w:rPr>
            </w:pPr>
          </w:p>
          <w:p w14:paraId="5A8E2C9D" w14:textId="149C4451" w:rsidR="00A2053D" w:rsidRPr="00A2053D" w:rsidRDefault="00A2053D" w:rsidP="00A06FE6">
            <w:pPr>
              <w:rPr>
                <w:rStyle w:val="Strong"/>
                <w:rFonts w:eastAsia="Times New Roman"/>
                <w:color w:val="FF0000"/>
              </w:rPr>
            </w:pPr>
            <w:r w:rsidRPr="009D1021">
              <w:rPr>
                <w:rFonts w:eastAsia="Times New Roman"/>
                <w:b/>
                <w:color w:val="FF0000"/>
              </w:rPr>
              <w:t>Reserved minute: commercially sensitive and Freedom of Information exempt</w:t>
            </w:r>
          </w:p>
        </w:tc>
        <w:tc>
          <w:tcPr>
            <w:tcW w:w="1285" w:type="dxa"/>
            <w:gridSpan w:val="3"/>
          </w:tcPr>
          <w:p w14:paraId="1B525F33" w14:textId="6E6904CA" w:rsidR="00FB72B4" w:rsidRPr="00DF2BF7" w:rsidRDefault="00FB72B4" w:rsidP="00A06FE6">
            <w:pPr>
              <w:rPr>
                <w:color w:val="FF0000"/>
              </w:rPr>
            </w:pPr>
          </w:p>
        </w:tc>
      </w:tr>
      <w:tr w:rsidR="00DF2BF7" w:rsidRPr="00DF2BF7" w14:paraId="049EE60B" w14:textId="77777777" w:rsidTr="00BD55A6">
        <w:trPr>
          <w:trHeight w:val="2127"/>
        </w:trPr>
        <w:tc>
          <w:tcPr>
            <w:tcW w:w="853" w:type="dxa"/>
          </w:tcPr>
          <w:p w14:paraId="217C46C9" w14:textId="72536CDB" w:rsidR="00E25947" w:rsidRPr="00E25947" w:rsidRDefault="00E25947" w:rsidP="00DA6CAC">
            <w:pPr>
              <w:rPr>
                <w:b/>
              </w:rPr>
            </w:pPr>
            <w:r w:rsidRPr="00E25947">
              <w:rPr>
                <w:b/>
              </w:rPr>
              <w:lastRenderedPageBreak/>
              <w:t>53/21</w:t>
            </w:r>
          </w:p>
          <w:p w14:paraId="10A9D193" w14:textId="77777777" w:rsidR="00352D0B" w:rsidRDefault="00352D0B" w:rsidP="00DA6CAC"/>
          <w:p w14:paraId="02CACBC0" w14:textId="77777777" w:rsidR="00352D0B" w:rsidRDefault="00352D0B" w:rsidP="00DA6CAC"/>
          <w:p w14:paraId="7E014894" w14:textId="77777777" w:rsidR="00352D0B" w:rsidRDefault="00352D0B" w:rsidP="00DA6CAC"/>
          <w:p w14:paraId="49499769" w14:textId="77777777" w:rsidR="00352D0B" w:rsidRDefault="00352D0B" w:rsidP="00DA6CAC"/>
          <w:p w14:paraId="38FE3BDA" w14:textId="77777777" w:rsidR="00352D0B" w:rsidRDefault="00352D0B" w:rsidP="00DA6CAC"/>
          <w:p w14:paraId="31477D0A" w14:textId="77777777" w:rsidR="00352D0B" w:rsidRDefault="00352D0B" w:rsidP="00DA6CAC"/>
          <w:p w14:paraId="4A37E1AD" w14:textId="77777777" w:rsidR="00352D0B" w:rsidRDefault="00352D0B" w:rsidP="00DA6CAC"/>
          <w:p w14:paraId="1D8A0089" w14:textId="77777777" w:rsidR="00352D0B" w:rsidRDefault="00352D0B" w:rsidP="00DA6CAC"/>
          <w:p w14:paraId="7D385886" w14:textId="77777777" w:rsidR="00352D0B" w:rsidRDefault="00352D0B" w:rsidP="00DA6CAC"/>
          <w:p w14:paraId="388CEC47" w14:textId="77777777" w:rsidR="00735ABB" w:rsidRDefault="00735ABB" w:rsidP="00DA6CAC">
            <w:pPr>
              <w:rPr>
                <w:b/>
              </w:rPr>
            </w:pPr>
          </w:p>
          <w:p w14:paraId="71680CB0" w14:textId="77777777" w:rsidR="00735ABB" w:rsidRDefault="00735ABB" w:rsidP="00DA6CAC">
            <w:pPr>
              <w:rPr>
                <w:b/>
              </w:rPr>
            </w:pPr>
          </w:p>
          <w:p w14:paraId="1F786AE6" w14:textId="77777777" w:rsidR="00735ABB" w:rsidRDefault="00735ABB" w:rsidP="00DA6CAC">
            <w:pPr>
              <w:rPr>
                <w:b/>
              </w:rPr>
            </w:pPr>
          </w:p>
          <w:p w14:paraId="31B84B88" w14:textId="77777777" w:rsidR="00735ABB" w:rsidRDefault="00735ABB" w:rsidP="00DA6CAC">
            <w:pPr>
              <w:rPr>
                <w:b/>
              </w:rPr>
            </w:pPr>
          </w:p>
          <w:p w14:paraId="44C467FA" w14:textId="77777777" w:rsidR="00735ABB" w:rsidRDefault="00735ABB" w:rsidP="00DA6CAC">
            <w:pPr>
              <w:rPr>
                <w:b/>
              </w:rPr>
            </w:pPr>
          </w:p>
          <w:p w14:paraId="4D282193" w14:textId="77777777" w:rsidR="00735ABB" w:rsidRDefault="00735ABB" w:rsidP="00DA6CAC">
            <w:pPr>
              <w:rPr>
                <w:b/>
              </w:rPr>
            </w:pPr>
          </w:p>
          <w:p w14:paraId="75E1BAE5" w14:textId="77777777" w:rsidR="00735ABB" w:rsidRDefault="00735ABB" w:rsidP="00DA6CAC">
            <w:pPr>
              <w:rPr>
                <w:b/>
              </w:rPr>
            </w:pPr>
          </w:p>
          <w:p w14:paraId="79082C3B" w14:textId="77777777" w:rsidR="00735ABB" w:rsidRDefault="00735ABB" w:rsidP="00DA6CAC">
            <w:pPr>
              <w:rPr>
                <w:b/>
              </w:rPr>
            </w:pPr>
          </w:p>
          <w:p w14:paraId="11330501" w14:textId="77777777" w:rsidR="00735ABB" w:rsidRDefault="00735ABB" w:rsidP="00DA6CAC">
            <w:pPr>
              <w:rPr>
                <w:b/>
              </w:rPr>
            </w:pPr>
          </w:p>
          <w:p w14:paraId="3D85EF03" w14:textId="77777777" w:rsidR="00735ABB" w:rsidRDefault="00735ABB" w:rsidP="00DA6CAC">
            <w:pPr>
              <w:rPr>
                <w:b/>
              </w:rPr>
            </w:pPr>
          </w:p>
          <w:p w14:paraId="670B9499" w14:textId="77777777" w:rsidR="00735ABB" w:rsidRDefault="00735ABB" w:rsidP="00DA6CAC">
            <w:pPr>
              <w:rPr>
                <w:b/>
              </w:rPr>
            </w:pPr>
          </w:p>
          <w:p w14:paraId="2BB8C997" w14:textId="77777777" w:rsidR="00735ABB" w:rsidRDefault="00735ABB" w:rsidP="00DA6CAC">
            <w:pPr>
              <w:rPr>
                <w:b/>
              </w:rPr>
            </w:pPr>
          </w:p>
          <w:p w14:paraId="71E3E9DE" w14:textId="77777777" w:rsidR="00735ABB" w:rsidRDefault="00735ABB" w:rsidP="00DA6CAC">
            <w:pPr>
              <w:rPr>
                <w:b/>
              </w:rPr>
            </w:pPr>
          </w:p>
          <w:p w14:paraId="5F7E1CC4" w14:textId="77777777" w:rsidR="00735ABB" w:rsidRDefault="00735ABB" w:rsidP="00DA6CAC">
            <w:pPr>
              <w:rPr>
                <w:b/>
              </w:rPr>
            </w:pPr>
          </w:p>
          <w:p w14:paraId="3B900EDC" w14:textId="77777777" w:rsidR="00735ABB" w:rsidRDefault="00735ABB" w:rsidP="00DA6CAC">
            <w:pPr>
              <w:rPr>
                <w:b/>
              </w:rPr>
            </w:pPr>
          </w:p>
          <w:p w14:paraId="581AD773" w14:textId="77777777" w:rsidR="00735ABB" w:rsidRDefault="00735ABB" w:rsidP="00DA6CAC">
            <w:pPr>
              <w:rPr>
                <w:b/>
              </w:rPr>
            </w:pPr>
          </w:p>
          <w:p w14:paraId="26CFCCF0" w14:textId="77777777" w:rsidR="00735ABB" w:rsidRDefault="00735ABB" w:rsidP="00DA6CAC">
            <w:pPr>
              <w:rPr>
                <w:b/>
              </w:rPr>
            </w:pPr>
          </w:p>
          <w:p w14:paraId="4E6B3B8E" w14:textId="77777777" w:rsidR="00735ABB" w:rsidRDefault="00735ABB" w:rsidP="00DA6CAC">
            <w:pPr>
              <w:rPr>
                <w:b/>
              </w:rPr>
            </w:pPr>
          </w:p>
          <w:p w14:paraId="6F29C566" w14:textId="0CF5D7FA" w:rsidR="00352D0B" w:rsidRPr="00E25947" w:rsidRDefault="00E25947" w:rsidP="00DA6CAC">
            <w:pPr>
              <w:rPr>
                <w:b/>
              </w:rPr>
            </w:pPr>
            <w:r w:rsidRPr="00E25947">
              <w:rPr>
                <w:b/>
              </w:rPr>
              <w:t>54/21</w:t>
            </w:r>
          </w:p>
          <w:p w14:paraId="3DA707CC" w14:textId="77777777" w:rsidR="00352D0B" w:rsidRDefault="00352D0B" w:rsidP="00DA6CAC"/>
          <w:p w14:paraId="5C11C67E" w14:textId="77777777" w:rsidR="00352D0B" w:rsidRDefault="00352D0B" w:rsidP="00DA6CAC"/>
          <w:p w14:paraId="50E882AD" w14:textId="77777777" w:rsidR="00352D0B" w:rsidRDefault="00352D0B" w:rsidP="00DA6CAC"/>
          <w:p w14:paraId="693FAE0B" w14:textId="77777777" w:rsidR="00352D0B" w:rsidRDefault="00352D0B" w:rsidP="00DA6CAC"/>
          <w:p w14:paraId="1152FDCE" w14:textId="77777777" w:rsidR="00352D0B" w:rsidRDefault="00352D0B" w:rsidP="00DA6CAC"/>
          <w:p w14:paraId="146AB3A6" w14:textId="77777777" w:rsidR="00352D0B" w:rsidRDefault="00352D0B" w:rsidP="00DA6CAC"/>
          <w:p w14:paraId="6A1193FA" w14:textId="77777777" w:rsidR="00352D0B" w:rsidRDefault="00352D0B" w:rsidP="00DA6CAC"/>
          <w:p w14:paraId="4A1CA53F" w14:textId="3341579B" w:rsidR="00352D0B" w:rsidRPr="00077ED7" w:rsidRDefault="00077ED7" w:rsidP="00DA6CAC">
            <w:pPr>
              <w:rPr>
                <w:b/>
              </w:rPr>
            </w:pPr>
            <w:r w:rsidRPr="00077ED7">
              <w:rPr>
                <w:b/>
              </w:rPr>
              <w:t>55/21</w:t>
            </w:r>
          </w:p>
          <w:p w14:paraId="306FB88F" w14:textId="77777777" w:rsidR="00352D0B" w:rsidRDefault="00352D0B" w:rsidP="00DA6CAC"/>
          <w:p w14:paraId="5306D01D" w14:textId="77777777" w:rsidR="00352D0B" w:rsidRDefault="00352D0B" w:rsidP="00DA6CAC"/>
          <w:p w14:paraId="650EB5CA" w14:textId="77777777" w:rsidR="00352D0B" w:rsidRDefault="00352D0B" w:rsidP="00DA6CAC"/>
          <w:p w14:paraId="1F8C7C1F" w14:textId="77777777" w:rsidR="00352D0B" w:rsidRDefault="00352D0B" w:rsidP="00DA6CAC"/>
          <w:p w14:paraId="08D1D382" w14:textId="77777777" w:rsidR="00352D0B" w:rsidRDefault="00352D0B" w:rsidP="00DA6CAC"/>
          <w:p w14:paraId="01151657" w14:textId="77777777" w:rsidR="00352D0B" w:rsidRDefault="00352D0B" w:rsidP="00DA6CAC"/>
          <w:p w14:paraId="19F369ED" w14:textId="77777777" w:rsidR="00352D0B" w:rsidRDefault="00352D0B" w:rsidP="00DA6CAC"/>
          <w:p w14:paraId="0E018F36" w14:textId="71DE0C13" w:rsidR="00077ED7" w:rsidRPr="00077ED7" w:rsidRDefault="00077ED7" w:rsidP="00DA6CAC">
            <w:pPr>
              <w:rPr>
                <w:b/>
              </w:rPr>
            </w:pPr>
            <w:r>
              <w:rPr>
                <w:b/>
              </w:rPr>
              <w:t>56/21</w:t>
            </w:r>
          </w:p>
          <w:p w14:paraId="57D1B651" w14:textId="77777777" w:rsidR="00406DAA" w:rsidRDefault="00406DAA" w:rsidP="00DA6CAC">
            <w:pPr>
              <w:rPr>
                <w:b/>
              </w:rPr>
            </w:pPr>
          </w:p>
          <w:p w14:paraId="3A544AA7" w14:textId="77777777" w:rsidR="00406DAA" w:rsidRDefault="00406DAA" w:rsidP="00DA6CAC">
            <w:pPr>
              <w:rPr>
                <w:b/>
              </w:rPr>
            </w:pPr>
          </w:p>
          <w:p w14:paraId="50832E79" w14:textId="77777777" w:rsidR="00406DAA" w:rsidRDefault="00406DAA" w:rsidP="00DA6CAC">
            <w:pPr>
              <w:rPr>
                <w:b/>
              </w:rPr>
            </w:pPr>
          </w:p>
          <w:p w14:paraId="6FD4BA17" w14:textId="77777777" w:rsidR="00406DAA" w:rsidRDefault="00406DAA" w:rsidP="00DA6CAC">
            <w:pPr>
              <w:rPr>
                <w:b/>
              </w:rPr>
            </w:pPr>
          </w:p>
          <w:p w14:paraId="3349DE93" w14:textId="77777777" w:rsidR="00A15BF5" w:rsidRDefault="00A15BF5" w:rsidP="00DA6CAC">
            <w:pPr>
              <w:rPr>
                <w:b/>
              </w:rPr>
            </w:pPr>
          </w:p>
          <w:p w14:paraId="102D73D1" w14:textId="77777777" w:rsidR="00A15BF5" w:rsidRDefault="00A15BF5" w:rsidP="00DA6CAC">
            <w:pPr>
              <w:rPr>
                <w:b/>
              </w:rPr>
            </w:pPr>
          </w:p>
          <w:p w14:paraId="56822A25" w14:textId="77777777" w:rsidR="00A15BF5" w:rsidRDefault="00A15BF5" w:rsidP="00DA6CAC">
            <w:pPr>
              <w:rPr>
                <w:b/>
              </w:rPr>
            </w:pPr>
          </w:p>
          <w:p w14:paraId="0B09D804" w14:textId="77777777" w:rsidR="00A15BF5" w:rsidRDefault="00A15BF5" w:rsidP="00DA6CAC">
            <w:pPr>
              <w:rPr>
                <w:b/>
              </w:rPr>
            </w:pPr>
          </w:p>
          <w:p w14:paraId="00152969" w14:textId="77777777" w:rsidR="00A15BF5" w:rsidRDefault="00A15BF5" w:rsidP="00DA6CAC">
            <w:pPr>
              <w:rPr>
                <w:b/>
              </w:rPr>
            </w:pPr>
          </w:p>
          <w:p w14:paraId="76254ECA" w14:textId="77777777" w:rsidR="00A15BF5" w:rsidRDefault="00A15BF5" w:rsidP="00DA6CAC">
            <w:pPr>
              <w:rPr>
                <w:b/>
              </w:rPr>
            </w:pPr>
          </w:p>
          <w:p w14:paraId="6735CD03" w14:textId="77777777" w:rsidR="00A15BF5" w:rsidRDefault="00A15BF5" w:rsidP="00DA6CAC">
            <w:pPr>
              <w:rPr>
                <w:b/>
              </w:rPr>
            </w:pPr>
          </w:p>
          <w:p w14:paraId="1EEC55BA" w14:textId="77777777" w:rsidR="00A15BF5" w:rsidRDefault="00A15BF5" w:rsidP="00DA6CAC">
            <w:pPr>
              <w:rPr>
                <w:b/>
              </w:rPr>
            </w:pPr>
          </w:p>
          <w:p w14:paraId="2F0FBDF3" w14:textId="744EC2BB" w:rsidR="00A15BF5" w:rsidRDefault="00A15BF5" w:rsidP="00DA6CAC">
            <w:pPr>
              <w:rPr>
                <w:b/>
              </w:rPr>
            </w:pPr>
          </w:p>
          <w:p w14:paraId="0C917D38" w14:textId="77777777" w:rsidR="00AB7B4B" w:rsidRDefault="00AB7B4B" w:rsidP="00DA6CAC">
            <w:pPr>
              <w:rPr>
                <w:b/>
              </w:rPr>
            </w:pPr>
          </w:p>
          <w:p w14:paraId="061C20EE" w14:textId="77777777" w:rsidR="009D34F3" w:rsidRDefault="009D34F3" w:rsidP="00DA6CAC">
            <w:pPr>
              <w:rPr>
                <w:b/>
              </w:rPr>
            </w:pPr>
          </w:p>
          <w:p w14:paraId="1A3A06DF" w14:textId="77777777" w:rsidR="009D34F3" w:rsidRDefault="009D34F3" w:rsidP="00DA6CAC">
            <w:pPr>
              <w:rPr>
                <w:b/>
              </w:rPr>
            </w:pPr>
          </w:p>
          <w:p w14:paraId="3A7F60E4" w14:textId="77777777" w:rsidR="009D34F3" w:rsidRDefault="009D34F3" w:rsidP="00DA6CAC">
            <w:pPr>
              <w:rPr>
                <w:b/>
              </w:rPr>
            </w:pPr>
          </w:p>
          <w:p w14:paraId="0D310BBF" w14:textId="70FD1854" w:rsidR="009D34F3" w:rsidRDefault="009D34F3" w:rsidP="00DA6CAC">
            <w:pPr>
              <w:rPr>
                <w:b/>
              </w:rPr>
            </w:pPr>
          </w:p>
          <w:p w14:paraId="1852DB5B" w14:textId="43B4E138" w:rsidR="00352D0B" w:rsidRDefault="00AB7B4B" w:rsidP="00DA6CAC">
            <w:pPr>
              <w:rPr>
                <w:b/>
              </w:rPr>
            </w:pPr>
            <w:r>
              <w:rPr>
                <w:b/>
              </w:rPr>
              <w:t>57/</w:t>
            </w:r>
            <w:r w:rsidR="00352D0B">
              <w:rPr>
                <w:b/>
              </w:rPr>
              <w:t>21</w:t>
            </w:r>
          </w:p>
          <w:p w14:paraId="09192914" w14:textId="77777777" w:rsidR="009E6A59" w:rsidRDefault="009E6A59" w:rsidP="00DA6CAC">
            <w:pPr>
              <w:rPr>
                <w:b/>
              </w:rPr>
            </w:pPr>
          </w:p>
          <w:p w14:paraId="14E19398" w14:textId="77777777" w:rsidR="009E6A59" w:rsidRDefault="009E6A59" w:rsidP="00DA6CAC">
            <w:pPr>
              <w:rPr>
                <w:b/>
              </w:rPr>
            </w:pPr>
          </w:p>
          <w:p w14:paraId="567F7EB3" w14:textId="77777777" w:rsidR="009E6A59" w:rsidRDefault="009E6A59" w:rsidP="00DA6CAC">
            <w:pPr>
              <w:rPr>
                <w:b/>
              </w:rPr>
            </w:pPr>
          </w:p>
          <w:p w14:paraId="66FD8ECE" w14:textId="77777777" w:rsidR="009E6A59" w:rsidRDefault="009E6A59" w:rsidP="00DA6CAC">
            <w:pPr>
              <w:rPr>
                <w:b/>
              </w:rPr>
            </w:pPr>
          </w:p>
          <w:p w14:paraId="786592F7" w14:textId="77777777" w:rsidR="009E6A59" w:rsidRDefault="009E6A59" w:rsidP="00DA6CAC">
            <w:pPr>
              <w:rPr>
                <w:b/>
              </w:rPr>
            </w:pPr>
          </w:p>
          <w:p w14:paraId="599CAF7C" w14:textId="77777777" w:rsidR="009E6A59" w:rsidRDefault="009E6A59" w:rsidP="00DA6CAC">
            <w:pPr>
              <w:rPr>
                <w:b/>
              </w:rPr>
            </w:pPr>
          </w:p>
          <w:p w14:paraId="3E4243CE" w14:textId="77777777" w:rsidR="009E6A59" w:rsidRDefault="009E6A59" w:rsidP="00DA6CAC">
            <w:pPr>
              <w:rPr>
                <w:b/>
              </w:rPr>
            </w:pPr>
          </w:p>
          <w:p w14:paraId="3FF3473F" w14:textId="77777777" w:rsidR="009E6A59" w:rsidRDefault="009E6A59" w:rsidP="00DA6CAC">
            <w:pPr>
              <w:rPr>
                <w:b/>
              </w:rPr>
            </w:pPr>
          </w:p>
          <w:p w14:paraId="0BDF0FEB" w14:textId="77777777" w:rsidR="009E6A59" w:rsidRDefault="009E6A59" w:rsidP="00DA6CAC">
            <w:pPr>
              <w:rPr>
                <w:b/>
              </w:rPr>
            </w:pPr>
          </w:p>
          <w:p w14:paraId="65E3BC98" w14:textId="77777777" w:rsidR="009D34F3" w:rsidRDefault="009D34F3" w:rsidP="00DA6CAC">
            <w:pPr>
              <w:rPr>
                <w:b/>
              </w:rPr>
            </w:pPr>
          </w:p>
          <w:p w14:paraId="26E5C599" w14:textId="77777777" w:rsidR="009D34F3" w:rsidRDefault="009D34F3" w:rsidP="00DA6CAC">
            <w:pPr>
              <w:rPr>
                <w:b/>
              </w:rPr>
            </w:pPr>
          </w:p>
          <w:p w14:paraId="6A126BDC" w14:textId="77777777" w:rsidR="009D34F3" w:rsidRDefault="009D34F3" w:rsidP="00DA6CAC">
            <w:pPr>
              <w:rPr>
                <w:b/>
              </w:rPr>
            </w:pPr>
          </w:p>
          <w:p w14:paraId="0015E5D3" w14:textId="77777777" w:rsidR="009D34F3" w:rsidRDefault="009D34F3" w:rsidP="00DA6CAC">
            <w:pPr>
              <w:rPr>
                <w:b/>
              </w:rPr>
            </w:pPr>
          </w:p>
          <w:p w14:paraId="237427DB" w14:textId="77777777" w:rsidR="009D34F3" w:rsidRDefault="009D34F3" w:rsidP="00DA6CAC">
            <w:pPr>
              <w:rPr>
                <w:b/>
              </w:rPr>
            </w:pPr>
          </w:p>
          <w:p w14:paraId="6E0DC706" w14:textId="77777777" w:rsidR="009D34F3" w:rsidRDefault="009D34F3" w:rsidP="00DA6CAC">
            <w:pPr>
              <w:rPr>
                <w:b/>
              </w:rPr>
            </w:pPr>
          </w:p>
          <w:p w14:paraId="09D7F315" w14:textId="77777777" w:rsidR="009D34F3" w:rsidRDefault="009D34F3" w:rsidP="00DA6CAC">
            <w:pPr>
              <w:rPr>
                <w:b/>
              </w:rPr>
            </w:pPr>
          </w:p>
          <w:p w14:paraId="3E2332D2" w14:textId="77777777" w:rsidR="009D34F3" w:rsidRDefault="009D34F3" w:rsidP="00DA6CAC">
            <w:pPr>
              <w:rPr>
                <w:b/>
              </w:rPr>
            </w:pPr>
          </w:p>
          <w:p w14:paraId="203D42AC" w14:textId="77777777" w:rsidR="009D34F3" w:rsidRDefault="009D34F3" w:rsidP="00DA6CAC">
            <w:pPr>
              <w:rPr>
                <w:b/>
              </w:rPr>
            </w:pPr>
          </w:p>
          <w:p w14:paraId="7A6F626F" w14:textId="77777777" w:rsidR="009D34F3" w:rsidRDefault="009D34F3" w:rsidP="00DA6CAC">
            <w:pPr>
              <w:rPr>
                <w:b/>
              </w:rPr>
            </w:pPr>
          </w:p>
          <w:p w14:paraId="5679B04F" w14:textId="77777777" w:rsidR="009D34F3" w:rsidRDefault="009D34F3" w:rsidP="00DA6CAC">
            <w:pPr>
              <w:rPr>
                <w:b/>
              </w:rPr>
            </w:pPr>
          </w:p>
          <w:p w14:paraId="29BD3F6B" w14:textId="77777777" w:rsidR="009D34F3" w:rsidRDefault="009D34F3" w:rsidP="00DA6CAC">
            <w:pPr>
              <w:rPr>
                <w:b/>
              </w:rPr>
            </w:pPr>
          </w:p>
          <w:p w14:paraId="72F2E456" w14:textId="77777777" w:rsidR="00A96475" w:rsidRDefault="00A96475" w:rsidP="00DA6CAC">
            <w:pPr>
              <w:rPr>
                <w:b/>
              </w:rPr>
            </w:pPr>
          </w:p>
          <w:p w14:paraId="7ACD3BBF" w14:textId="77777777" w:rsidR="00A96475" w:rsidRDefault="00A96475" w:rsidP="00DA6CAC">
            <w:pPr>
              <w:rPr>
                <w:b/>
              </w:rPr>
            </w:pPr>
          </w:p>
          <w:p w14:paraId="19FC1AB6" w14:textId="77777777" w:rsidR="00A96475" w:rsidRDefault="00A96475" w:rsidP="00DA6CAC">
            <w:pPr>
              <w:rPr>
                <w:b/>
              </w:rPr>
            </w:pPr>
          </w:p>
          <w:p w14:paraId="54F50A0D" w14:textId="77777777" w:rsidR="00A96475" w:rsidRDefault="00A96475" w:rsidP="00DA6CAC">
            <w:pPr>
              <w:rPr>
                <w:b/>
              </w:rPr>
            </w:pPr>
          </w:p>
          <w:p w14:paraId="376B7B23" w14:textId="77777777" w:rsidR="00A96475" w:rsidRDefault="00A96475" w:rsidP="00DA6CAC">
            <w:pPr>
              <w:rPr>
                <w:b/>
              </w:rPr>
            </w:pPr>
          </w:p>
          <w:p w14:paraId="40C277EA" w14:textId="77777777" w:rsidR="00A96475" w:rsidRDefault="00A96475" w:rsidP="00DA6CAC">
            <w:pPr>
              <w:rPr>
                <w:b/>
              </w:rPr>
            </w:pPr>
          </w:p>
          <w:p w14:paraId="49D79BE2" w14:textId="315FBC2A" w:rsidR="009E6A59" w:rsidRDefault="00AB7B4B" w:rsidP="00DA6CAC">
            <w:pPr>
              <w:rPr>
                <w:b/>
              </w:rPr>
            </w:pPr>
            <w:r>
              <w:rPr>
                <w:b/>
              </w:rPr>
              <w:t>58/21</w:t>
            </w:r>
          </w:p>
          <w:p w14:paraId="36EE5E84" w14:textId="77777777" w:rsidR="009E6A59" w:rsidRDefault="009E6A59" w:rsidP="00DA6CAC">
            <w:pPr>
              <w:rPr>
                <w:b/>
              </w:rPr>
            </w:pPr>
          </w:p>
          <w:p w14:paraId="0CD58448" w14:textId="77777777" w:rsidR="009E6A59" w:rsidRDefault="009E6A59" w:rsidP="00DA6CAC">
            <w:pPr>
              <w:rPr>
                <w:b/>
              </w:rPr>
            </w:pPr>
          </w:p>
          <w:p w14:paraId="248480CC" w14:textId="77777777" w:rsidR="009E6A59" w:rsidRDefault="009E6A59" w:rsidP="00DA6CAC">
            <w:pPr>
              <w:rPr>
                <w:b/>
              </w:rPr>
            </w:pPr>
          </w:p>
          <w:p w14:paraId="676ABD17" w14:textId="77777777" w:rsidR="009E6A59" w:rsidRDefault="009E6A59" w:rsidP="00DA6CAC">
            <w:pPr>
              <w:rPr>
                <w:b/>
              </w:rPr>
            </w:pPr>
          </w:p>
          <w:p w14:paraId="609EF9D0" w14:textId="77777777" w:rsidR="009E6A59" w:rsidRDefault="009E6A59" w:rsidP="00DA6CAC">
            <w:pPr>
              <w:rPr>
                <w:b/>
              </w:rPr>
            </w:pPr>
          </w:p>
          <w:p w14:paraId="097AD9AC" w14:textId="77777777" w:rsidR="009E6A59" w:rsidRDefault="009E6A59" w:rsidP="00DA6CAC">
            <w:pPr>
              <w:rPr>
                <w:b/>
              </w:rPr>
            </w:pPr>
          </w:p>
          <w:p w14:paraId="3A7A31A4" w14:textId="77777777" w:rsidR="009E6A59" w:rsidRDefault="009E6A59" w:rsidP="00DA6CAC">
            <w:pPr>
              <w:rPr>
                <w:b/>
              </w:rPr>
            </w:pPr>
          </w:p>
          <w:p w14:paraId="3448F4D2" w14:textId="65EC361D" w:rsidR="009E6A59" w:rsidRDefault="00AB7B4B" w:rsidP="00DA6CAC">
            <w:pPr>
              <w:rPr>
                <w:b/>
              </w:rPr>
            </w:pPr>
            <w:r>
              <w:rPr>
                <w:b/>
              </w:rPr>
              <w:t>59/21</w:t>
            </w:r>
          </w:p>
          <w:p w14:paraId="02FFAA75" w14:textId="77777777" w:rsidR="009E6A59" w:rsidRDefault="009E6A59" w:rsidP="00DA6CAC">
            <w:pPr>
              <w:rPr>
                <w:b/>
              </w:rPr>
            </w:pPr>
          </w:p>
          <w:p w14:paraId="64E34433" w14:textId="77777777" w:rsidR="009E6A59" w:rsidRDefault="009E6A59" w:rsidP="00DA6CAC">
            <w:pPr>
              <w:rPr>
                <w:b/>
              </w:rPr>
            </w:pPr>
          </w:p>
          <w:p w14:paraId="3963609F" w14:textId="77777777" w:rsidR="009E6A59" w:rsidRDefault="009E6A59" w:rsidP="00DA6CAC">
            <w:pPr>
              <w:rPr>
                <w:b/>
              </w:rPr>
            </w:pPr>
          </w:p>
          <w:p w14:paraId="74563246" w14:textId="77777777" w:rsidR="009E6A59" w:rsidRDefault="009E6A59" w:rsidP="00DA6CAC">
            <w:pPr>
              <w:rPr>
                <w:b/>
              </w:rPr>
            </w:pPr>
          </w:p>
          <w:p w14:paraId="33E4B0DD" w14:textId="77777777" w:rsidR="009E6A59" w:rsidRDefault="009E6A59" w:rsidP="00DA6CAC">
            <w:pPr>
              <w:rPr>
                <w:b/>
              </w:rPr>
            </w:pPr>
          </w:p>
          <w:p w14:paraId="30BCD4B0" w14:textId="77777777" w:rsidR="009E6A59" w:rsidRDefault="009E6A59" w:rsidP="00DA6CAC">
            <w:pPr>
              <w:rPr>
                <w:b/>
              </w:rPr>
            </w:pPr>
          </w:p>
          <w:p w14:paraId="22567C19" w14:textId="77777777" w:rsidR="009E6A59" w:rsidRDefault="009E6A59" w:rsidP="00DA6CAC">
            <w:pPr>
              <w:rPr>
                <w:b/>
              </w:rPr>
            </w:pPr>
          </w:p>
          <w:p w14:paraId="37AE40C4" w14:textId="77777777" w:rsidR="009E6A59" w:rsidRDefault="009E6A59" w:rsidP="00DA6CAC">
            <w:pPr>
              <w:rPr>
                <w:b/>
              </w:rPr>
            </w:pPr>
          </w:p>
          <w:p w14:paraId="5753960D" w14:textId="77777777" w:rsidR="009E6A59" w:rsidRDefault="009E6A59" w:rsidP="00DA6CAC">
            <w:pPr>
              <w:rPr>
                <w:b/>
              </w:rPr>
            </w:pPr>
          </w:p>
          <w:p w14:paraId="543FEFEE" w14:textId="77777777" w:rsidR="009E6A59" w:rsidRDefault="009E6A59" w:rsidP="00DA6CAC">
            <w:pPr>
              <w:rPr>
                <w:b/>
              </w:rPr>
            </w:pPr>
          </w:p>
          <w:p w14:paraId="5A017620" w14:textId="77777777" w:rsidR="009E6A59" w:rsidRDefault="009E6A59" w:rsidP="00DA6CAC">
            <w:pPr>
              <w:rPr>
                <w:b/>
              </w:rPr>
            </w:pPr>
          </w:p>
          <w:p w14:paraId="5B7F58EA" w14:textId="77777777" w:rsidR="009E6A59" w:rsidRDefault="009E6A59" w:rsidP="00DA6CAC">
            <w:pPr>
              <w:rPr>
                <w:b/>
              </w:rPr>
            </w:pPr>
          </w:p>
          <w:p w14:paraId="1CCC5EEB" w14:textId="77777777" w:rsidR="009E6A59" w:rsidRDefault="009E6A59" w:rsidP="00DA6CAC">
            <w:pPr>
              <w:rPr>
                <w:b/>
              </w:rPr>
            </w:pPr>
          </w:p>
          <w:p w14:paraId="06F0DF2E" w14:textId="77777777" w:rsidR="009E6A59" w:rsidRDefault="009E6A59" w:rsidP="00DA6CAC">
            <w:pPr>
              <w:rPr>
                <w:b/>
              </w:rPr>
            </w:pPr>
          </w:p>
          <w:p w14:paraId="68C99E4A" w14:textId="77777777" w:rsidR="005A10FC" w:rsidRDefault="005A10FC" w:rsidP="00DA6CAC">
            <w:pPr>
              <w:rPr>
                <w:b/>
              </w:rPr>
            </w:pPr>
          </w:p>
          <w:p w14:paraId="39FAF03C" w14:textId="02328FF7" w:rsidR="009E6A59" w:rsidRDefault="004E05DE" w:rsidP="00DA6CAC">
            <w:pPr>
              <w:rPr>
                <w:b/>
              </w:rPr>
            </w:pPr>
            <w:r>
              <w:rPr>
                <w:b/>
              </w:rPr>
              <w:t>60</w:t>
            </w:r>
            <w:r w:rsidR="009E6A59">
              <w:rPr>
                <w:b/>
              </w:rPr>
              <w:t>/21</w:t>
            </w:r>
          </w:p>
          <w:p w14:paraId="07B39B38" w14:textId="77777777" w:rsidR="002006E5" w:rsidRDefault="002006E5" w:rsidP="00DA6CAC">
            <w:pPr>
              <w:rPr>
                <w:b/>
              </w:rPr>
            </w:pPr>
          </w:p>
          <w:p w14:paraId="5FE6BE9D" w14:textId="77777777" w:rsidR="002006E5" w:rsidRDefault="002006E5" w:rsidP="00DA6CAC">
            <w:pPr>
              <w:rPr>
                <w:b/>
              </w:rPr>
            </w:pPr>
          </w:p>
          <w:p w14:paraId="45B4B572" w14:textId="56A25577" w:rsidR="002006E5" w:rsidRDefault="002006E5" w:rsidP="00DA6CAC">
            <w:pPr>
              <w:rPr>
                <w:b/>
              </w:rPr>
            </w:pPr>
          </w:p>
          <w:p w14:paraId="2CB59FCE" w14:textId="77777777" w:rsidR="002006E5" w:rsidRDefault="002006E5" w:rsidP="00DA6CAC">
            <w:pPr>
              <w:rPr>
                <w:b/>
              </w:rPr>
            </w:pPr>
          </w:p>
          <w:p w14:paraId="13E29716" w14:textId="77777777" w:rsidR="002006E5" w:rsidRDefault="002006E5" w:rsidP="00DA6CAC">
            <w:pPr>
              <w:rPr>
                <w:b/>
              </w:rPr>
            </w:pPr>
          </w:p>
          <w:p w14:paraId="4AA4C775" w14:textId="77777777" w:rsidR="002006E5" w:rsidRDefault="002006E5" w:rsidP="00DA6CAC">
            <w:pPr>
              <w:rPr>
                <w:b/>
              </w:rPr>
            </w:pPr>
          </w:p>
          <w:p w14:paraId="320C4560" w14:textId="77777777" w:rsidR="002006E5" w:rsidRDefault="002006E5" w:rsidP="00DA6CAC">
            <w:pPr>
              <w:rPr>
                <w:b/>
              </w:rPr>
            </w:pPr>
          </w:p>
          <w:p w14:paraId="53FB5D7D" w14:textId="77777777" w:rsidR="002006E5" w:rsidRDefault="002006E5" w:rsidP="00DA6CAC">
            <w:pPr>
              <w:rPr>
                <w:b/>
              </w:rPr>
            </w:pPr>
          </w:p>
          <w:p w14:paraId="03829787" w14:textId="77777777" w:rsidR="00875F4B" w:rsidRDefault="00875F4B" w:rsidP="00DA6CAC">
            <w:pPr>
              <w:rPr>
                <w:b/>
              </w:rPr>
            </w:pPr>
          </w:p>
          <w:p w14:paraId="241FA166" w14:textId="77777777" w:rsidR="00875F4B" w:rsidRDefault="00875F4B" w:rsidP="00DA6CAC">
            <w:pPr>
              <w:rPr>
                <w:b/>
              </w:rPr>
            </w:pPr>
          </w:p>
          <w:p w14:paraId="75A79710" w14:textId="77777777" w:rsidR="00875F4B" w:rsidRDefault="00875F4B" w:rsidP="00DA6CAC">
            <w:pPr>
              <w:rPr>
                <w:b/>
              </w:rPr>
            </w:pPr>
          </w:p>
          <w:p w14:paraId="0E255E3E" w14:textId="6C7F95ED" w:rsidR="002006E5" w:rsidRDefault="004E05DE" w:rsidP="00DA6CAC">
            <w:pPr>
              <w:rPr>
                <w:b/>
              </w:rPr>
            </w:pPr>
            <w:r>
              <w:rPr>
                <w:b/>
              </w:rPr>
              <w:t>61/21</w:t>
            </w:r>
          </w:p>
          <w:p w14:paraId="0A3E5CE2" w14:textId="77777777" w:rsidR="002006E5" w:rsidRDefault="002006E5" w:rsidP="00DA6CAC">
            <w:pPr>
              <w:rPr>
                <w:b/>
              </w:rPr>
            </w:pPr>
          </w:p>
          <w:p w14:paraId="1BA43D64" w14:textId="77777777" w:rsidR="002006E5" w:rsidRDefault="002006E5" w:rsidP="00DA6CAC">
            <w:pPr>
              <w:rPr>
                <w:b/>
              </w:rPr>
            </w:pPr>
          </w:p>
          <w:p w14:paraId="0A700EA5" w14:textId="77777777" w:rsidR="002006E5" w:rsidRDefault="002006E5" w:rsidP="00DA6CAC">
            <w:pPr>
              <w:rPr>
                <w:b/>
              </w:rPr>
            </w:pPr>
          </w:p>
          <w:p w14:paraId="671A102D" w14:textId="77777777" w:rsidR="002006E5" w:rsidRDefault="002006E5" w:rsidP="00DA6CAC">
            <w:pPr>
              <w:rPr>
                <w:b/>
              </w:rPr>
            </w:pPr>
          </w:p>
          <w:p w14:paraId="7C9B3900" w14:textId="77777777" w:rsidR="002006E5" w:rsidRDefault="002006E5" w:rsidP="00DA6CAC">
            <w:pPr>
              <w:rPr>
                <w:b/>
              </w:rPr>
            </w:pPr>
          </w:p>
          <w:p w14:paraId="527D60BE" w14:textId="77777777" w:rsidR="002006E5" w:rsidRDefault="002006E5" w:rsidP="00DA6CAC">
            <w:pPr>
              <w:rPr>
                <w:b/>
              </w:rPr>
            </w:pPr>
          </w:p>
          <w:p w14:paraId="0E3A4AA5" w14:textId="77777777" w:rsidR="002006E5" w:rsidRDefault="002006E5" w:rsidP="00DA6CAC">
            <w:pPr>
              <w:rPr>
                <w:b/>
              </w:rPr>
            </w:pPr>
          </w:p>
          <w:p w14:paraId="6F6677C2" w14:textId="77777777" w:rsidR="002006E5" w:rsidRDefault="002006E5" w:rsidP="00DA6CAC">
            <w:pPr>
              <w:rPr>
                <w:b/>
              </w:rPr>
            </w:pPr>
          </w:p>
          <w:p w14:paraId="6B7ED3D6" w14:textId="77777777" w:rsidR="000A0EAE" w:rsidRDefault="000A0EAE" w:rsidP="00DA6CAC">
            <w:pPr>
              <w:rPr>
                <w:b/>
              </w:rPr>
            </w:pPr>
          </w:p>
          <w:p w14:paraId="1B43C95C" w14:textId="77777777" w:rsidR="000A0EAE" w:rsidRDefault="000A0EAE" w:rsidP="00DA6CAC">
            <w:pPr>
              <w:rPr>
                <w:b/>
              </w:rPr>
            </w:pPr>
          </w:p>
          <w:p w14:paraId="4C1C2E81" w14:textId="77777777" w:rsidR="000A0EAE" w:rsidRDefault="000A0EAE" w:rsidP="00DA6CAC">
            <w:pPr>
              <w:rPr>
                <w:b/>
              </w:rPr>
            </w:pPr>
          </w:p>
          <w:p w14:paraId="1DF9681E" w14:textId="77777777" w:rsidR="000A0EAE" w:rsidRDefault="000A0EAE" w:rsidP="00DA6CAC">
            <w:pPr>
              <w:rPr>
                <w:b/>
              </w:rPr>
            </w:pPr>
          </w:p>
          <w:p w14:paraId="434C64EC" w14:textId="77777777" w:rsidR="000A0EAE" w:rsidRDefault="000A0EAE" w:rsidP="00DA6CAC">
            <w:pPr>
              <w:rPr>
                <w:b/>
              </w:rPr>
            </w:pPr>
          </w:p>
          <w:p w14:paraId="53D0385C" w14:textId="77777777" w:rsidR="00875F4B" w:rsidRDefault="00875F4B" w:rsidP="00DA6CAC">
            <w:pPr>
              <w:rPr>
                <w:b/>
              </w:rPr>
            </w:pPr>
          </w:p>
          <w:p w14:paraId="2DE2D3A4" w14:textId="77777777" w:rsidR="00BD55A6" w:rsidRDefault="00BD55A6" w:rsidP="00DA6CAC">
            <w:pPr>
              <w:rPr>
                <w:b/>
              </w:rPr>
            </w:pPr>
          </w:p>
          <w:p w14:paraId="6CF37EDF" w14:textId="77777777" w:rsidR="00BD55A6" w:rsidRDefault="00BD55A6" w:rsidP="00DA6CAC">
            <w:pPr>
              <w:rPr>
                <w:b/>
              </w:rPr>
            </w:pPr>
          </w:p>
          <w:p w14:paraId="2F21E713" w14:textId="77777777" w:rsidR="00BD55A6" w:rsidRDefault="00BD55A6" w:rsidP="00DA6CAC">
            <w:pPr>
              <w:rPr>
                <w:b/>
              </w:rPr>
            </w:pPr>
          </w:p>
          <w:p w14:paraId="1B67809F" w14:textId="54572B38" w:rsidR="002006E5" w:rsidRDefault="004E05DE" w:rsidP="00DA6CAC">
            <w:pPr>
              <w:rPr>
                <w:b/>
              </w:rPr>
            </w:pPr>
            <w:r>
              <w:rPr>
                <w:b/>
              </w:rPr>
              <w:t>62/21</w:t>
            </w:r>
          </w:p>
          <w:p w14:paraId="50EC238C" w14:textId="77777777" w:rsidR="002006E5" w:rsidRDefault="002006E5" w:rsidP="00DA6CAC">
            <w:pPr>
              <w:rPr>
                <w:b/>
              </w:rPr>
            </w:pPr>
          </w:p>
          <w:p w14:paraId="79925367" w14:textId="77777777" w:rsidR="002006E5" w:rsidRDefault="002006E5" w:rsidP="00DA6CAC">
            <w:pPr>
              <w:rPr>
                <w:b/>
              </w:rPr>
            </w:pPr>
          </w:p>
          <w:p w14:paraId="11F847B9" w14:textId="77777777" w:rsidR="002006E5" w:rsidRDefault="002006E5" w:rsidP="00DA6CAC">
            <w:pPr>
              <w:rPr>
                <w:b/>
              </w:rPr>
            </w:pPr>
          </w:p>
          <w:p w14:paraId="5BA8F5B1" w14:textId="77777777" w:rsidR="002006E5" w:rsidRDefault="002006E5" w:rsidP="00DA6CAC">
            <w:pPr>
              <w:rPr>
                <w:b/>
              </w:rPr>
            </w:pPr>
          </w:p>
          <w:p w14:paraId="518DE3B6" w14:textId="77777777" w:rsidR="002006E5" w:rsidRDefault="002006E5" w:rsidP="00DA6CAC">
            <w:pPr>
              <w:rPr>
                <w:b/>
              </w:rPr>
            </w:pPr>
          </w:p>
          <w:p w14:paraId="1739DA31" w14:textId="77777777" w:rsidR="002006E5" w:rsidRDefault="002006E5" w:rsidP="00DA6CAC">
            <w:pPr>
              <w:rPr>
                <w:b/>
              </w:rPr>
            </w:pPr>
          </w:p>
          <w:p w14:paraId="03935C24" w14:textId="77777777" w:rsidR="002006E5" w:rsidRDefault="002006E5" w:rsidP="00DA6CAC">
            <w:pPr>
              <w:rPr>
                <w:b/>
              </w:rPr>
            </w:pPr>
          </w:p>
          <w:p w14:paraId="5E3489A3" w14:textId="4E170EE9" w:rsidR="002006E5" w:rsidRDefault="002006E5" w:rsidP="00DA6CAC">
            <w:pPr>
              <w:rPr>
                <w:b/>
              </w:rPr>
            </w:pPr>
          </w:p>
          <w:p w14:paraId="761EE6B5" w14:textId="77777777" w:rsidR="00875F4B" w:rsidRDefault="00875F4B" w:rsidP="00DA6CAC">
            <w:pPr>
              <w:rPr>
                <w:b/>
              </w:rPr>
            </w:pPr>
          </w:p>
          <w:p w14:paraId="1575217F" w14:textId="77777777" w:rsidR="00875F4B" w:rsidRDefault="00875F4B" w:rsidP="00DA6CAC">
            <w:pPr>
              <w:rPr>
                <w:b/>
              </w:rPr>
            </w:pPr>
          </w:p>
          <w:p w14:paraId="1C7F13AF" w14:textId="77777777" w:rsidR="00875F4B" w:rsidRDefault="00875F4B" w:rsidP="00DA6CAC">
            <w:pPr>
              <w:rPr>
                <w:b/>
              </w:rPr>
            </w:pPr>
          </w:p>
          <w:p w14:paraId="2E7C357F" w14:textId="77777777" w:rsidR="0097560D" w:rsidRDefault="0097560D" w:rsidP="00DA6CAC">
            <w:pPr>
              <w:rPr>
                <w:b/>
              </w:rPr>
            </w:pPr>
          </w:p>
          <w:p w14:paraId="6EF900CF" w14:textId="77777777" w:rsidR="0097560D" w:rsidRDefault="0097560D" w:rsidP="00DA6CAC">
            <w:pPr>
              <w:rPr>
                <w:b/>
              </w:rPr>
            </w:pPr>
          </w:p>
          <w:p w14:paraId="4A621DEF" w14:textId="77777777" w:rsidR="00710B51" w:rsidRDefault="00710B51" w:rsidP="00DA6CAC">
            <w:pPr>
              <w:rPr>
                <w:b/>
              </w:rPr>
            </w:pPr>
          </w:p>
          <w:p w14:paraId="2FC983B0" w14:textId="77777777" w:rsidR="00710B51" w:rsidRDefault="00710B51" w:rsidP="00DA6CAC">
            <w:pPr>
              <w:rPr>
                <w:b/>
              </w:rPr>
            </w:pPr>
          </w:p>
          <w:p w14:paraId="5153C509" w14:textId="77777777" w:rsidR="00710B51" w:rsidRDefault="00710B51" w:rsidP="00DA6CAC">
            <w:pPr>
              <w:rPr>
                <w:b/>
              </w:rPr>
            </w:pPr>
          </w:p>
          <w:p w14:paraId="39F96CB9" w14:textId="77777777" w:rsidR="00710B51" w:rsidRDefault="00710B51" w:rsidP="00DA6CAC">
            <w:pPr>
              <w:rPr>
                <w:b/>
              </w:rPr>
            </w:pPr>
          </w:p>
          <w:p w14:paraId="3ABFE196" w14:textId="77777777" w:rsidR="00710B51" w:rsidRDefault="00710B51" w:rsidP="00DA6CAC">
            <w:pPr>
              <w:rPr>
                <w:b/>
              </w:rPr>
            </w:pPr>
          </w:p>
          <w:p w14:paraId="5CAA8CE1" w14:textId="77777777" w:rsidR="00710B51" w:rsidRDefault="00710B51" w:rsidP="00DA6CAC">
            <w:pPr>
              <w:rPr>
                <w:b/>
              </w:rPr>
            </w:pPr>
          </w:p>
          <w:p w14:paraId="65A3CE31" w14:textId="6E3E074A" w:rsidR="004E05DE" w:rsidRDefault="004E05DE" w:rsidP="00DA6CAC">
            <w:pPr>
              <w:rPr>
                <w:b/>
              </w:rPr>
            </w:pPr>
            <w:r>
              <w:rPr>
                <w:b/>
              </w:rPr>
              <w:lastRenderedPageBreak/>
              <w:t>63/21</w:t>
            </w:r>
          </w:p>
          <w:p w14:paraId="776B880C" w14:textId="77777777" w:rsidR="002006E5" w:rsidRDefault="002006E5" w:rsidP="00DA6CAC">
            <w:pPr>
              <w:rPr>
                <w:b/>
              </w:rPr>
            </w:pPr>
          </w:p>
          <w:p w14:paraId="40FC45EC" w14:textId="77777777" w:rsidR="002006E5" w:rsidRDefault="002006E5" w:rsidP="00DA6CAC">
            <w:pPr>
              <w:rPr>
                <w:b/>
              </w:rPr>
            </w:pPr>
          </w:p>
          <w:p w14:paraId="624D12A9" w14:textId="77777777" w:rsidR="002006E5" w:rsidRDefault="002006E5" w:rsidP="00DA6CAC">
            <w:pPr>
              <w:rPr>
                <w:b/>
              </w:rPr>
            </w:pPr>
          </w:p>
          <w:p w14:paraId="28DEE2E6" w14:textId="77777777" w:rsidR="002006E5" w:rsidRDefault="002006E5" w:rsidP="00DA6CAC">
            <w:pPr>
              <w:rPr>
                <w:b/>
              </w:rPr>
            </w:pPr>
          </w:p>
          <w:p w14:paraId="3E188DD2" w14:textId="77777777" w:rsidR="002006E5" w:rsidRDefault="002006E5" w:rsidP="00DA6CAC">
            <w:pPr>
              <w:rPr>
                <w:b/>
              </w:rPr>
            </w:pPr>
          </w:p>
          <w:p w14:paraId="2016A0ED" w14:textId="77777777" w:rsidR="002006E5" w:rsidRDefault="002006E5" w:rsidP="00DA6CAC">
            <w:pPr>
              <w:rPr>
                <w:b/>
              </w:rPr>
            </w:pPr>
          </w:p>
          <w:p w14:paraId="6A6C6BCC" w14:textId="1269DE8A" w:rsidR="002006E5" w:rsidRDefault="002006E5" w:rsidP="00DA6CAC">
            <w:pPr>
              <w:rPr>
                <w:b/>
              </w:rPr>
            </w:pPr>
          </w:p>
          <w:p w14:paraId="028B0D02" w14:textId="77777777" w:rsidR="004E05DE" w:rsidRDefault="004E05DE" w:rsidP="00DA6CAC">
            <w:pPr>
              <w:rPr>
                <w:b/>
              </w:rPr>
            </w:pPr>
          </w:p>
          <w:p w14:paraId="134F745B" w14:textId="77777777" w:rsidR="00477A04" w:rsidRDefault="00477A04" w:rsidP="00DA6CAC">
            <w:pPr>
              <w:rPr>
                <w:b/>
              </w:rPr>
            </w:pPr>
          </w:p>
          <w:p w14:paraId="39A23545" w14:textId="0A6FCF15" w:rsidR="00477A04" w:rsidRDefault="00477A04" w:rsidP="00DA6CAC">
            <w:pPr>
              <w:rPr>
                <w:b/>
              </w:rPr>
            </w:pPr>
          </w:p>
          <w:p w14:paraId="7E681A7D" w14:textId="77777777" w:rsidR="00710B51" w:rsidRDefault="00710B51" w:rsidP="00DA6CAC">
            <w:pPr>
              <w:rPr>
                <w:b/>
              </w:rPr>
            </w:pPr>
          </w:p>
          <w:p w14:paraId="5B9ED672" w14:textId="6A2F74D6" w:rsidR="002006E5" w:rsidRDefault="004E05DE" w:rsidP="00DA6CAC">
            <w:pPr>
              <w:rPr>
                <w:b/>
              </w:rPr>
            </w:pPr>
            <w:r>
              <w:rPr>
                <w:b/>
              </w:rPr>
              <w:t>64/21</w:t>
            </w:r>
          </w:p>
          <w:p w14:paraId="487FB61B" w14:textId="77777777" w:rsidR="002006E5" w:rsidRDefault="002006E5" w:rsidP="00DA6CAC">
            <w:pPr>
              <w:rPr>
                <w:b/>
              </w:rPr>
            </w:pPr>
          </w:p>
          <w:p w14:paraId="73B6B448" w14:textId="77777777" w:rsidR="002006E5" w:rsidRDefault="002006E5" w:rsidP="00DA6CAC">
            <w:pPr>
              <w:rPr>
                <w:b/>
              </w:rPr>
            </w:pPr>
          </w:p>
          <w:p w14:paraId="02ED1E5D" w14:textId="77777777" w:rsidR="002006E5" w:rsidRDefault="002006E5" w:rsidP="00DA6CAC">
            <w:pPr>
              <w:rPr>
                <w:b/>
              </w:rPr>
            </w:pPr>
          </w:p>
          <w:p w14:paraId="2603789C" w14:textId="77777777" w:rsidR="002006E5" w:rsidRDefault="002006E5" w:rsidP="00DA6CAC">
            <w:pPr>
              <w:rPr>
                <w:b/>
              </w:rPr>
            </w:pPr>
          </w:p>
          <w:p w14:paraId="45F21763" w14:textId="77777777" w:rsidR="002006E5" w:rsidRDefault="002006E5" w:rsidP="00DA6CAC">
            <w:pPr>
              <w:rPr>
                <w:b/>
              </w:rPr>
            </w:pPr>
          </w:p>
          <w:p w14:paraId="5D776733" w14:textId="77777777" w:rsidR="002006E5" w:rsidRDefault="002006E5" w:rsidP="00DA6CAC">
            <w:pPr>
              <w:rPr>
                <w:b/>
              </w:rPr>
            </w:pPr>
          </w:p>
          <w:p w14:paraId="39111267" w14:textId="77777777" w:rsidR="00DC6944" w:rsidRDefault="00DC6944" w:rsidP="00DA6CAC">
            <w:pPr>
              <w:rPr>
                <w:b/>
              </w:rPr>
            </w:pPr>
          </w:p>
          <w:p w14:paraId="31CAECA1" w14:textId="5EDBAF27" w:rsidR="002006E5" w:rsidRDefault="00DC6944" w:rsidP="00DA6CAC">
            <w:pPr>
              <w:rPr>
                <w:b/>
              </w:rPr>
            </w:pPr>
            <w:r>
              <w:rPr>
                <w:b/>
              </w:rPr>
              <w:t>65</w:t>
            </w:r>
            <w:r w:rsidR="002006E5">
              <w:rPr>
                <w:b/>
              </w:rPr>
              <w:t>/21</w:t>
            </w:r>
          </w:p>
          <w:p w14:paraId="6D50F2EF" w14:textId="77777777" w:rsidR="00954C35" w:rsidRDefault="00954C35" w:rsidP="00DA6CAC">
            <w:pPr>
              <w:rPr>
                <w:b/>
              </w:rPr>
            </w:pPr>
          </w:p>
          <w:p w14:paraId="5B2E0528" w14:textId="77777777" w:rsidR="00954C35" w:rsidRDefault="00954C35" w:rsidP="00DA6CAC">
            <w:pPr>
              <w:rPr>
                <w:b/>
              </w:rPr>
            </w:pPr>
          </w:p>
          <w:p w14:paraId="0C266D09" w14:textId="77777777" w:rsidR="00954C35" w:rsidRDefault="00954C35" w:rsidP="00DA6CAC">
            <w:pPr>
              <w:rPr>
                <w:b/>
              </w:rPr>
            </w:pPr>
          </w:p>
          <w:p w14:paraId="42682E46" w14:textId="77777777" w:rsidR="00954C35" w:rsidRDefault="00954C35" w:rsidP="00DA6CAC">
            <w:pPr>
              <w:rPr>
                <w:b/>
              </w:rPr>
            </w:pPr>
          </w:p>
          <w:p w14:paraId="46AB9F5B" w14:textId="77777777" w:rsidR="00954C35" w:rsidRDefault="00954C35" w:rsidP="00DA6CAC">
            <w:pPr>
              <w:rPr>
                <w:b/>
              </w:rPr>
            </w:pPr>
          </w:p>
          <w:p w14:paraId="31FAA784" w14:textId="77777777" w:rsidR="00954C35" w:rsidRDefault="00954C35" w:rsidP="00DA6CAC">
            <w:pPr>
              <w:rPr>
                <w:b/>
              </w:rPr>
            </w:pPr>
          </w:p>
          <w:p w14:paraId="3007104F" w14:textId="77777777" w:rsidR="00954C35" w:rsidRDefault="00954C35" w:rsidP="00DA6CAC">
            <w:pPr>
              <w:rPr>
                <w:b/>
              </w:rPr>
            </w:pPr>
          </w:p>
          <w:p w14:paraId="799ABF8B" w14:textId="77777777" w:rsidR="00954C35" w:rsidRDefault="00954C35" w:rsidP="00DA6CAC">
            <w:pPr>
              <w:rPr>
                <w:b/>
              </w:rPr>
            </w:pPr>
          </w:p>
          <w:p w14:paraId="0F65A82E" w14:textId="77777777" w:rsidR="00853AF8" w:rsidRDefault="00853AF8" w:rsidP="00DA6CAC">
            <w:pPr>
              <w:rPr>
                <w:b/>
              </w:rPr>
            </w:pPr>
          </w:p>
          <w:p w14:paraId="545EF156" w14:textId="77777777" w:rsidR="00853AF8" w:rsidRDefault="00853AF8" w:rsidP="00DA6CAC">
            <w:pPr>
              <w:rPr>
                <w:b/>
              </w:rPr>
            </w:pPr>
          </w:p>
          <w:p w14:paraId="69D0663B" w14:textId="77777777" w:rsidR="00853AF8" w:rsidRDefault="00853AF8" w:rsidP="00DA6CAC">
            <w:pPr>
              <w:rPr>
                <w:b/>
              </w:rPr>
            </w:pPr>
          </w:p>
          <w:p w14:paraId="351F2EC7" w14:textId="595D4296" w:rsidR="00954C35" w:rsidRDefault="00DC6944" w:rsidP="00DA6CAC">
            <w:pPr>
              <w:rPr>
                <w:b/>
              </w:rPr>
            </w:pPr>
            <w:r>
              <w:rPr>
                <w:b/>
              </w:rPr>
              <w:t>66/21</w:t>
            </w:r>
          </w:p>
          <w:p w14:paraId="596C3C77" w14:textId="77777777" w:rsidR="00954C35" w:rsidRDefault="00954C35" w:rsidP="00DA6CAC">
            <w:pPr>
              <w:rPr>
                <w:b/>
              </w:rPr>
            </w:pPr>
          </w:p>
          <w:p w14:paraId="67227FF0" w14:textId="77777777" w:rsidR="00954C35" w:rsidRDefault="00954C35" w:rsidP="00DA6CAC">
            <w:pPr>
              <w:rPr>
                <w:b/>
              </w:rPr>
            </w:pPr>
          </w:p>
          <w:p w14:paraId="734E6129" w14:textId="77777777" w:rsidR="00954C35" w:rsidRDefault="00954C35" w:rsidP="00DA6CAC">
            <w:pPr>
              <w:rPr>
                <w:b/>
              </w:rPr>
            </w:pPr>
          </w:p>
          <w:p w14:paraId="0D680DBB" w14:textId="77777777" w:rsidR="00954C35" w:rsidRDefault="00954C35" w:rsidP="00DA6CAC">
            <w:pPr>
              <w:rPr>
                <w:b/>
              </w:rPr>
            </w:pPr>
          </w:p>
          <w:p w14:paraId="124C796E" w14:textId="77777777" w:rsidR="00954C35" w:rsidRDefault="00954C35" w:rsidP="00DA6CAC">
            <w:pPr>
              <w:rPr>
                <w:b/>
              </w:rPr>
            </w:pPr>
          </w:p>
          <w:p w14:paraId="629BFF2B" w14:textId="77777777" w:rsidR="00954C35" w:rsidRDefault="00954C35" w:rsidP="00DA6CAC">
            <w:pPr>
              <w:rPr>
                <w:b/>
              </w:rPr>
            </w:pPr>
          </w:p>
          <w:p w14:paraId="2C7BB76E" w14:textId="77777777" w:rsidR="00954C35" w:rsidRDefault="00954C35" w:rsidP="00DA6CAC">
            <w:pPr>
              <w:rPr>
                <w:b/>
              </w:rPr>
            </w:pPr>
          </w:p>
          <w:p w14:paraId="1930F6DC" w14:textId="212D0097" w:rsidR="00954C35" w:rsidRDefault="00954C35" w:rsidP="00DA6CAC">
            <w:pPr>
              <w:rPr>
                <w:b/>
              </w:rPr>
            </w:pPr>
          </w:p>
          <w:p w14:paraId="51A6AD81" w14:textId="77777777" w:rsidR="00355181" w:rsidRDefault="00355181" w:rsidP="00DA6CAC">
            <w:pPr>
              <w:rPr>
                <w:b/>
              </w:rPr>
            </w:pPr>
          </w:p>
          <w:p w14:paraId="780A0428" w14:textId="77777777" w:rsidR="00355181" w:rsidRDefault="00355181" w:rsidP="00DA6CAC">
            <w:pPr>
              <w:rPr>
                <w:b/>
              </w:rPr>
            </w:pPr>
          </w:p>
          <w:p w14:paraId="61D6F317" w14:textId="77777777" w:rsidR="00355181" w:rsidRDefault="00355181" w:rsidP="00DA6CAC">
            <w:pPr>
              <w:rPr>
                <w:b/>
              </w:rPr>
            </w:pPr>
          </w:p>
          <w:p w14:paraId="2ECF302B" w14:textId="77777777" w:rsidR="00355181" w:rsidRDefault="00355181" w:rsidP="00DA6CAC">
            <w:pPr>
              <w:rPr>
                <w:b/>
              </w:rPr>
            </w:pPr>
          </w:p>
          <w:p w14:paraId="549ED834" w14:textId="77777777" w:rsidR="00355181" w:rsidRDefault="00355181" w:rsidP="00DA6CAC">
            <w:pPr>
              <w:rPr>
                <w:b/>
              </w:rPr>
            </w:pPr>
          </w:p>
          <w:p w14:paraId="61411751" w14:textId="77777777" w:rsidR="00355181" w:rsidRDefault="00355181" w:rsidP="00DA6CAC">
            <w:pPr>
              <w:rPr>
                <w:b/>
              </w:rPr>
            </w:pPr>
          </w:p>
          <w:p w14:paraId="567C6C4F" w14:textId="38FA5650" w:rsidR="00DC6944" w:rsidRDefault="00DC6944" w:rsidP="00DA6CAC">
            <w:pPr>
              <w:rPr>
                <w:b/>
              </w:rPr>
            </w:pPr>
            <w:r>
              <w:rPr>
                <w:b/>
              </w:rPr>
              <w:t>67/21</w:t>
            </w:r>
          </w:p>
          <w:p w14:paraId="3832EA97" w14:textId="77777777" w:rsidR="00954C35" w:rsidRDefault="00954C35" w:rsidP="00DA6CAC">
            <w:pPr>
              <w:rPr>
                <w:b/>
              </w:rPr>
            </w:pPr>
          </w:p>
          <w:p w14:paraId="07F3C990" w14:textId="77777777" w:rsidR="00954C35" w:rsidRDefault="00954C35" w:rsidP="00DA6CAC">
            <w:pPr>
              <w:rPr>
                <w:b/>
              </w:rPr>
            </w:pPr>
          </w:p>
          <w:p w14:paraId="3FF09C4B" w14:textId="77777777" w:rsidR="00954C35" w:rsidRDefault="00954C35" w:rsidP="00DA6CAC">
            <w:pPr>
              <w:rPr>
                <w:b/>
              </w:rPr>
            </w:pPr>
          </w:p>
          <w:p w14:paraId="41C9AF3C" w14:textId="77777777" w:rsidR="00954C35" w:rsidRDefault="00954C35" w:rsidP="00DA6CAC">
            <w:pPr>
              <w:rPr>
                <w:b/>
              </w:rPr>
            </w:pPr>
          </w:p>
          <w:p w14:paraId="4B89638C" w14:textId="77777777" w:rsidR="00954C35" w:rsidRDefault="00954C35" w:rsidP="00DA6CAC">
            <w:pPr>
              <w:rPr>
                <w:b/>
              </w:rPr>
            </w:pPr>
          </w:p>
          <w:p w14:paraId="149D7230" w14:textId="77777777" w:rsidR="00954C35" w:rsidRDefault="00954C35" w:rsidP="00DA6CAC">
            <w:pPr>
              <w:rPr>
                <w:b/>
              </w:rPr>
            </w:pPr>
          </w:p>
          <w:p w14:paraId="602CB720" w14:textId="77777777" w:rsidR="00954C35" w:rsidRDefault="00954C35" w:rsidP="00DA6CAC">
            <w:pPr>
              <w:rPr>
                <w:b/>
              </w:rPr>
            </w:pPr>
          </w:p>
          <w:p w14:paraId="22471859" w14:textId="77777777" w:rsidR="00954C35" w:rsidRDefault="00954C35" w:rsidP="00DA6CAC">
            <w:pPr>
              <w:rPr>
                <w:b/>
              </w:rPr>
            </w:pPr>
          </w:p>
          <w:p w14:paraId="285E0000" w14:textId="77777777" w:rsidR="00355181" w:rsidRDefault="00355181" w:rsidP="00DA6CAC">
            <w:pPr>
              <w:rPr>
                <w:b/>
              </w:rPr>
            </w:pPr>
          </w:p>
          <w:p w14:paraId="6E29A6CB" w14:textId="77777777" w:rsidR="00355181" w:rsidRDefault="00355181" w:rsidP="00DA6CAC">
            <w:pPr>
              <w:rPr>
                <w:b/>
              </w:rPr>
            </w:pPr>
          </w:p>
          <w:p w14:paraId="0215084F" w14:textId="77777777" w:rsidR="00355181" w:rsidRDefault="00355181" w:rsidP="00DA6CAC">
            <w:pPr>
              <w:rPr>
                <w:b/>
              </w:rPr>
            </w:pPr>
          </w:p>
          <w:p w14:paraId="360DBABE" w14:textId="77777777" w:rsidR="00355181" w:rsidRDefault="00355181" w:rsidP="00DA6CAC">
            <w:pPr>
              <w:rPr>
                <w:b/>
              </w:rPr>
            </w:pPr>
          </w:p>
          <w:p w14:paraId="7D64B119" w14:textId="77777777" w:rsidR="002F24FA" w:rsidRDefault="002F24FA" w:rsidP="00DA6CAC">
            <w:pPr>
              <w:rPr>
                <w:b/>
              </w:rPr>
            </w:pPr>
          </w:p>
          <w:p w14:paraId="43605F94" w14:textId="77777777" w:rsidR="002F24FA" w:rsidRDefault="002F24FA" w:rsidP="00DA6CAC">
            <w:pPr>
              <w:rPr>
                <w:b/>
              </w:rPr>
            </w:pPr>
          </w:p>
          <w:p w14:paraId="1778D0B3" w14:textId="77777777" w:rsidR="002F24FA" w:rsidRDefault="002F24FA" w:rsidP="00DA6CAC">
            <w:pPr>
              <w:rPr>
                <w:b/>
              </w:rPr>
            </w:pPr>
          </w:p>
          <w:p w14:paraId="2732745F" w14:textId="77777777" w:rsidR="002F24FA" w:rsidRDefault="002F24FA" w:rsidP="00DA6CAC">
            <w:pPr>
              <w:rPr>
                <w:b/>
              </w:rPr>
            </w:pPr>
          </w:p>
          <w:p w14:paraId="5955243F" w14:textId="77777777" w:rsidR="002F24FA" w:rsidRDefault="002F24FA" w:rsidP="00DA6CAC">
            <w:pPr>
              <w:rPr>
                <w:b/>
              </w:rPr>
            </w:pPr>
          </w:p>
          <w:p w14:paraId="1D34D109" w14:textId="77777777" w:rsidR="002F24FA" w:rsidRDefault="002F24FA" w:rsidP="00DA6CAC">
            <w:pPr>
              <w:rPr>
                <w:b/>
              </w:rPr>
            </w:pPr>
          </w:p>
          <w:p w14:paraId="65996EF7" w14:textId="77777777" w:rsidR="002F24FA" w:rsidRDefault="002F24FA" w:rsidP="00DA6CAC">
            <w:pPr>
              <w:rPr>
                <w:b/>
              </w:rPr>
            </w:pPr>
          </w:p>
          <w:p w14:paraId="7AFF6A13" w14:textId="77777777" w:rsidR="00710B51" w:rsidRDefault="00710B51" w:rsidP="00DA6CAC">
            <w:pPr>
              <w:rPr>
                <w:b/>
              </w:rPr>
            </w:pPr>
          </w:p>
          <w:p w14:paraId="05BCC0EF" w14:textId="77777777" w:rsidR="00710B51" w:rsidRPr="00710B51" w:rsidRDefault="00710B51" w:rsidP="00DA6CAC">
            <w:pPr>
              <w:rPr>
                <w:b/>
                <w:sz w:val="12"/>
              </w:rPr>
            </w:pPr>
          </w:p>
          <w:p w14:paraId="21529EEC" w14:textId="6D8E4367" w:rsidR="00954C35" w:rsidRDefault="00DC6944" w:rsidP="00DA6CAC">
            <w:pPr>
              <w:rPr>
                <w:b/>
              </w:rPr>
            </w:pPr>
            <w:r>
              <w:rPr>
                <w:b/>
              </w:rPr>
              <w:t>68/21</w:t>
            </w:r>
          </w:p>
          <w:p w14:paraId="2BF37D7E" w14:textId="77777777" w:rsidR="00954C35" w:rsidRDefault="00954C35" w:rsidP="00DA6CAC">
            <w:pPr>
              <w:rPr>
                <w:b/>
              </w:rPr>
            </w:pPr>
          </w:p>
          <w:p w14:paraId="328A7C3A" w14:textId="77777777" w:rsidR="00954C35" w:rsidRDefault="00954C35" w:rsidP="00DA6CAC">
            <w:pPr>
              <w:rPr>
                <w:b/>
              </w:rPr>
            </w:pPr>
          </w:p>
          <w:p w14:paraId="14140256" w14:textId="77777777" w:rsidR="00954C35" w:rsidRDefault="00954C35" w:rsidP="00DA6CAC">
            <w:pPr>
              <w:rPr>
                <w:b/>
              </w:rPr>
            </w:pPr>
          </w:p>
          <w:p w14:paraId="4AA1C994" w14:textId="77777777" w:rsidR="00954C35" w:rsidRDefault="00954C35" w:rsidP="00DA6CAC">
            <w:pPr>
              <w:rPr>
                <w:b/>
              </w:rPr>
            </w:pPr>
          </w:p>
          <w:p w14:paraId="50AD7415" w14:textId="77777777" w:rsidR="00B164AC" w:rsidRDefault="00B164AC" w:rsidP="00DA6CAC">
            <w:pPr>
              <w:rPr>
                <w:b/>
              </w:rPr>
            </w:pPr>
          </w:p>
          <w:p w14:paraId="441AD311" w14:textId="77777777" w:rsidR="00B164AC" w:rsidRDefault="00B164AC" w:rsidP="00DA6CAC">
            <w:pPr>
              <w:rPr>
                <w:b/>
              </w:rPr>
            </w:pPr>
          </w:p>
          <w:p w14:paraId="68625D32" w14:textId="77777777" w:rsidR="00B164AC" w:rsidRDefault="00B164AC" w:rsidP="00DA6CAC">
            <w:pPr>
              <w:rPr>
                <w:b/>
              </w:rPr>
            </w:pPr>
          </w:p>
          <w:p w14:paraId="137DB2BD" w14:textId="77777777" w:rsidR="00BF2956" w:rsidRDefault="00BF2956" w:rsidP="00DA6CAC">
            <w:pPr>
              <w:rPr>
                <w:b/>
              </w:rPr>
            </w:pPr>
          </w:p>
          <w:p w14:paraId="7853FC3F" w14:textId="77777777" w:rsidR="00BF2956" w:rsidRDefault="00BF2956" w:rsidP="00DA6CAC">
            <w:pPr>
              <w:rPr>
                <w:b/>
              </w:rPr>
            </w:pPr>
          </w:p>
          <w:p w14:paraId="6DAF45CB" w14:textId="77777777" w:rsidR="00DC6944" w:rsidRDefault="00DC6944" w:rsidP="00DA6CAC">
            <w:pPr>
              <w:rPr>
                <w:b/>
              </w:rPr>
            </w:pPr>
          </w:p>
          <w:p w14:paraId="4C87F391" w14:textId="77777777" w:rsidR="004C39C2" w:rsidRDefault="004C39C2" w:rsidP="00DA6CAC">
            <w:pPr>
              <w:rPr>
                <w:b/>
              </w:rPr>
            </w:pPr>
          </w:p>
          <w:p w14:paraId="5AB349CA" w14:textId="77777777" w:rsidR="004C39C2" w:rsidRDefault="004C39C2" w:rsidP="00DA6CAC">
            <w:pPr>
              <w:rPr>
                <w:b/>
              </w:rPr>
            </w:pPr>
          </w:p>
          <w:p w14:paraId="6AC0D35A" w14:textId="77777777" w:rsidR="004C39C2" w:rsidRDefault="004C39C2" w:rsidP="00DA6CAC">
            <w:pPr>
              <w:rPr>
                <w:b/>
              </w:rPr>
            </w:pPr>
          </w:p>
          <w:p w14:paraId="7946C40C" w14:textId="77777777" w:rsidR="004C39C2" w:rsidRDefault="004C39C2" w:rsidP="00DA6CAC">
            <w:pPr>
              <w:rPr>
                <w:b/>
              </w:rPr>
            </w:pPr>
          </w:p>
          <w:p w14:paraId="0A35A7C8" w14:textId="77777777" w:rsidR="004C39C2" w:rsidRDefault="004C39C2" w:rsidP="00DA6CAC">
            <w:pPr>
              <w:rPr>
                <w:b/>
              </w:rPr>
            </w:pPr>
          </w:p>
          <w:p w14:paraId="08FB5FBA" w14:textId="77777777" w:rsidR="004C39C2" w:rsidRDefault="004C39C2" w:rsidP="00DA6CAC">
            <w:pPr>
              <w:rPr>
                <w:b/>
              </w:rPr>
            </w:pPr>
          </w:p>
          <w:p w14:paraId="7FBA5793" w14:textId="77777777" w:rsidR="004C39C2" w:rsidRDefault="004C39C2" w:rsidP="00DA6CAC">
            <w:pPr>
              <w:rPr>
                <w:b/>
              </w:rPr>
            </w:pPr>
          </w:p>
          <w:p w14:paraId="6DB04EA5" w14:textId="77777777" w:rsidR="004C39C2" w:rsidRDefault="004C39C2" w:rsidP="00DA6CAC">
            <w:pPr>
              <w:rPr>
                <w:b/>
              </w:rPr>
            </w:pPr>
          </w:p>
          <w:p w14:paraId="115739F2" w14:textId="77777777" w:rsidR="004C39C2" w:rsidRDefault="004C39C2" w:rsidP="00DA6CAC">
            <w:pPr>
              <w:rPr>
                <w:b/>
              </w:rPr>
            </w:pPr>
          </w:p>
          <w:p w14:paraId="4B7EFA39" w14:textId="77777777" w:rsidR="004C39C2" w:rsidRDefault="004C39C2" w:rsidP="00DA6CAC">
            <w:pPr>
              <w:rPr>
                <w:b/>
              </w:rPr>
            </w:pPr>
          </w:p>
          <w:p w14:paraId="2956F24B" w14:textId="77777777" w:rsidR="004C39C2" w:rsidRDefault="004C39C2" w:rsidP="00DA6CAC">
            <w:pPr>
              <w:rPr>
                <w:b/>
              </w:rPr>
            </w:pPr>
          </w:p>
          <w:p w14:paraId="02DE23DA" w14:textId="6152320C" w:rsidR="00954C35" w:rsidRDefault="00DC6944" w:rsidP="00DA6CAC">
            <w:pPr>
              <w:rPr>
                <w:b/>
              </w:rPr>
            </w:pPr>
            <w:r>
              <w:rPr>
                <w:b/>
              </w:rPr>
              <w:t>69</w:t>
            </w:r>
            <w:r w:rsidR="00954C35">
              <w:rPr>
                <w:b/>
              </w:rPr>
              <w:t>/21</w:t>
            </w:r>
          </w:p>
          <w:p w14:paraId="130D0237" w14:textId="77777777" w:rsidR="00954C35" w:rsidRDefault="00954C35" w:rsidP="00DA6CAC">
            <w:pPr>
              <w:rPr>
                <w:b/>
              </w:rPr>
            </w:pPr>
          </w:p>
          <w:p w14:paraId="1BCE9211" w14:textId="77777777" w:rsidR="00954C35" w:rsidRDefault="00954C35" w:rsidP="00DA6CAC">
            <w:pPr>
              <w:rPr>
                <w:b/>
              </w:rPr>
            </w:pPr>
          </w:p>
          <w:p w14:paraId="787D17E8" w14:textId="77777777" w:rsidR="00954C35" w:rsidRDefault="00954C35" w:rsidP="00DA6CAC">
            <w:pPr>
              <w:rPr>
                <w:b/>
              </w:rPr>
            </w:pPr>
          </w:p>
          <w:p w14:paraId="2CC14C74" w14:textId="77777777" w:rsidR="00954C35" w:rsidRDefault="00954C35" w:rsidP="00DA6CAC">
            <w:pPr>
              <w:rPr>
                <w:b/>
              </w:rPr>
            </w:pPr>
          </w:p>
          <w:p w14:paraId="7E970C70" w14:textId="77777777" w:rsidR="00954C35" w:rsidRDefault="00954C35" w:rsidP="00DA6CAC">
            <w:pPr>
              <w:rPr>
                <w:b/>
              </w:rPr>
            </w:pPr>
          </w:p>
          <w:p w14:paraId="3DEE4786" w14:textId="77777777" w:rsidR="00954C35" w:rsidRDefault="00954C35" w:rsidP="00DA6CAC">
            <w:pPr>
              <w:rPr>
                <w:b/>
              </w:rPr>
            </w:pPr>
          </w:p>
          <w:p w14:paraId="5AE96C23" w14:textId="77777777" w:rsidR="00954C35" w:rsidRDefault="00954C35" w:rsidP="00DA6CAC">
            <w:pPr>
              <w:rPr>
                <w:b/>
              </w:rPr>
            </w:pPr>
          </w:p>
          <w:p w14:paraId="6B888EC5" w14:textId="77777777" w:rsidR="00954C35" w:rsidRDefault="00954C35" w:rsidP="00DA6CAC">
            <w:pPr>
              <w:rPr>
                <w:b/>
              </w:rPr>
            </w:pPr>
          </w:p>
          <w:p w14:paraId="7A28E928" w14:textId="77777777" w:rsidR="00954C35" w:rsidRDefault="00954C35" w:rsidP="00DA6CAC">
            <w:pPr>
              <w:rPr>
                <w:b/>
              </w:rPr>
            </w:pPr>
          </w:p>
          <w:p w14:paraId="389E3C82" w14:textId="77777777" w:rsidR="00023A7A" w:rsidRDefault="00023A7A" w:rsidP="00DA6CAC">
            <w:pPr>
              <w:rPr>
                <w:b/>
              </w:rPr>
            </w:pPr>
          </w:p>
          <w:p w14:paraId="4DF52F56" w14:textId="77777777" w:rsidR="00D36F25" w:rsidRDefault="00D36F25" w:rsidP="00DA6CAC">
            <w:pPr>
              <w:rPr>
                <w:b/>
              </w:rPr>
            </w:pPr>
          </w:p>
          <w:p w14:paraId="12220AFB" w14:textId="77777777" w:rsidR="00D36F25" w:rsidRDefault="00D36F25" w:rsidP="00DA6CAC">
            <w:pPr>
              <w:rPr>
                <w:b/>
              </w:rPr>
            </w:pPr>
          </w:p>
          <w:p w14:paraId="4B12506A" w14:textId="77777777" w:rsidR="00D36F25" w:rsidRDefault="00D36F25" w:rsidP="00DA6CAC">
            <w:pPr>
              <w:rPr>
                <w:b/>
              </w:rPr>
            </w:pPr>
          </w:p>
          <w:p w14:paraId="61EE40F4" w14:textId="77777777" w:rsidR="00D36F25" w:rsidRDefault="00D36F25" w:rsidP="00DA6CAC">
            <w:pPr>
              <w:rPr>
                <w:b/>
              </w:rPr>
            </w:pPr>
          </w:p>
          <w:p w14:paraId="580C9519" w14:textId="77777777" w:rsidR="00AD08AD" w:rsidRDefault="00AD08AD" w:rsidP="00DA6CAC">
            <w:pPr>
              <w:rPr>
                <w:b/>
              </w:rPr>
            </w:pPr>
          </w:p>
          <w:p w14:paraId="7E0B2001" w14:textId="77777777" w:rsidR="00AD08AD" w:rsidRDefault="00AD08AD" w:rsidP="00DA6CAC">
            <w:pPr>
              <w:rPr>
                <w:b/>
              </w:rPr>
            </w:pPr>
          </w:p>
          <w:p w14:paraId="71D7E42D" w14:textId="77777777" w:rsidR="00AD08AD" w:rsidRDefault="00AD08AD" w:rsidP="00DA6CAC">
            <w:pPr>
              <w:rPr>
                <w:b/>
              </w:rPr>
            </w:pPr>
          </w:p>
          <w:p w14:paraId="3F94B159" w14:textId="77777777" w:rsidR="00AD08AD" w:rsidRDefault="00AD08AD" w:rsidP="00DA6CAC">
            <w:pPr>
              <w:rPr>
                <w:b/>
              </w:rPr>
            </w:pPr>
          </w:p>
          <w:p w14:paraId="1961FB4F" w14:textId="77777777" w:rsidR="00AD08AD" w:rsidRDefault="00AD08AD" w:rsidP="00DA6CAC">
            <w:pPr>
              <w:rPr>
                <w:b/>
              </w:rPr>
            </w:pPr>
          </w:p>
          <w:p w14:paraId="1FB9D067" w14:textId="77777777" w:rsidR="00AD08AD" w:rsidRDefault="00AD08AD" w:rsidP="00DA6CAC">
            <w:pPr>
              <w:rPr>
                <w:b/>
              </w:rPr>
            </w:pPr>
          </w:p>
          <w:p w14:paraId="6B716FA2" w14:textId="77777777" w:rsidR="00AD08AD" w:rsidRDefault="00AD08AD" w:rsidP="00DA6CAC">
            <w:pPr>
              <w:rPr>
                <w:b/>
              </w:rPr>
            </w:pPr>
          </w:p>
          <w:p w14:paraId="6A7D6FF8" w14:textId="77777777" w:rsidR="00AD08AD" w:rsidRDefault="00AD08AD" w:rsidP="00DA6CAC">
            <w:pPr>
              <w:rPr>
                <w:b/>
              </w:rPr>
            </w:pPr>
          </w:p>
          <w:p w14:paraId="7764199F" w14:textId="77777777" w:rsidR="00AD08AD" w:rsidRDefault="00AD08AD" w:rsidP="00DA6CAC">
            <w:pPr>
              <w:rPr>
                <w:b/>
              </w:rPr>
            </w:pPr>
          </w:p>
          <w:p w14:paraId="3DC1A39C" w14:textId="72D6F763" w:rsidR="00D36F25" w:rsidRDefault="00D36F25" w:rsidP="00DA6CAC">
            <w:pPr>
              <w:rPr>
                <w:b/>
              </w:rPr>
            </w:pPr>
            <w:r>
              <w:rPr>
                <w:b/>
              </w:rPr>
              <w:t>70/21</w:t>
            </w:r>
            <w:r w:rsidR="005A10FC">
              <w:rPr>
                <w:b/>
              </w:rPr>
              <w:t>*</w:t>
            </w:r>
          </w:p>
          <w:p w14:paraId="65FDCF01" w14:textId="77777777" w:rsidR="00D36F25" w:rsidRDefault="00D36F25" w:rsidP="00DA6CAC">
            <w:pPr>
              <w:rPr>
                <w:b/>
              </w:rPr>
            </w:pPr>
          </w:p>
          <w:p w14:paraId="4541140B" w14:textId="77777777" w:rsidR="00D36F25" w:rsidRDefault="00D36F25" w:rsidP="00DA6CAC">
            <w:pPr>
              <w:rPr>
                <w:b/>
              </w:rPr>
            </w:pPr>
          </w:p>
          <w:p w14:paraId="6EB773F2" w14:textId="77777777" w:rsidR="00D36F25" w:rsidRDefault="00D36F25" w:rsidP="00DA6CAC">
            <w:pPr>
              <w:rPr>
                <w:b/>
              </w:rPr>
            </w:pPr>
          </w:p>
          <w:p w14:paraId="74CBE8FD" w14:textId="77777777" w:rsidR="00D36F25" w:rsidRDefault="00D36F25" w:rsidP="00DA6CAC">
            <w:pPr>
              <w:rPr>
                <w:b/>
              </w:rPr>
            </w:pPr>
          </w:p>
          <w:p w14:paraId="62F7E57C" w14:textId="77777777" w:rsidR="00D36F25" w:rsidRDefault="00D36F25" w:rsidP="00DA6CAC">
            <w:pPr>
              <w:rPr>
                <w:b/>
              </w:rPr>
            </w:pPr>
          </w:p>
          <w:p w14:paraId="6D1EBF26" w14:textId="3BDD887A" w:rsidR="00D36F25" w:rsidRDefault="00D36F25" w:rsidP="00DA6CAC">
            <w:pPr>
              <w:rPr>
                <w:b/>
              </w:rPr>
            </w:pPr>
            <w:r>
              <w:rPr>
                <w:b/>
              </w:rPr>
              <w:t>71/21</w:t>
            </w:r>
            <w:r w:rsidR="005A10FC">
              <w:rPr>
                <w:b/>
              </w:rPr>
              <w:t>*</w:t>
            </w:r>
          </w:p>
          <w:p w14:paraId="1490CBC3" w14:textId="77777777" w:rsidR="00D36F25" w:rsidRDefault="00D36F25" w:rsidP="00DA6CAC">
            <w:pPr>
              <w:rPr>
                <w:b/>
              </w:rPr>
            </w:pPr>
          </w:p>
          <w:p w14:paraId="31F5BF17" w14:textId="77777777" w:rsidR="00D36F25" w:rsidRDefault="00D36F25" w:rsidP="00DA6CAC">
            <w:pPr>
              <w:rPr>
                <w:b/>
              </w:rPr>
            </w:pPr>
          </w:p>
          <w:p w14:paraId="04ED3AF3" w14:textId="77777777" w:rsidR="00D36F25" w:rsidRDefault="00D36F25" w:rsidP="00DA6CAC">
            <w:pPr>
              <w:rPr>
                <w:b/>
              </w:rPr>
            </w:pPr>
          </w:p>
          <w:p w14:paraId="10E4D3F3" w14:textId="77777777" w:rsidR="00D36F25" w:rsidRDefault="00D36F25" w:rsidP="00DA6CAC">
            <w:pPr>
              <w:rPr>
                <w:b/>
              </w:rPr>
            </w:pPr>
          </w:p>
          <w:p w14:paraId="66F0CF96" w14:textId="77777777" w:rsidR="00D36F25" w:rsidRDefault="00D36F25" w:rsidP="00DA6CAC">
            <w:pPr>
              <w:rPr>
                <w:b/>
              </w:rPr>
            </w:pPr>
          </w:p>
          <w:p w14:paraId="3C509C5E" w14:textId="3CC97F5F" w:rsidR="00D36F25" w:rsidRDefault="00D36F25" w:rsidP="00DA6CAC">
            <w:pPr>
              <w:rPr>
                <w:b/>
              </w:rPr>
            </w:pPr>
            <w:r>
              <w:rPr>
                <w:b/>
              </w:rPr>
              <w:t>72/21</w:t>
            </w:r>
            <w:r w:rsidR="005A10FC">
              <w:rPr>
                <w:b/>
              </w:rPr>
              <w:t>*</w:t>
            </w:r>
          </w:p>
          <w:p w14:paraId="34931A1A" w14:textId="77777777" w:rsidR="00D36F25" w:rsidRDefault="00D36F25" w:rsidP="00DA6CAC">
            <w:pPr>
              <w:rPr>
                <w:b/>
              </w:rPr>
            </w:pPr>
          </w:p>
          <w:p w14:paraId="338C16F4" w14:textId="77777777" w:rsidR="00D36F25" w:rsidRDefault="00D36F25" w:rsidP="00DA6CAC">
            <w:pPr>
              <w:rPr>
                <w:b/>
              </w:rPr>
            </w:pPr>
          </w:p>
          <w:p w14:paraId="1DC86DDD" w14:textId="77777777" w:rsidR="00D36F25" w:rsidRDefault="00D36F25" w:rsidP="00DA6CAC">
            <w:pPr>
              <w:rPr>
                <w:b/>
              </w:rPr>
            </w:pPr>
          </w:p>
          <w:p w14:paraId="767A8332" w14:textId="77777777" w:rsidR="00D36F25" w:rsidRDefault="00D36F25" w:rsidP="00DA6CAC">
            <w:pPr>
              <w:rPr>
                <w:b/>
              </w:rPr>
            </w:pPr>
          </w:p>
          <w:p w14:paraId="339E3815" w14:textId="77777777" w:rsidR="00D36F25" w:rsidRDefault="00D36F25" w:rsidP="00DA6CAC">
            <w:pPr>
              <w:rPr>
                <w:b/>
              </w:rPr>
            </w:pPr>
          </w:p>
          <w:p w14:paraId="3AAA8397" w14:textId="19282B31" w:rsidR="00D36F25" w:rsidRDefault="00D36F25" w:rsidP="00DA6CAC">
            <w:pPr>
              <w:rPr>
                <w:b/>
              </w:rPr>
            </w:pPr>
            <w:r>
              <w:rPr>
                <w:b/>
              </w:rPr>
              <w:t>73/21</w:t>
            </w:r>
            <w:r w:rsidR="005A10FC">
              <w:rPr>
                <w:b/>
              </w:rPr>
              <w:t>*</w:t>
            </w:r>
          </w:p>
          <w:p w14:paraId="67C7CD7A" w14:textId="77777777" w:rsidR="00D36F25" w:rsidRDefault="00D36F25" w:rsidP="00DA6CAC">
            <w:pPr>
              <w:rPr>
                <w:b/>
              </w:rPr>
            </w:pPr>
          </w:p>
          <w:p w14:paraId="07A6EE8D" w14:textId="77777777" w:rsidR="00D36F25" w:rsidRDefault="00D36F25" w:rsidP="00DA6CAC">
            <w:pPr>
              <w:rPr>
                <w:b/>
              </w:rPr>
            </w:pPr>
          </w:p>
          <w:p w14:paraId="4CED0F7E" w14:textId="77777777" w:rsidR="00D36F25" w:rsidRDefault="00D36F25" w:rsidP="00DA6CAC">
            <w:pPr>
              <w:rPr>
                <w:b/>
              </w:rPr>
            </w:pPr>
          </w:p>
          <w:p w14:paraId="48503B4F" w14:textId="77777777" w:rsidR="00D36F25" w:rsidRDefault="00D36F25" w:rsidP="00DA6CAC">
            <w:pPr>
              <w:rPr>
                <w:b/>
              </w:rPr>
            </w:pPr>
          </w:p>
          <w:p w14:paraId="240ECB15" w14:textId="77777777" w:rsidR="00D36F25" w:rsidRDefault="00D36F25" w:rsidP="00DA6CAC">
            <w:pPr>
              <w:rPr>
                <w:b/>
              </w:rPr>
            </w:pPr>
          </w:p>
          <w:p w14:paraId="3566A4D8" w14:textId="350DBBD0" w:rsidR="00D36F25" w:rsidRDefault="00D36F25" w:rsidP="00DA6CAC">
            <w:pPr>
              <w:rPr>
                <w:b/>
              </w:rPr>
            </w:pPr>
            <w:r>
              <w:rPr>
                <w:b/>
              </w:rPr>
              <w:t>74/21</w:t>
            </w:r>
            <w:r w:rsidR="005A10FC">
              <w:rPr>
                <w:b/>
              </w:rPr>
              <w:t>*</w:t>
            </w:r>
          </w:p>
          <w:p w14:paraId="3F1C7FEB" w14:textId="77777777" w:rsidR="00D36F25" w:rsidRDefault="00D36F25" w:rsidP="00DA6CAC">
            <w:pPr>
              <w:rPr>
                <w:b/>
              </w:rPr>
            </w:pPr>
          </w:p>
          <w:p w14:paraId="757335F3" w14:textId="77777777" w:rsidR="00D36F25" w:rsidRDefault="00D36F25" w:rsidP="00DA6CAC">
            <w:pPr>
              <w:rPr>
                <w:b/>
              </w:rPr>
            </w:pPr>
          </w:p>
          <w:p w14:paraId="23757339" w14:textId="77777777" w:rsidR="00D36F25" w:rsidRDefault="00D36F25" w:rsidP="00DA6CAC">
            <w:pPr>
              <w:rPr>
                <w:b/>
              </w:rPr>
            </w:pPr>
          </w:p>
          <w:p w14:paraId="73F5440B" w14:textId="77777777" w:rsidR="00D36F25" w:rsidRDefault="00D36F25" w:rsidP="00DA6CAC">
            <w:pPr>
              <w:rPr>
                <w:b/>
              </w:rPr>
            </w:pPr>
          </w:p>
          <w:p w14:paraId="766F6CAB" w14:textId="77777777" w:rsidR="00D36F25" w:rsidRDefault="00D36F25" w:rsidP="00DA6CAC">
            <w:pPr>
              <w:rPr>
                <w:b/>
              </w:rPr>
            </w:pPr>
          </w:p>
          <w:p w14:paraId="07139999" w14:textId="77777777" w:rsidR="00D36F25" w:rsidRDefault="00D36F25" w:rsidP="00DA6CAC">
            <w:pPr>
              <w:rPr>
                <w:b/>
              </w:rPr>
            </w:pPr>
          </w:p>
          <w:p w14:paraId="6CE2DEC4" w14:textId="77777777" w:rsidR="00D36F25" w:rsidRDefault="00D36F25" w:rsidP="00DA6CAC">
            <w:pPr>
              <w:rPr>
                <w:b/>
              </w:rPr>
            </w:pPr>
          </w:p>
          <w:p w14:paraId="618D195B" w14:textId="77777777" w:rsidR="00D36F25" w:rsidRDefault="00D36F25" w:rsidP="00DA6CAC">
            <w:pPr>
              <w:rPr>
                <w:b/>
              </w:rPr>
            </w:pPr>
          </w:p>
          <w:p w14:paraId="50B56536" w14:textId="77777777" w:rsidR="00D36F25" w:rsidRDefault="00D36F25" w:rsidP="00DA6CAC">
            <w:pPr>
              <w:rPr>
                <w:b/>
              </w:rPr>
            </w:pPr>
          </w:p>
          <w:p w14:paraId="341561D0" w14:textId="77777777" w:rsidR="00D36F25" w:rsidRDefault="00D36F25" w:rsidP="00DA6CAC">
            <w:pPr>
              <w:rPr>
                <w:b/>
              </w:rPr>
            </w:pPr>
          </w:p>
          <w:p w14:paraId="0DB74CAE" w14:textId="77777777" w:rsidR="00D36F25" w:rsidRDefault="00D36F25" w:rsidP="00DA6CAC">
            <w:pPr>
              <w:rPr>
                <w:b/>
              </w:rPr>
            </w:pPr>
          </w:p>
          <w:p w14:paraId="0917640A" w14:textId="77777777" w:rsidR="00D36F25" w:rsidRDefault="00D36F25" w:rsidP="00DA6CAC">
            <w:pPr>
              <w:rPr>
                <w:b/>
              </w:rPr>
            </w:pPr>
          </w:p>
          <w:p w14:paraId="0FA98716" w14:textId="77777777" w:rsidR="00D36F25" w:rsidRDefault="00D36F25" w:rsidP="00DA6CAC">
            <w:pPr>
              <w:rPr>
                <w:b/>
              </w:rPr>
            </w:pPr>
          </w:p>
          <w:p w14:paraId="00AD8B51" w14:textId="7EA744D7" w:rsidR="00D36F25" w:rsidRDefault="00D36F25" w:rsidP="00DA6CAC">
            <w:pPr>
              <w:rPr>
                <w:b/>
              </w:rPr>
            </w:pPr>
          </w:p>
          <w:p w14:paraId="7208EF74" w14:textId="5BD71F03" w:rsidR="00D36F25" w:rsidRDefault="00D36F25" w:rsidP="00DA6CAC">
            <w:pPr>
              <w:rPr>
                <w:b/>
              </w:rPr>
            </w:pPr>
          </w:p>
          <w:p w14:paraId="66CDA941" w14:textId="7AE3036B" w:rsidR="00D36F25" w:rsidRDefault="00D36F25" w:rsidP="00DA6CAC">
            <w:pPr>
              <w:rPr>
                <w:b/>
              </w:rPr>
            </w:pPr>
          </w:p>
          <w:p w14:paraId="720713C8" w14:textId="148EDFDD" w:rsidR="00D36F25" w:rsidRPr="00D36F25" w:rsidRDefault="00D36F25" w:rsidP="00DA6CAC">
            <w:pPr>
              <w:rPr>
                <w:b/>
                <w:sz w:val="14"/>
              </w:rPr>
            </w:pPr>
          </w:p>
          <w:p w14:paraId="1C75E4CA" w14:textId="1999449A" w:rsidR="00D36F25" w:rsidRDefault="00D36F25" w:rsidP="00DA6CAC">
            <w:pPr>
              <w:rPr>
                <w:b/>
              </w:rPr>
            </w:pPr>
            <w:r>
              <w:rPr>
                <w:b/>
              </w:rPr>
              <w:t>75/21</w:t>
            </w:r>
          </w:p>
          <w:p w14:paraId="69EF4E6C" w14:textId="77777777" w:rsidR="00D36F25" w:rsidRDefault="00D36F25" w:rsidP="00DA6CAC">
            <w:pPr>
              <w:rPr>
                <w:b/>
              </w:rPr>
            </w:pPr>
          </w:p>
          <w:p w14:paraId="522C6DE3" w14:textId="77777777" w:rsidR="00D36F25" w:rsidRPr="00D36F25" w:rsidRDefault="00D36F25" w:rsidP="00DA6CAC">
            <w:pPr>
              <w:rPr>
                <w:b/>
                <w:sz w:val="28"/>
              </w:rPr>
            </w:pPr>
          </w:p>
          <w:p w14:paraId="0AF25EC6" w14:textId="77777777" w:rsidR="00AD08AD" w:rsidRDefault="00AD08AD" w:rsidP="00DA6CAC">
            <w:pPr>
              <w:rPr>
                <w:b/>
              </w:rPr>
            </w:pPr>
          </w:p>
          <w:p w14:paraId="6E7D6ABE" w14:textId="77777777" w:rsidR="00AD08AD" w:rsidRDefault="00AD08AD" w:rsidP="00DA6CAC">
            <w:pPr>
              <w:rPr>
                <w:b/>
              </w:rPr>
            </w:pPr>
          </w:p>
          <w:p w14:paraId="64F4B3F1" w14:textId="6F4C5DCB" w:rsidR="00BD55A6" w:rsidRDefault="00BD55A6" w:rsidP="00DA6CAC">
            <w:pPr>
              <w:rPr>
                <w:b/>
              </w:rPr>
            </w:pPr>
          </w:p>
          <w:p w14:paraId="5FB718D9" w14:textId="77777777" w:rsidR="00BD55A6" w:rsidRDefault="00BD55A6" w:rsidP="00DA6CAC">
            <w:pPr>
              <w:rPr>
                <w:b/>
              </w:rPr>
            </w:pPr>
          </w:p>
          <w:p w14:paraId="3FE44AA5" w14:textId="77777777" w:rsidR="00710B51" w:rsidRDefault="00710B51" w:rsidP="00DA6CAC">
            <w:pPr>
              <w:rPr>
                <w:b/>
              </w:rPr>
            </w:pPr>
          </w:p>
          <w:p w14:paraId="6AA183D7" w14:textId="7DFBCC94" w:rsidR="00D36F25" w:rsidRDefault="00D36F25" w:rsidP="00DA6CAC">
            <w:pPr>
              <w:rPr>
                <w:b/>
              </w:rPr>
            </w:pPr>
            <w:r>
              <w:rPr>
                <w:b/>
              </w:rPr>
              <w:lastRenderedPageBreak/>
              <w:t>76/21</w:t>
            </w:r>
          </w:p>
          <w:p w14:paraId="61158122" w14:textId="77777777" w:rsidR="00D36F25" w:rsidRPr="00D36F25" w:rsidRDefault="00D36F25" w:rsidP="00DA6CAC">
            <w:pPr>
              <w:rPr>
                <w:b/>
                <w:sz w:val="20"/>
              </w:rPr>
            </w:pPr>
          </w:p>
          <w:p w14:paraId="75AF84EF" w14:textId="77777777" w:rsidR="00D36F25" w:rsidRDefault="00D36F25" w:rsidP="00DA6CAC">
            <w:pPr>
              <w:rPr>
                <w:b/>
              </w:rPr>
            </w:pPr>
          </w:p>
          <w:p w14:paraId="36EF3986" w14:textId="77777777" w:rsidR="00AD08AD" w:rsidRDefault="00AD08AD" w:rsidP="00DA6CAC">
            <w:pPr>
              <w:rPr>
                <w:b/>
              </w:rPr>
            </w:pPr>
          </w:p>
          <w:p w14:paraId="1B4365CF" w14:textId="77777777" w:rsidR="00AD08AD" w:rsidRDefault="00AD08AD" w:rsidP="00DA6CAC">
            <w:pPr>
              <w:rPr>
                <w:b/>
              </w:rPr>
            </w:pPr>
          </w:p>
          <w:p w14:paraId="7B1BEBCB" w14:textId="77777777" w:rsidR="00AD08AD" w:rsidRPr="00BD55A6" w:rsidRDefault="00AD08AD" w:rsidP="00DA6CAC">
            <w:pPr>
              <w:rPr>
                <w:b/>
                <w:sz w:val="36"/>
              </w:rPr>
            </w:pPr>
          </w:p>
          <w:p w14:paraId="7ECD8771" w14:textId="43D13844" w:rsidR="00D36F25" w:rsidRPr="00352D0B" w:rsidRDefault="00D36F25" w:rsidP="00DA6CAC">
            <w:pPr>
              <w:rPr>
                <w:b/>
              </w:rPr>
            </w:pPr>
            <w:r>
              <w:rPr>
                <w:b/>
              </w:rPr>
              <w:t>77/21</w:t>
            </w:r>
          </w:p>
        </w:tc>
        <w:tc>
          <w:tcPr>
            <w:tcW w:w="7927" w:type="dxa"/>
          </w:tcPr>
          <w:p w14:paraId="292B70FA" w14:textId="67E4A0CE" w:rsidR="00352D0B" w:rsidRPr="002006E5" w:rsidRDefault="00E25947" w:rsidP="00352D0B">
            <w:pPr>
              <w:rPr>
                <w:b/>
              </w:rPr>
            </w:pPr>
            <w:r>
              <w:rPr>
                <w:b/>
              </w:rPr>
              <w:lastRenderedPageBreak/>
              <w:t>Student fees and support 2022-23</w:t>
            </w:r>
          </w:p>
          <w:p w14:paraId="6646A586" w14:textId="239AAE29" w:rsidR="00352D0B" w:rsidRDefault="00352D0B" w:rsidP="00352D0B"/>
          <w:p w14:paraId="00181A5D" w14:textId="425BD34B" w:rsidR="002006E5" w:rsidRDefault="002006E5" w:rsidP="00352D0B">
            <w:r>
              <w:t>Paper GB.21.0</w:t>
            </w:r>
            <w:r w:rsidR="00E25947">
              <w:t>2</w:t>
            </w:r>
            <w:r>
              <w:t>.</w:t>
            </w:r>
            <w:r w:rsidR="00E25947">
              <w:t>22</w:t>
            </w:r>
            <w:r>
              <w:t xml:space="preserve"> was received. </w:t>
            </w:r>
          </w:p>
          <w:p w14:paraId="6F2BBB02" w14:textId="7BB22659" w:rsidR="00352D0B" w:rsidRDefault="00352D0B" w:rsidP="00352D0B"/>
          <w:p w14:paraId="5905D90F" w14:textId="27C7D6D7" w:rsidR="00E25947" w:rsidRDefault="00E25947" w:rsidP="002006E5">
            <w:r>
              <w:t>The Chief Operating Officer, Rob Hickey, spoke to the paper.</w:t>
            </w:r>
          </w:p>
          <w:p w14:paraId="3889BA4A" w14:textId="16BC8DF7" w:rsidR="00735ABB" w:rsidRDefault="00735ABB" w:rsidP="002006E5"/>
          <w:p w14:paraId="5A9EF17B" w14:textId="11F11935" w:rsidR="00735ABB" w:rsidRDefault="00735ABB" w:rsidP="002006E5">
            <w:r w:rsidRPr="00735ABB">
              <w:t xml:space="preserve">The proposed </w:t>
            </w:r>
            <w:r>
              <w:t xml:space="preserve">student </w:t>
            </w:r>
            <w:r w:rsidRPr="00735ABB">
              <w:t>fee levels for the 2023/24 academic year</w:t>
            </w:r>
            <w:r>
              <w:t xml:space="preserve"> were outlined</w:t>
            </w:r>
            <w:r w:rsidRPr="00735ABB">
              <w:t>.</w:t>
            </w:r>
            <w:r>
              <w:t xml:space="preserve"> There were only minor changes from the previous yea</w:t>
            </w:r>
            <w:r w:rsidR="004B609B">
              <w:t>r</w:t>
            </w:r>
            <w:r>
              <w:t>.</w:t>
            </w:r>
            <w:r w:rsidRPr="00735ABB">
              <w:t xml:space="preserve">  </w:t>
            </w:r>
          </w:p>
          <w:p w14:paraId="26D229D7" w14:textId="679BEAA7" w:rsidR="00E25947" w:rsidRDefault="00E25947" w:rsidP="002006E5"/>
          <w:p w14:paraId="41755EAE" w14:textId="77777777" w:rsidR="00735ABB" w:rsidRPr="00735ABB" w:rsidRDefault="00E25947" w:rsidP="002006E5">
            <w:r w:rsidRPr="00735ABB">
              <w:t>On the recommendation of People Committee, the Board of Governors</w:t>
            </w:r>
            <w:r w:rsidR="00735ABB" w:rsidRPr="00735ABB">
              <w:t xml:space="preserve">: </w:t>
            </w:r>
          </w:p>
          <w:p w14:paraId="4AFF9D65" w14:textId="77777777" w:rsidR="00735ABB" w:rsidRPr="00735ABB" w:rsidRDefault="00735ABB" w:rsidP="00735ABB">
            <w:pPr>
              <w:pStyle w:val="ListParagraph"/>
              <w:numPr>
                <w:ilvl w:val="0"/>
                <w:numId w:val="11"/>
              </w:numPr>
              <w:rPr>
                <w:b/>
              </w:rPr>
            </w:pPr>
            <w:r w:rsidRPr="00735ABB">
              <w:rPr>
                <w:b/>
              </w:rPr>
              <w:t xml:space="preserve">approved </w:t>
            </w:r>
            <w:r w:rsidRPr="00735ABB">
              <w:t>fee changes for a small number of programmes based on benchmarking and consultation with the Academic Schools and Professional Service departments.</w:t>
            </w:r>
          </w:p>
          <w:p w14:paraId="3038921E" w14:textId="7BF8F0B7" w:rsidR="00735ABB" w:rsidRPr="00735ABB" w:rsidRDefault="00735ABB" w:rsidP="00735ABB">
            <w:pPr>
              <w:pStyle w:val="ListParagraph"/>
              <w:numPr>
                <w:ilvl w:val="0"/>
                <w:numId w:val="11"/>
              </w:numPr>
            </w:pPr>
            <w:r w:rsidRPr="00735ABB">
              <w:rPr>
                <w:b/>
              </w:rPr>
              <w:t xml:space="preserve">approved </w:t>
            </w:r>
            <w:r w:rsidRPr="00735ABB">
              <w:t xml:space="preserve">changes to Bursaries and Financial Support Arrangements, which included: the continuation of the progression scheme from undergraduate level to postgraduate study; a new set of international scholarships designed to underpin significant student number growth; and </w:t>
            </w:r>
            <w:r>
              <w:t xml:space="preserve">an </w:t>
            </w:r>
            <w:r w:rsidRPr="00735ABB">
              <w:t>increased provision within the Sanctuary Scholarship programme.</w:t>
            </w:r>
          </w:p>
          <w:p w14:paraId="63FC72A8" w14:textId="18379FD5" w:rsidR="00735ABB" w:rsidRPr="00735ABB" w:rsidRDefault="00735ABB" w:rsidP="00735ABB">
            <w:pPr>
              <w:pStyle w:val="ListParagraph"/>
              <w:numPr>
                <w:ilvl w:val="0"/>
                <w:numId w:val="11"/>
              </w:numPr>
            </w:pPr>
            <w:r w:rsidRPr="00735ABB">
              <w:rPr>
                <w:b/>
              </w:rPr>
              <w:t xml:space="preserve">noted </w:t>
            </w:r>
            <w:r w:rsidRPr="00735ABB">
              <w:t>that EU students were to be considered as ‘international’ students from 2022/23</w:t>
            </w:r>
            <w:r w:rsidR="0097560D">
              <w:t xml:space="preserve">; they had </w:t>
            </w:r>
            <w:r w:rsidRPr="00735ABB">
              <w:t xml:space="preserve">previously been </w:t>
            </w:r>
            <w:r w:rsidR="007E70A8">
              <w:t>aligned with</w:t>
            </w:r>
            <w:r w:rsidRPr="00735ABB">
              <w:t xml:space="preserve"> ‘home’ student fee levels. </w:t>
            </w:r>
          </w:p>
          <w:p w14:paraId="4106E287" w14:textId="3127CF5F" w:rsidR="00735ABB" w:rsidRPr="00735ABB" w:rsidRDefault="00735ABB" w:rsidP="00735ABB">
            <w:pPr>
              <w:pStyle w:val="ListParagraph"/>
              <w:numPr>
                <w:ilvl w:val="0"/>
                <w:numId w:val="11"/>
              </w:numPr>
            </w:pPr>
            <w:r w:rsidRPr="00735ABB">
              <w:rPr>
                <w:b/>
              </w:rPr>
              <w:t xml:space="preserve">noted </w:t>
            </w:r>
            <w:r w:rsidRPr="00735ABB">
              <w:t>that Apprenticeships courses continued to be priced outside of the fee setting paper.</w:t>
            </w:r>
          </w:p>
          <w:p w14:paraId="608A2A5A" w14:textId="1FB3A4A0" w:rsidR="00735ABB" w:rsidRPr="00735ABB" w:rsidRDefault="00735ABB" w:rsidP="00735ABB">
            <w:pPr>
              <w:pStyle w:val="ListParagraph"/>
              <w:numPr>
                <w:ilvl w:val="0"/>
                <w:numId w:val="11"/>
              </w:numPr>
            </w:pPr>
            <w:r w:rsidRPr="00735ABB">
              <w:rPr>
                <w:b/>
              </w:rPr>
              <w:t xml:space="preserve">noted </w:t>
            </w:r>
            <w:r w:rsidRPr="00735ABB">
              <w:t>that Validation and Franchise Fees remained agreed with partner institutions outside of the fee setting paper.</w:t>
            </w:r>
          </w:p>
          <w:p w14:paraId="7C761073" w14:textId="644C8D9A" w:rsidR="00352D0B" w:rsidRDefault="00352D0B" w:rsidP="00E25947"/>
          <w:p w14:paraId="08EF6D9B" w14:textId="77777777" w:rsidR="00735ABB" w:rsidRDefault="00735ABB" w:rsidP="00954C35">
            <w:pPr>
              <w:rPr>
                <w:b/>
              </w:rPr>
            </w:pPr>
          </w:p>
          <w:p w14:paraId="0DD6AC91" w14:textId="25F1A987" w:rsidR="00954C35" w:rsidRDefault="00E25947" w:rsidP="00954C35">
            <w:pPr>
              <w:rPr>
                <w:b/>
              </w:rPr>
            </w:pPr>
            <w:r>
              <w:rPr>
                <w:b/>
              </w:rPr>
              <w:t>Pensions Strategy Update</w:t>
            </w:r>
          </w:p>
          <w:p w14:paraId="43016BCC" w14:textId="28913D17" w:rsidR="00912FA1" w:rsidRDefault="00912FA1" w:rsidP="00954C35">
            <w:pPr>
              <w:rPr>
                <w:b/>
              </w:rPr>
            </w:pPr>
          </w:p>
          <w:p w14:paraId="66E155DF" w14:textId="6DA846E4" w:rsidR="00912FA1" w:rsidRPr="00954C35" w:rsidRDefault="00912FA1" w:rsidP="00954C35">
            <w:pPr>
              <w:rPr>
                <w:b/>
              </w:rPr>
            </w:pPr>
            <w:r w:rsidRPr="009D1021">
              <w:rPr>
                <w:rFonts w:eastAsia="Times New Roman"/>
                <w:b/>
                <w:color w:val="FF0000"/>
              </w:rPr>
              <w:t>Reserved minute: commercially sensitive and Freedom of Information exempt</w:t>
            </w:r>
          </w:p>
          <w:p w14:paraId="7FA6F982" w14:textId="77777777" w:rsidR="00954C35" w:rsidRDefault="00954C35" w:rsidP="00954C35"/>
          <w:p w14:paraId="43BEF154" w14:textId="27CB1C6F" w:rsidR="00954C35" w:rsidRDefault="00954C35" w:rsidP="00954C35">
            <w:r>
              <w:t>Paper GB.2</w:t>
            </w:r>
            <w:r w:rsidR="00406DAA">
              <w:t>1</w:t>
            </w:r>
            <w:r>
              <w:t>.0</w:t>
            </w:r>
            <w:r w:rsidR="00E25947">
              <w:t>2</w:t>
            </w:r>
            <w:r>
              <w:t>.</w:t>
            </w:r>
            <w:r w:rsidR="00E25947">
              <w:t>23</w:t>
            </w:r>
            <w:r>
              <w:t xml:space="preserve"> was received.</w:t>
            </w:r>
          </w:p>
          <w:p w14:paraId="22309DA9" w14:textId="71A6445B" w:rsidR="00E25947" w:rsidRDefault="00E25947" w:rsidP="00E25947"/>
          <w:p w14:paraId="7E8862C6" w14:textId="77777777" w:rsidR="00077ED7" w:rsidRPr="00077ED7" w:rsidRDefault="00077ED7" w:rsidP="00E25947">
            <w:pPr>
              <w:rPr>
                <w:sz w:val="18"/>
              </w:rPr>
            </w:pPr>
          </w:p>
          <w:p w14:paraId="34970F3E" w14:textId="4F7470EA" w:rsidR="00E25947" w:rsidRPr="00077ED7" w:rsidRDefault="00077ED7" w:rsidP="00954C35">
            <w:pPr>
              <w:rPr>
                <w:b/>
              </w:rPr>
            </w:pPr>
            <w:r w:rsidRPr="00077ED7">
              <w:rPr>
                <w:b/>
              </w:rPr>
              <w:t>Capital and IT Developments</w:t>
            </w:r>
          </w:p>
          <w:p w14:paraId="00E5C722" w14:textId="12C42F19" w:rsidR="00954C35" w:rsidRDefault="00954C35" w:rsidP="00954C35">
            <w:pPr>
              <w:rPr>
                <w:color w:val="FF0000"/>
              </w:rPr>
            </w:pPr>
          </w:p>
          <w:p w14:paraId="782656C7" w14:textId="3BF56C31" w:rsidR="00AB7B4B" w:rsidRPr="00AB7B4B" w:rsidRDefault="00AB7B4B" w:rsidP="00077ED7">
            <w:pPr>
              <w:rPr>
                <w:rFonts w:eastAsia="Times New Roman"/>
                <w:b/>
                <w:color w:val="FF0000"/>
              </w:rPr>
            </w:pPr>
            <w:r w:rsidRPr="009D1021">
              <w:rPr>
                <w:rFonts w:eastAsia="Times New Roman"/>
                <w:b/>
                <w:color w:val="FF0000"/>
              </w:rPr>
              <w:t>Reserved minute: commercially sensitive and Freedom of Information exempt</w:t>
            </w:r>
          </w:p>
          <w:p w14:paraId="223DEC37" w14:textId="77777777" w:rsidR="00AB7B4B" w:rsidRDefault="00AB7B4B" w:rsidP="00077ED7"/>
          <w:p w14:paraId="0399E006" w14:textId="71DC0F25" w:rsidR="00077ED7" w:rsidRDefault="00077ED7" w:rsidP="00077ED7">
            <w:r>
              <w:t>Paper GB.21.02.24 was received.</w:t>
            </w:r>
          </w:p>
          <w:p w14:paraId="3640542B" w14:textId="5CE9D082" w:rsidR="00954C35" w:rsidRDefault="00954C35" w:rsidP="00954C35">
            <w:pPr>
              <w:rPr>
                <w:color w:val="FF0000"/>
              </w:rPr>
            </w:pPr>
          </w:p>
          <w:p w14:paraId="10F0F1BB" w14:textId="4C9C381D" w:rsidR="00954C35" w:rsidRDefault="00954C35" w:rsidP="00954C35">
            <w:pPr>
              <w:rPr>
                <w:color w:val="FF0000"/>
              </w:rPr>
            </w:pPr>
          </w:p>
          <w:p w14:paraId="437CA34E" w14:textId="223C31DF" w:rsidR="00954C35" w:rsidRPr="00D12B70" w:rsidRDefault="00077ED7" w:rsidP="00954C35">
            <w:r>
              <w:rPr>
                <w:b/>
              </w:rPr>
              <w:t>York St John University Financial Regulations 2022 Annual Review</w:t>
            </w:r>
          </w:p>
          <w:p w14:paraId="40F4134A" w14:textId="77777777" w:rsidR="00954C35" w:rsidRDefault="00954C35" w:rsidP="00954C35">
            <w:pPr>
              <w:rPr>
                <w:color w:val="FF0000"/>
              </w:rPr>
            </w:pPr>
          </w:p>
          <w:p w14:paraId="7BFB388A" w14:textId="025A92A6" w:rsidR="00077ED7" w:rsidRDefault="00077ED7" w:rsidP="00077ED7">
            <w:r>
              <w:t>Paper GB.21.02.25 was received.</w:t>
            </w:r>
          </w:p>
          <w:p w14:paraId="6FB51146" w14:textId="77777777" w:rsidR="00077ED7" w:rsidRDefault="00077ED7" w:rsidP="00077ED7"/>
          <w:p w14:paraId="1064901C" w14:textId="20C98874" w:rsidR="00077ED7" w:rsidRDefault="00077ED7" w:rsidP="00077ED7">
            <w:r>
              <w:t>The Chief Operating Officer, Rob Hickey, spoke to the paper.</w:t>
            </w:r>
          </w:p>
          <w:p w14:paraId="725D83DA" w14:textId="08982B53" w:rsidR="009D34F3" w:rsidRDefault="009D34F3" w:rsidP="00077ED7"/>
          <w:p w14:paraId="041E0F94" w14:textId="4FF794FD" w:rsidR="009D34F3" w:rsidRPr="009D34F3" w:rsidRDefault="009D34F3" w:rsidP="009D34F3">
            <w:r>
              <w:t>T</w:t>
            </w:r>
            <w:r w:rsidRPr="009D34F3">
              <w:t xml:space="preserve">he Financial Regulations were significantly revised in 2021 to reflect the changes required from the implementation of the new financial system OneUni and as a result no further material changes </w:t>
            </w:r>
            <w:r>
              <w:t>were</w:t>
            </w:r>
            <w:r w:rsidRPr="009D34F3">
              <w:t xml:space="preserve"> required under th</w:t>
            </w:r>
            <w:r>
              <w:t>is</w:t>
            </w:r>
            <w:r w:rsidRPr="009D34F3">
              <w:t xml:space="preserve"> review. </w:t>
            </w:r>
          </w:p>
          <w:p w14:paraId="50C2BCA2" w14:textId="77777777" w:rsidR="009D34F3" w:rsidRDefault="009D34F3" w:rsidP="00077ED7"/>
          <w:p w14:paraId="348D39F4" w14:textId="67B8A2E0" w:rsidR="00954C35" w:rsidRDefault="00954C35" w:rsidP="00954C35">
            <w:pPr>
              <w:rPr>
                <w:color w:val="FF0000"/>
              </w:rPr>
            </w:pPr>
          </w:p>
          <w:p w14:paraId="135FFB99" w14:textId="77777777" w:rsidR="00077ED7" w:rsidRPr="009D34F3" w:rsidRDefault="00077ED7" w:rsidP="00077ED7">
            <w:r w:rsidRPr="009D34F3">
              <w:lastRenderedPageBreak/>
              <w:t>On the recommendation of Finance &amp; Capital Development Committee, the Board of Governors:</w:t>
            </w:r>
          </w:p>
          <w:p w14:paraId="314D4A8A" w14:textId="391DCB24" w:rsidR="00077ED7" w:rsidRPr="009D34F3" w:rsidRDefault="00077ED7" w:rsidP="00DC6944">
            <w:pPr>
              <w:pStyle w:val="ListParagraph"/>
              <w:numPr>
                <w:ilvl w:val="0"/>
                <w:numId w:val="6"/>
              </w:numPr>
            </w:pPr>
            <w:r w:rsidRPr="009D34F3">
              <w:rPr>
                <w:b/>
              </w:rPr>
              <w:t>approved</w:t>
            </w:r>
            <w:r w:rsidRPr="009D34F3">
              <w:t xml:space="preserve"> the Financial Regulations 2022</w:t>
            </w:r>
            <w:r w:rsidR="009D34F3" w:rsidRPr="009D34F3">
              <w:t>.</w:t>
            </w:r>
          </w:p>
          <w:p w14:paraId="53C72EB9" w14:textId="75425874" w:rsidR="00077ED7" w:rsidRPr="009D34F3" w:rsidRDefault="00077ED7" w:rsidP="00DC6944">
            <w:pPr>
              <w:pStyle w:val="ListParagraph"/>
              <w:numPr>
                <w:ilvl w:val="0"/>
                <w:numId w:val="6"/>
              </w:numPr>
            </w:pPr>
            <w:r w:rsidRPr="009D34F3">
              <w:rPr>
                <w:b/>
              </w:rPr>
              <w:t>approved</w:t>
            </w:r>
            <w:r w:rsidRPr="009D34F3">
              <w:t xml:space="preserve"> the continued use of electronic authorisations to approve financial processes, in place of wet signatures</w:t>
            </w:r>
            <w:r w:rsidR="007E70A8">
              <w:t xml:space="preserve"> where possible</w:t>
            </w:r>
            <w:r w:rsidRPr="009D34F3">
              <w:t>; this process was first authorised during the Covid-19 pandemic.</w:t>
            </w:r>
          </w:p>
          <w:p w14:paraId="679C5697" w14:textId="2D9C4F2B" w:rsidR="00077ED7" w:rsidRDefault="00077ED7" w:rsidP="00954C35">
            <w:pPr>
              <w:rPr>
                <w:color w:val="FF0000"/>
              </w:rPr>
            </w:pPr>
          </w:p>
          <w:p w14:paraId="6095E19C" w14:textId="77777777" w:rsidR="009D34F3" w:rsidRDefault="009D34F3" w:rsidP="00954C35">
            <w:pPr>
              <w:rPr>
                <w:color w:val="FF0000"/>
              </w:rPr>
            </w:pPr>
          </w:p>
          <w:p w14:paraId="06E411CF" w14:textId="34365B45" w:rsidR="00077ED7" w:rsidRPr="00AB7B4B" w:rsidRDefault="00AB7B4B" w:rsidP="00954C35">
            <w:pPr>
              <w:rPr>
                <w:b/>
              </w:rPr>
            </w:pPr>
            <w:r w:rsidRPr="00AB7B4B">
              <w:rPr>
                <w:b/>
              </w:rPr>
              <w:t>Annual Quality Report</w:t>
            </w:r>
          </w:p>
          <w:p w14:paraId="6FB7B25D" w14:textId="69C3ADD4" w:rsidR="00077ED7" w:rsidRDefault="00077ED7" w:rsidP="00954C35">
            <w:pPr>
              <w:rPr>
                <w:color w:val="FF0000"/>
              </w:rPr>
            </w:pPr>
          </w:p>
          <w:p w14:paraId="45605443" w14:textId="177AC09D" w:rsidR="00AB7B4B" w:rsidRDefault="00AB7B4B" w:rsidP="00AB7B4B">
            <w:r>
              <w:t xml:space="preserve">Paper GB.21.02.26 was received. </w:t>
            </w:r>
          </w:p>
          <w:p w14:paraId="1B8D5AEB" w14:textId="77777777" w:rsidR="00AB7B4B" w:rsidRDefault="00AB7B4B" w:rsidP="00AB7B4B"/>
          <w:p w14:paraId="18E5B547" w14:textId="6E849777" w:rsidR="00AB7B4B" w:rsidRDefault="00AB7B4B" w:rsidP="00AB7B4B">
            <w:r>
              <w:t>The PVC: Governance &amp; Student Life, Dr Amanda Wilcox, spoke to the paper.</w:t>
            </w:r>
          </w:p>
          <w:p w14:paraId="12F08D10" w14:textId="0675D548" w:rsidR="00AB7B4B" w:rsidRDefault="00AB7B4B" w:rsidP="00954C35">
            <w:pPr>
              <w:rPr>
                <w:color w:val="FF0000"/>
              </w:rPr>
            </w:pPr>
          </w:p>
          <w:p w14:paraId="1C12F7A9" w14:textId="77777777" w:rsidR="009D34F3" w:rsidRPr="008B2D6D" w:rsidRDefault="009D34F3" w:rsidP="009D34F3">
            <w:r w:rsidRPr="008B2D6D">
              <w:t xml:space="preserve">The Annual Quality Report (AQR) </w:t>
            </w:r>
            <w:r>
              <w:t>provid</w:t>
            </w:r>
            <w:r w:rsidRPr="008B2D6D">
              <w:t xml:space="preserve">ed a summary of the University’s framework for the management of quality and standards and the health of the University’s academic provision. </w:t>
            </w:r>
          </w:p>
          <w:p w14:paraId="1EB3DE58" w14:textId="77777777" w:rsidR="009D34F3" w:rsidRPr="008B2D6D" w:rsidRDefault="009D34F3" w:rsidP="009D34F3"/>
          <w:p w14:paraId="7565A889" w14:textId="6E943AC9" w:rsidR="009D34F3" w:rsidRPr="008B2D6D" w:rsidRDefault="009D34F3" w:rsidP="009D34F3">
            <w:r w:rsidRPr="008B2D6D">
              <w:t xml:space="preserve">The </w:t>
            </w:r>
            <w:r>
              <w:t>Board</w:t>
            </w:r>
            <w:r w:rsidRPr="008B2D6D">
              <w:t xml:space="preserve"> were informed that the report was previously considered by </w:t>
            </w:r>
            <w:r>
              <w:t xml:space="preserve">several committees and their role </w:t>
            </w:r>
            <w:r w:rsidRPr="008B2D6D">
              <w:t>w</w:t>
            </w:r>
            <w:r>
              <w:t>as</w:t>
            </w:r>
            <w:r w:rsidRPr="008B2D6D">
              <w:t xml:space="preserve"> </w:t>
            </w:r>
            <w:r>
              <w:t xml:space="preserve">to be </w:t>
            </w:r>
            <w:r w:rsidRPr="008B2D6D">
              <w:t>assur</w:t>
            </w:r>
            <w:r>
              <w:t>ed</w:t>
            </w:r>
            <w:r w:rsidRPr="008B2D6D">
              <w:t xml:space="preserve"> that the University had a robust and appropriate framework for the improvement of the student academic experience and student outcomes</w:t>
            </w:r>
            <w:r>
              <w:t>,</w:t>
            </w:r>
            <w:r w:rsidRPr="008B2D6D">
              <w:t xml:space="preserve"> a</w:t>
            </w:r>
            <w:r>
              <w:t>s well as</w:t>
            </w:r>
            <w:r w:rsidRPr="008B2D6D">
              <w:t xml:space="preserve"> </w:t>
            </w:r>
            <w:r>
              <w:t>being</w:t>
            </w:r>
            <w:r w:rsidRPr="008B2D6D">
              <w:t xml:space="preserve"> confiden</w:t>
            </w:r>
            <w:r>
              <w:t>t</w:t>
            </w:r>
            <w:r w:rsidRPr="008B2D6D">
              <w:t xml:space="preserve"> that the standards of awards had been appropriately set and maintained.</w:t>
            </w:r>
          </w:p>
          <w:p w14:paraId="65662E81" w14:textId="3A601EE8" w:rsidR="009D34F3" w:rsidRDefault="009D34F3" w:rsidP="00954C35">
            <w:pPr>
              <w:rPr>
                <w:color w:val="FF0000"/>
              </w:rPr>
            </w:pPr>
          </w:p>
          <w:p w14:paraId="2EF90D7C" w14:textId="12977263" w:rsidR="009D34F3" w:rsidRDefault="009D34F3" w:rsidP="00954C35">
            <w:r>
              <w:t>T</w:t>
            </w:r>
            <w:r w:rsidRPr="008B2D6D">
              <w:t>he risk assessment</w:t>
            </w:r>
            <w:r>
              <w:t xml:space="preserve"> contained no red elements, c</w:t>
            </w:r>
            <w:r w:rsidRPr="008B2D6D">
              <w:t xml:space="preserve">ompared to three </w:t>
            </w:r>
            <w:r>
              <w:t>the previous</w:t>
            </w:r>
            <w:r w:rsidRPr="008B2D6D">
              <w:t xml:space="preserve"> year</w:t>
            </w:r>
            <w:r w:rsidRPr="00A96475">
              <w:t>. The Board were pleased that improvements were clearly visible</w:t>
            </w:r>
            <w:r w:rsidR="00A96475" w:rsidRPr="00A96475">
              <w:t>, which reflected that the process was working</w:t>
            </w:r>
            <w:r w:rsidR="005E5395">
              <w:t xml:space="preserve"> well</w:t>
            </w:r>
            <w:r w:rsidR="00A96475" w:rsidRPr="00A96475">
              <w:t>.</w:t>
            </w:r>
          </w:p>
          <w:p w14:paraId="5D73AC5C" w14:textId="39A83E48" w:rsidR="00A96475" w:rsidRDefault="00A96475" w:rsidP="00954C35"/>
          <w:p w14:paraId="066A297A" w14:textId="0D484EBC" w:rsidR="00A96475" w:rsidRPr="00A96475" w:rsidRDefault="00A96475" w:rsidP="00954C35">
            <w:r>
              <w:t xml:space="preserve">The Board queried if the pending papers being noted </w:t>
            </w:r>
            <w:r w:rsidRPr="00A96475">
              <w:t xml:space="preserve">as </w:t>
            </w:r>
            <w:r>
              <w:t xml:space="preserve">of the 29 November </w:t>
            </w:r>
            <w:r w:rsidRPr="00A96475">
              <w:t>2021</w:t>
            </w:r>
            <w:r>
              <w:t xml:space="preserve"> in Appendix 2 could now be updated. The PVC: Governance &amp; Student Life advised that this would be followed up.</w:t>
            </w:r>
          </w:p>
          <w:p w14:paraId="26E81630" w14:textId="77777777" w:rsidR="009D34F3" w:rsidRDefault="009D34F3" w:rsidP="00954C35">
            <w:pPr>
              <w:rPr>
                <w:color w:val="FF0000"/>
              </w:rPr>
            </w:pPr>
          </w:p>
          <w:p w14:paraId="0C1AEC31" w14:textId="240493E8" w:rsidR="00AB7B4B" w:rsidRPr="009D34F3" w:rsidRDefault="00AB7B4B" w:rsidP="00AB7B4B">
            <w:r w:rsidRPr="009D34F3">
              <w:t xml:space="preserve">On the recommendation of Academic Board and Audit Committee, the Board of Governors </w:t>
            </w:r>
            <w:r w:rsidRPr="009D34F3">
              <w:rPr>
                <w:b/>
              </w:rPr>
              <w:t>approved</w:t>
            </w:r>
            <w:r w:rsidRPr="009D34F3">
              <w:t xml:space="preserve"> the Annual Quality Report 2020-21.</w:t>
            </w:r>
          </w:p>
          <w:p w14:paraId="585B65E1" w14:textId="5EAAFC94" w:rsidR="00AB7B4B" w:rsidRDefault="00AB7B4B" w:rsidP="00954C35">
            <w:pPr>
              <w:rPr>
                <w:color w:val="FF0000"/>
              </w:rPr>
            </w:pPr>
          </w:p>
          <w:p w14:paraId="60A896AD" w14:textId="77777777" w:rsidR="00AB7B4B" w:rsidRPr="00954C35" w:rsidRDefault="00AB7B4B" w:rsidP="00954C35">
            <w:pPr>
              <w:rPr>
                <w:color w:val="FF0000"/>
              </w:rPr>
            </w:pPr>
          </w:p>
          <w:p w14:paraId="281DE593" w14:textId="304DBB11" w:rsidR="00552BDE" w:rsidRDefault="00AB7B4B" w:rsidP="00552BDE">
            <w:pPr>
              <w:rPr>
                <w:b/>
              </w:rPr>
            </w:pPr>
            <w:r>
              <w:rPr>
                <w:b/>
              </w:rPr>
              <w:t>Governor Appointments</w:t>
            </w:r>
          </w:p>
          <w:p w14:paraId="3DA9DED1" w14:textId="38D5C600" w:rsidR="00AB7B4B" w:rsidRDefault="00AB7B4B" w:rsidP="00552BDE">
            <w:pPr>
              <w:rPr>
                <w:b/>
              </w:rPr>
            </w:pPr>
          </w:p>
          <w:p w14:paraId="05A102EF" w14:textId="77777777" w:rsidR="00AB7B4B" w:rsidRDefault="00AB7B4B" w:rsidP="00AB7B4B">
            <w:pPr>
              <w:rPr>
                <w:rFonts w:eastAsia="Times New Roman"/>
                <w:b/>
                <w:color w:val="FF0000"/>
              </w:rPr>
            </w:pPr>
            <w:r w:rsidRPr="009D1021">
              <w:rPr>
                <w:rFonts w:eastAsia="Times New Roman"/>
                <w:b/>
                <w:color w:val="FF0000"/>
              </w:rPr>
              <w:t>Reserved minute: commercially sensitive and Freedom of Information exempt</w:t>
            </w:r>
          </w:p>
          <w:p w14:paraId="0CB5341C" w14:textId="77777777" w:rsidR="00552BDE" w:rsidRPr="00F04B10" w:rsidRDefault="00552BDE" w:rsidP="00552BDE"/>
          <w:p w14:paraId="2A5DF427" w14:textId="359ECE70" w:rsidR="00552BDE" w:rsidRDefault="00552BDE" w:rsidP="00552BDE">
            <w:r w:rsidRPr="00F04B10">
              <w:t>Paper GB.2</w:t>
            </w:r>
            <w:r w:rsidR="00F04B10" w:rsidRPr="00F04B10">
              <w:t>1</w:t>
            </w:r>
            <w:r w:rsidRPr="00F04B10">
              <w:t>.0</w:t>
            </w:r>
            <w:r w:rsidR="00AB7B4B">
              <w:t>2.27</w:t>
            </w:r>
            <w:r w:rsidRPr="00F04B10">
              <w:t xml:space="preserve"> was received.</w:t>
            </w:r>
          </w:p>
          <w:p w14:paraId="04BBC3C4" w14:textId="3251E901" w:rsidR="00F04B10" w:rsidRPr="001A5E8C" w:rsidRDefault="00F04B10" w:rsidP="00552BDE"/>
          <w:p w14:paraId="75735B05" w14:textId="77777777" w:rsidR="00F04B10" w:rsidRDefault="00F04B10" w:rsidP="00552BDE">
            <w:pPr>
              <w:rPr>
                <w:color w:val="FF0000"/>
              </w:rPr>
            </w:pPr>
          </w:p>
          <w:p w14:paraId="4B2647EF" w14:textId="4E08DBCA" w:rsidR="00552BDE" w:rsidRDefault="00AB7B4B" w:rsidP="00552BDE">
            <w:pPr>
              <w:rPr>
                <w:b/>
              </w:rPr>
            </w:pPr>
            <w:r>
              <w:rPr>
                <w:b/>
              </w:rPr>
              <w:t>‘Governing Body’ to be referred to as ‘Board of Governors’</w:t>
            </w:r>
          </w:p>
          <w:p w14:paraId="2CDACC83" w14:textId="60E47855" w:rsidR="00F04B10" w:rsidRDefault="00F04B10" w:rsidP="00552BDE">
            <w:pPr>
              <w:rPr>
                <w:b/>
              </w:rPr>
            </w:pPr>
          </w:p>
          <w:p w14:paraId="7826921B" w14:textId="68BA6DBA" w:rsidR="00F04B10" w:rsidRPr="001A5E8C" w:rsidRDefault="00F04B10" w:rsidP="00552BDE">
            <w:r w:rsidRPr="001A5E8C">
              <w:t>Paper GB.21.0</w:t>
            </w:r>
            <w:r w:rsidR="00AB7B4B">
              <w:t>2</w:t>
            </w:r>
            <w:r w:rsidRPr="001A5E8C">
              <w:t>.</w:t>
            </w:r>
            <w:r w:rsidR="00AB7B4B">
              <w:t>28</w:t>
            </w:r>
            <w:r w:rsidRPr="001A5E8C">
              <w:t xml:space="preserve"> was received. </w:t>
            </w:r>
          </w:p>
          <w:p w14:paraId="36FF387E" w14:textId="746B1708" w:rsidR="00F04B10" w:rsidRDefault="00F04B10" w:rsidP="00552BDE"/>
          <w:p w14:paraId="4B5F8A83" w14:textId="786BB30C" w:rsidR="004E05DE" w:rsidRPr="001A5E8C" w:rsidRDefault="004E05DE" w:rsidP="00552BDE">
            <w:r>
              <w:t>The Chair, Julia Unwin DBE, spoke to the paper.</w:t>
            </w:r>
          </w:p>
          <w:p w14:paraId="0CF084F1" w14:textId="77777777" w:rsidR="004E05DE" w:rsidRDefault="004E05DE" w:rsidP="004E05DE">
            <w:pPr>
              <w:rPr>
                <w:color w:val="FF0000"/>
              </w:rPr>
            </w:pPr>
          </w:p>
          <w:p w14:paraId="6DEC7CFE" w14:textId="1B54CBDB" w:rsidR="004E05DE" w:rsidRDefault="004E05DE" w:rsidP="004E05DE">
            <w:r w:rsidRPr="00261703">
              <w:t xml:space="preserve">The proposal </w:t>
            </w:r>
            <w:r>
              <w:t>was</w:t>
            </w:r>
            <w:r w:rsidRPr="000F6E59">
              <w:t xml:space="preserve"> made to </w:t>
            </w:r>
            <w:r>
              <w:t xml:space="preserve">use the term ‘Board of Governors’ rather than </w:t>
            </w:r>
            <w:r w:rsidRPr="000F6E59">
              <w:t>‘Governing Body’ to better define the role of Governors and align with the University’s Article</w:t>
            </w:r>
            <w:r>
              <w:t>s</w:t>
            </w:r>
            <w:r w:rsidRPr="000F6E59">
              <w:t xml:space="preserve"> of Association and to similar institutions.</w:t>
            </w:r>
          </w:p>
          <w:p w14:paraId="24841EE0" w14:textId="77777777" w:rsidR="004E05DE" w:rsidRDefault="004E05DE" w:rsidP="004E05DE">
            <w:pPr>
              <w:rPr>
                <w:color w:val="FF0000"/>
              </w:rPr>
            </w:pPr>
          </w:p>
          <w:p w14:paraId="69191218" w14:textId="16FB4DAE" w:rsidR="00F04B10" w:rsidRPr="000A0EAE" w:rsidRDefault="004E05DE" w:rsidP="004E05DE">
            <w:r w:rsidRPr="000A0EAE">
              <w:lastRenderedPageBreak/>
              <w:t xml:space="preserve">On the recommendation of Governance &amp; Nominations Committee, the Board of Governors </w:t>
            </w:r>
            <w:r w:rsidRPr="000A0EAE">
              <w:rPr>
                <w:b/>
              </w:rPr>
              <w:t>approved</w:t>
            </w:r>
            <w:r w:rsidRPr="000A0EAE">
              <w:t xml:space="preserve"> the use of the term ‘Board of Governors’, rather than ‘Governing Body’ going forward.</w:t>
            </w:r>
          </w:p>
          <w:p w14:paraId="5850F0FB" w14:textId="77777777" w:rsidR="00F04B10" w:rsidRDefault="00F04B10" w:rsidP="00F04B10">
            <w:pPr>
              <w:rPr>
                <w:color w:val="FF0000"/>
              </w:rPr>
            </w:pPr>
          </w:p>
          <w:p w14:paraId="5FAE8608" w14:textId="77777777" w:rsidR="00552BDE" w:rsidRDefault="00552BDE" w:rsidP="00552BDE">
            <w:pPr>
              <w:rPr>
                <w:color w:val="FF0000"/>
              </w:rPr>
            </w:pPr>
          </w:p>
          <w:p w14:paraId="59BDB2C2" w14:textId="00DDC614" w:rsidR="00552BDE" w:rsidRPr="00F04B10" w:rsidRDefault="004E05DE" w:rsidP="00552BDE">
            <w:pPr>
              <w:rPr>
                <w:b/>
              </w:rPr>
            </w:pPr>
            <w:r>
              <w:rPr>
                <w:b/>
              </w:rPr>
              <w:t>Governance &amp; Nominations Committee Report</w:t>
            </w:r>
          </w:p>
          <w:p w14:paraId="06B8A4EF" w14:textId="749C0A6F" w:rsidR="00552BDE" w:rsidRDefault="00552BDE" w:rsidP="00552BDE">
            <w:pPr>
              <w:rPr>
                <w:color w:val="FF0000"/>
              </w:rPr>
            </w:pPr>
          </w:p>
          <w:p w14:paraId="2AA2D115" w14:textId="30316A4E" w:rsidR="00F04B10" w:rsidRDefault="00F04B10" w:rsidP="00F04B10">
            <w:r w:rsidRPr="00F04B10">
              <w:t>Paper GB.21.0</w:t>
            </w:r>
            <w:r w:rsidR="004E05DE">
              <w:t>2</w:t>
            </w:r>
            <w:r w:rsidRPr="00F04B10">
              <w:t>.</w:t>
            </w:r>
            <w:r w:rsidR="004E05DE">
              <w:t>29a</w:t>
            </w:r>
            <w:r w:rsidRPr="00F04B10">
              <w:t xml:space="preserve"> was received.</w:t>
            </w:r>
          </w:p>
          <w:p w14:paraId="433BE127" w14:textId="77777777" w:rsidR="00F04B10" w:rsidRDefault="00F04B10" w:rsidP="00F04B10"/>
          <w:p w14:paraId="1CCADADF" w14:textId="7F5F4127" w:rsidR="00F7042B" w:rsidRDefault="00875F4B" w:rsidP="00552BDE">
            <w:r>
              <w:t xml:space="preserve">Governance &amp; Nominations Committee met on 10 March 2022. </w:t>
            </w:r>
            <w:r w:rsidR="00F7042B" w:rsidRPr="00F7042B">
              <w:t xml:space="preserve">The Chair of the Committee, </w:t>
            </w:r>
            <w:r w:rsidR="004E05DE">
              <w:t>Julia Unwin DBE</w:t>
            </w:r>
            <w:r w:rsidR="00F7042B">
              <w:t>, spoke to the paper</w:t>
            </w:r>
            <w:r>
              <w:t xml:space="preserve"> and highlighted that the main items had already been discussed through other papers in this meeting (GB.21.02.27, GB.21.02.28 and GB.21.02.29b)</w:t>
            </w:r>
            <w:r w:rsidR="000A0EAE">
              <w:t>.</w:t>
            </w:r>
          </w:p>
          <w:p w14:paraId="21494B92" w14:textId="02088B0B" w:rsidR="00552BDE" w:rsidRDefault="00F7042B" w:rsidP="00552BDE">
            <w:pPr>
              <w:rPr>
                <w:color w:val="FF0000"/>
              </w:rPr>
            </w:pPr>
            <w:r w:rsidRPr="00F7042B">
              <w:t xml:space="preserve"> </w:t>
            </w:r>
          </w:p>
          <w:p w14:paraId="5658E740" w14:textId="4AC6294D" w:rsidR="001A5E8C" w:rsidRPr="000A0EAE" w:rsidRDefault="004E05DE" w:rsidP="00F04B10">
            <w:r w:rsidRPr="000A0EAE">
              <w:t xml:space="preserve">The Board of Governors </w:t>
            </w:r>
            <w:r w:rsidRPr="000A0EAE">
              <w:rPr>
                <w:b/>
              </w:rPr>
              <w:t>noted</w:t>
            </w:r>
            <w:r w:rsidRPr="000A0EAE">
              <w:t xml:space="preserve"> the Committee’s report.</w:t>
            </w:r>
          </w:p>
          <w:p w14:paraId="1BD03ADB" w14:textId="07747761" w:rsidR="00552BDE" w:rsidRDefault="00552BDE" w:rsidP="00552BDE">
            <w:pPr>
              <w:rPr>
                <w:color w:val="FF0000"/>
              </w:rPr>
            </w:pPr>
          </w:p>
          <w:p w14:paraId="1A1466B5" w14:textId="77777777" w:rsidR="001A5E8C" w:rsidRDefault="001A5E8C" w:rsidP="00552BDE">
            <w:pPr>
              <w:rPr>
                <w:color w:val="FF0000"/>
              </w:rPr>
            </w:pPr>
          </w:p>
          <w:p w14:paraId="499B0643" w14:textId="3A526A40" w:rsidR="00552BDE" w:rsidRDefault="004E05DE" w:rsidP="00552BDE">
            <w:pPr>
              <w:rPr>
                <w:b/>
              </w:rPr>
            </w:pPr>
            <w:r>
              <w:rPr>
                <w:b/>
              </w:rPr>
              <w:t>Board of Governors and Committee dates for 2022-23.</w:t>
            </w:r>
          </w:p>
          <w:p w14:paraId="3D2D4CA7" w14:textId="0DE28786" w:rsidR="00F04B10" w:rsidRDefault="00F04B10" w:rsidP="00552BDE">
            <w:pPr>
              <w:rPr>
                <w:b/>
              </w:rPr>
            </w:pPr>
          </w:p>
          <w:p w14:paraId="4675E5E3" w14:textId="72C806B4" w:rsidR="00F04B10" w:rsidRDefault="00F04B10" w:rsidP="00552BDE">
            <w:r w:rsidRPr="00F04B10">
              <w:t>Paper GB.21.0</w:t>
            </w:r>
            <w:r w:rsidR="004E05DE">
              <w:t>2</w:t>
            </w:r>
            <w:r w:rsidRPr="00F04B10">
              <w:t>.</w:t>
            </w:r>
            <w:r w:rsidR="004E05DE">
              <w:t>29b</w:t>
            </w:r>
            <w:r w:rsidRPr="00F04B10">
              <w:t xml:space="preserve"> was received</w:t>
            </w:r>
          </w:p>
          <w:p w14:paraId="3329DAFD" w14:textId="77777777" w:rsidR="004E05DE" w:rsidRDefault="004E05DE" w:rsidP="004E05DE"/>
          <w:p w14:paraId="67C2E08B" w14:textId="77777777" w:rsidR="004E05DE" w:rsidRDefault="004E05DE" w:rsidP="004E05DE">
            <w:r w:rsidRPr="00F7042B">
              <w:t xml:space="preserve">The Chair of the Committee, </w:t>
            </w:r>
            <w:r>
              <w:t xml:space="preserve">Julia Unwin DBE, spoke to the paper. </w:t>
            </w:r>
          </w:p>
          <w:p w14:paraId="3A2D1D06" w14:textId="355A22A0" w:rsidR="004E05DE" w:rsidRDefault="004E05DE" w:rsidP="004E05DE">
            <w:r w:rsidRPr="00F7042B">
              <w:t xml:space="preserve"> </w:t>
            </w:r>
          </w:p>
          <w:p w14:paraId="5DEF1A1B" w14:textId="689942C3" w:rsidR="000A0EAE" w:rsidRPr="00875F4B" w:rsidRDefault="000A0EAE" w:rsidP="004E05DE">
            <w:r w:rsidRPr="00875F4B">
              <w:t xml:space="preserve">The Board were advised that the intention was to commence next year’s Committee meetings at 09:30am. This proposal was based on a recommendation by The Good Board in order to attract a wider range of potential Governors. Governors were asked to email </w:t>
            </w:r>
            <w:r w:rsidR="0064070F">
              <w:t xml:space="preserve">either </w:t>
            </w:r>
            <w:r w:rsidRPr="00875F4B">
              <w:t>the Chair</w:t>
            </w:r>
            <w:r w:rsidR="0064070F">
              <w:t xml:space="preserve"> or </w:t>
            </w:r>
            <w:r w:rsidRPr="00875F4B">
              <w:t>the PVC: Governance &amp; Student Life, if this caused them any issues.</w:t>
            </w:r>
            <w:r w:rsidR="00AD08AD">
              <w:t xml:space="preserve"> It was confirmed that Committee meetings would start at 10:30am for the remainder of the year</w:t>
            </w:r>
            <w:r w:rsidR="0097560D">
              <w:t xml:space="preserve"> (unless informed otherwise)</w:t>
            </w:r>
            <w:r w:rsidR="00BD55A6">
              <w:t xml:space="preserve">, </w:t>
            </w:r>
            <w:r w:rsidR="00CD6802">
              <w:t xml:space="preserve">other than the </w:t>
            </w:r>
            <w:r w:rsidR="00BD55A6">
              <w:t xml:space="preserve">Board of Governors meeting </w:t>
            </w:r>
            <w:r w:rsidR="009B3A3A">
              <w:t xml:space="preserve">on the 14 July 2022, which </w:t>
            </w:r>
            <w:r w:rsidR="00BD55A6">
              <w:t>would start at 09:30am.</w:t>
            </w:r>
          </w:p>
          <w:p w14:paraId="22F461C9" w14:textId="77777777" w:rsidR="000A0EAE" w:rsidRPr="00875F4B" w:rsidRDefault="000A0EAE" w:rsidP="004E05DE"/>
          <w:p w14:paraId="6FBF3190" w14:textId="3C8BD7BC" w:rsidR="004E05DE" w:rsidRPr="00875F4B" w:rsidRDefault="004E05DE" w:rsidP="004E05DE">
            <w:r w:rsidRPr="00875F4B">
              <w:t xml:space="preserve">The Board of Governors </w:t>
            </w:r>
            <w:r w:rsidRPr="00875F4B">
              <w:rPr>
                <w:b/>
              </w:rPr>
              <w:t>noted</w:t>
            </w:r>
            <w:r w:rsidRPr="00875F4B">
              <w:t xml:space="preserve"> the Committee dates for 2022-23.</w:t>
            </w:r>
          </w:p>
          <w:p w14:paraId="3BCB46B3" w14:textId="39FB3E7A" w:rsidR="00F04B10" w:rsidRDefault="00F04B10" w:rsidP="00552BDE"/>
          <w:p w14:paraId="6A62E54E" w14:textId="4ED0CD98" w:rsidR="0062369E" w:rsidRDefault="0062369E" w:rsidP="00552BDE"/>
          <w:p w14:paraId="3B6C1CD5" w14:textId="283646AC" w:rsidR="004E05DE" w:rsidRPr="004E05DE" w:rsidRDefault="004E05DE" w:rsidP="00552BDE">
            <w:pPr>
              <w:rPr>
                <w:b/>
              </w:rPr>
            </w:pPr>
            <w:r w:rsidRPr="004E05DE">
              <w:rPr>
                <w:b/>
              </w:rPr>
              <w:t>Audit Committee Report</w:t>
            </w:r>
          </w:p>
          <w:p w14:paraId="11824D01" w14:textId="77777777" w:rsidR="004E05DE" w:rsidRDefault="004E05DE" w:rsidP="004E05DE"/>
          <w:p w14:paraId="169BB3B9" w14:textId="2375692F" w:rsidR="004E05DE" w:rsidRDefault="004E05DE" w:rsidP="004E05DE">
            <w:r w:rsidRPr="00F04B10">
              <w:t>Paper GB.21.0</w:t>
            </w:r>
            <w:r>
              <w:t>2</w:t>
            </w:r>
            <w:r w:rsidRPr="00F04B10">
              <w:t>.</w:t>
            </w:r>
            <w:r>
              <w:t>30</w:t>
            </w:r>
            <w:r w:rsidRPr="00F04B10">
              <w:t xml:space="preserve"> was received.</w:t>
            </w:r>
          </w:p>
          <w:p w14:paraId="6E4A8BE2" w14:textId="77777777" w:rsidR="004E05DE" w:rsidRDefault="004E05DE" w:rsidP="004E05DE"/>
          <w:p w14:paraId="239F1B1F" w14:textId="2A0127B0" w:rsidR="00AE0677" w:rsidRDefault="00875F4B" w:rsidP="004E05DE">
            <w:r w:rsidRPr="00875F4B">
              <w:t xml:space="preserve">The Audit Committee met on 04 March 2022. </w:t>
            </w:r>
            <w:r w:rsidR="004E05DE" w:rsidRPr="00F7042B">
              <w:t xml:space="preserve">The Chair of the Committee, </w:t>
            </w:r>
            <w:r w:rsidR="004E05DE">
              <w:t>Jennifer Adams, spoke to the paper</w:t>
            </w:r>
            <w:r>
              <w:t xml:space="preserve"> and highlighted that the main item was the Annual Quality </w:t>
            </w:r>
            <w:r w:rsidR="005E5395">
              <w:t>Report</w:t>
            </w:r>
            <w:r>
              <w:t>, which was discussed earlier in this meeting (GB.21.02.26)</w:t>
            </w:r>
            <w:r w:rsidR="004E05DE">
              <w:t xml:space="preserve">. </w:t>
            </w:r>
          </w:p>
          <w:p w14:paraId="41720172" w14:textId="4DAE4223" w:rsidR="0097560D" w:rsidRDefault="0097560D" w:rsidP="004E05DE"/>
          <w:p w14:paraId="312C1CBF" w14:textId="1DC50955" w:rsidR="0097560D" w:rsidRPr="00AE0677" w:rsidRDefault="0097560D" w:rsidP="004E05DE">
            <w:r>
              <w:t xml:space="preserve">The Board were informed that the Committee had no </w:t>
            </w:r>
            <w:r w:rsidR="006520AF">
              <w:t xml:space="preserve">current </w:t>
            </w:r>
            <w:r>
              <w:t>concerns</w:t>
            </w:r>
            <w:r w:rsidR="006520AF">
              <w:t xml:space="preserve"> regarding risk management and compliance</w:t>
            </w:r>
            <w:r w:rsidR="00710B51">
              <w:t>. Ongoing d</w:t>
            </w:r>
            <w:r>
              <w:t xml:space="preserve">evelopments to </w:t>
            </w:r>
            <w:r w:rsidR="006520AF" w:rsidRPr="006520AF">
              <w:t xml:space="preserve">Transparent Approach to Costing </w:t>
            </w:r>
            <w:r w:rsidR="006520AF">
              <w:t>(</w:t>
            </w:r>
            <w:r>
              <w:t>TRAC</w:t>
            </w:r>
            <w:r w:rsidR="006520AF">
              <w:t>)</w:t>
            </w:r>
            <w:r w:rsidR="00710B51">
              <w:t xml:space="preserve"> would be monitored and acted upon accordingly.</w:t>
            </w:r>
          </w:p>
          <w:p w14:paraId="17AC0BF9" w14:textId="77777777" w:rsidR="00AE0677" w:rsidRDefault="00AE0677" w:rsidP="004E05DE">
            <w:pPr>
              <w:rPr>
                <w:color w:val="FF0000"/>
              </w:rPr>
            </w:pPr>
          </w:p>
          <w:p w14:paraId="5E8B4761" w14:textId="77777777" w:rsidR="004E05DE" w:rsidRPr="00875F4B" w:rsidRDefault="004E05DE" w:rsidP="004E05DE">
            <w:r w:rsidRPr="00875F4B">
              <w:t xml:space="preserve">The Board of Governors </w:t>
            </w:r>
            <w:r w:rsidRPr="00875F4B">
              <w:rPr>
                <w:b/>
              </w:rPr>
              <w:t>noted</w:t>
            </w:r>
            <w:r w:rsidRPr="00875F4B">
              <w:t xml:space="preserve"> the Committee’s report.</w:t>
            </w:r>
          </w:p>
          <w:p w14:paraId="0FF3E7B8" w14:textId="77777777" w:rsidR="00E819E4" w:rsidRDefault="00E819E4" w:rsidP="00F04B10"/>
          <w:p w14:paraId="6FC0EE53" w14:textId="43E3BB75" w:rsidR="00F04B10" w:rsidRDefault="00F04B10" w:rsidP="00552BDE"/>
          <w:p w14:paraId="060AFF18" w14:textId="77777777" w:rsidR="00710B51" w:rsidRDefault="00710B51" w:rsidP="004E05DE">
            <w:pPr>
              <w:rPr>
                <w:b/>
              </w:rPr>
            </w:pPr>
          </w:p>
          <w:p w14:paraId="78CB673B" w14:textId="77777777" w:rsidR="00710B51" w:rsidRDefault="00710B51" w:rsidP="004E05DE">
            <w:pPr>
              <w:rPr>
                <w:b/>
              </w:rPr>
            </w:pPr>
          </w:p>
          <w:p w14:paraId="09AC50C3" w14:textId="77777777" w:rsidR="00710B51" w:rsidRDefault="00710B51" w:rsidP="004E05DE">
            <w:pPr>
              <w:rPr>
                <w:b/>
              </w:rPr>
            </w:pPr>
          </w:p>
          <w:p w14:paraId="2B0A4B60" w14:textId="2E4434DA" w:rsidR="004E05DE" w:rsidRPr="004E05DE" w:rsidRDefault="004E05DE" w:rsidP="004E05DE">
            <w:pPr>
              <w:rPr>
                <w:b/>
              </w:rPr>
            </w:pPr>
            <w:r>
              <w:rPr>
                <w:b/>
              </w:rPr>
              <w:lastRenderedPageBreak/>
              <w:t>Finance &amp; Capital Development</w:t>
            </w:r>
            <w:r w:rsidRPr="004E05DE">
              <w:rPr>
                <w:b/>
              </w:rPr>
              <w:t xml:space="preserve"> Committee Report</w:t>
            </w:r>
          </w:p>
          <w:p w14:paraId="44FA732C" w14:textId="77777777" w:rsidR="004E05DE" w:rsidRDefault="004E05DE" w:rsidP="004E05DE"/>
          <w:p w14:paraId="57213BE5" w14:textId="2CDB41A3" w:rsidR="004E05DE" w:rsidRDefault="004E05DE" w:rsidP="004E05DE">
            <w:r w:rsidRPr="00F04B10">
              <w:t>Paper GB.21.0</w:t>
            </w:r>
            <w:r>
              <w:t>2</w:t>
            </w:r>
            <w:r w:rsidRPr="00F04B10">
              <w:t>.</w:t>
            </w:r>
            <w:r>
              <w:t>31</w:t>
            </w:r>
            <w:r w:rsidR="00DC6944">
              <w:t>a</w:t>
            </w:r>
            <w:r w:rsidRPr="00F04B10">
              <w:t xml:space="preserve"> was received.</w:t>
            </w:r>
          </w:p>
          <w:p w14:paraId="3103A306" w14:textId="77777777" w:rsidR="004E05DE" w:rsidRDefault="004E05DE" w:rsidP="004E05DE"/>
          <w:p w14:paraId="7391E70E" w14:textId="7D08046B" w:rsidR="004E05DE" w:rsidRDefault="00477A04" w:rsidP="004E05DE">
            <w:r w:rsidRPr="00875F4B">
              <w:t xml:space="preserve">The </w:t>
            </w:r>
            <w:r>
              <w:t>Finance &amp; Capital Development</w:t>
            </w:r>
            <w:r w:rsidRPr="00875F4B">
              <w:t xml:space="preserve"> Committee met on 0</w:t>
            </w:r>
            <w:r>
              <w:t>7</w:t>
            </w:r>
            <w:r w:rsidRPr="00875F4B">
              <w:t xml:space="preserve"> March 2022</w:t>
            </w:r>
            <w:r>
              <w:t xml:space="preserve">. </w:t>
            </w:r>
            <w:r w:rsidR="004E05DE" w:rsidRPr="00F7042B">
              <w:t xml:space="preserve">The Chair of the Committee, </w:t>
            </w:r>
            <w:r w:rsidR="004E05DE">
              <w:t>Neil Braithwaite, spoke to the paper</w:t>
            </w:r>
            <w:r w:rsidR="00AE0677">
              <w:t xml:space="preserve"> </w:t>
            </w:r>
            <w:r w:rsidR="00AE0677" w:rsidRPr="00AE0677">
              <w:t>and highlighted that the main items had already been discussed through other papers in this meeting (GB.21.02.2</w:t>
            </w:r>
            <w:r>
              <w:t>4</w:t>
            </w:r>
            <w:r w:rsidR="00853AF8">
              <w:t xml:space="preserve"> and</w:t>
            </w:r>
            <w:r>
              <w:t xml:space="preserve"> </w:t>
            </w:r>
            <w:r w:rsidR="00AE0677" w:rsidRPr="00AE0677">
              <w:t>GB.21.02.2</w:t>
            </w:r>
            <w:r>
              <w:t>5)</w:t>
            </w:r>
            <w:r w:rsidR="00AE0677" w:rsidRPr="00AE0677">
              <w:t>.</w:t>
            </w:r>
            <w:r w:rsidR="004E05DE">
              <w:t xml:space="preserve"> </w:t>
            </w:r>
          </w:p>
          <w:p w14:paraId="3F5A0809" w14:textId="77777777" w:rsidR="004E05DE" w:rsidRDefault="004E05DE" w:rsidP="004E05DE">
            <w:pPr>
              <w:rPr>
                <w:color w:val="FF0000"/>
              </w:rPr>
            </w:pPr>
            <w:r w:rsidRPr="00F7042B">
              <w:t xml:space="preserve"> </w:t>
            </w:r>
          </w:p>
          <w:p w14:paraId="7BF31629" w14:textId="77777777" w:rsidR="004E05DE" w:rsidRPr="00477A04" w:rsidRDefault="004E05DE" w:rsidP="004E05DE">
            <w:r w:rsidRPr="00477A04">
              <w:t xml:space="preserve">The Board of Governors </w:t>
            </w:r>
            <w:r w:rsidRPr="00477A04">
              <w:rPr>
                <w:b/>
              </w:rPr>
              <w:t>noted</w:t>
            </w:r>
            <w:r w:rsidRPr="00477A04">
              <w:t xml:space="preserve"> the Committee’s report.</w:t>
            </w:r>
          </w:p>
          <w:p w14:paraId="129B5581" w14:textId="32A2F9D8" w:rsidR="00E819E4" w:rsidRDefault="00E819E4" w:rsidP="00552BDE"/>
          <w:p w14:paraId="3157A55E" w14:textId="77777777" w:rsidR="00710B51" w:rsidRDefault="00710B51" w:rsidP="00552BDE"/>
          <w:p w14:paraId="7BE94217" w14:textId="40BFF619" w:rsidR="004E05DE" w:rsidRPr="004E05DE" w:rsidRDefault="004E05DE" w:rsidP="00552BDE">
            <w:pPr>
              <w:rPr>
                <w:b/>
              </w:rPr>
            </w:pPr>
            <w:r w:rsidRPr="004E05DE">
              <w:rPr>
                <w:b/>
              </w:rPr>
              <w:t>Period 5 (P5) Budget and Forecast Report 2020-21</w:t>
            </w:r>
          </w:p>
          <w:p w14:paraId="20D205A9" w14:textId="342FD732" w:rsidR="004E05DE" w:rsidRDefault="004E05DE" w:rsidP="00552BDE"/>
          <w:p w14:paraId="6994E103" w14:textId="6E0189E9" w:rsidR="00DC6944" w:rsidRPr="00DC6944" w:rsidRDefault="00DC6944" w:rsidP="00552BDE">
            <w:pPr>
              <w:rPr>
                <w:rFonts w:eastAsia="Times New Roman"/>
                <w:b/>
                <w:color w:val="FF0000"/>
              </w:rPr>
            </w:pPr>
            <w:r w:rsidRPr="009D1021">
              <w:rPr>
                <w:rFonts w:eastAsia="Times New Roman"/>
                <w:b/>
                <w:color w:val="FF0000"/>
              </w:rPr>
              <w:t>Reserved minute: commercially sensitive and Freedom of Information exempt</w:t>
            </w:r>
          </w:p>
          <w:p w14:paraId="1C706609" w14:textId="77777777" w:rsidR="00DC6944" w:rsidRDefault="00DC6944" w:rsidP="00552BDE"/>
          <w:p w14:paraId="2A5F78D9" w14:textId="14730251" w:rsidR="004E05DE" w:rsidRDefault="004E05DE" w:rsidP="00552BDE">
            <w:r>
              <w:t>Paper GB.21.02.3</w:t>
            </w:r>
            <w:r w:rsidR="00DC6944">
              <w:t>1b</w:t>
            </w:r>
            <w:r w:rsidR="00710B51">
              <w:t xml:space="preserve"> was received.</w:t>
            </w:r>
          </w:p>
          <w:p w14:paraId="7EE0D921" w14:textId="77777777" w:rsidR="004E05DE" w:rsidRDefault="004E05DE" w:rsidP="00552BDE"/>
          <w:p w14:paraId="172F0CB7" w14:textId="016C475E" w:rsidR="00DC6944" w:rsidRDefault="00DC6944" w:rsidP="00F04B10">
            <w:pPr>
              <w:rPr>
                <w:b/>
              </w:rPr>
            </w:pPr>
          </w:p>
          <w:p w14:paraId="743BBA45" w14:textId="34894D06" w:rsidR="00DC6944" w:rsidRPr="004E05DE" w:rsidRDefault="00DC6944" w:rsidP="00DC6944">
            <w:pPr>
              <w:rPr>
                <w:b/>
              </w:rPr>
            </w:pPr>
            <w:r>
              <w:rPr>
                <w:b/>
              </w:rPr>
              <w:t>People</w:t>
            </w:r>
            <w:r w:rsidRPr="004E05DE">
              <w:rPr>
                <w:b/>
              </w:rPr>
              <w:t xml:space="preserve"> Committee Report</w:t>
            </w:r>
          </w:p>
          <w:p w14:paraId="3265E8DC" w14:textId="77777777" w:rsidR="00DC6944" w:rsidRDefault="00DC6944" w:rsidP="00DC6944"/>
          <w:p w14:paraId="0AA2FE7E" w14:textId="027AB289" w:rsidR="00DC6944" w:rsidRDefault="00DC6944" w:rsidP="00DC6944">
            <w:r w:rsidRPr="00F04B10">
              <w:t>Paper GB.21.0</w:t>
            </w:r>
            <w:r>
              <w:t>2</w:t>
            </w:r>
            <w:r w:rsidRPr="00F04B10">
              <w:t>.</w:t>
            </w:r>
            <w:r>
              <w:t>32</w:t>
            </w:r>
            <w:r w:rsidRPr="00F04B10">
              <w:t xml:space="preserve"> was received.</w:t>
            </w:r>
          </w:p>
          <w:p w14:paraId="2A09CE97" w14:textId="77777777" w:rsidR="00DC6944" w:rsidRDefault="00DC6944" w:rsidP="00DC6944"/>
          <w:p w14:paraId="55472DC7" w14:textId="6512C12D" w:rsidR="00DC6944" w:rsidRDefault="00853AF8" w:rsidP="00DC6944">
            <w:r>
              <w:t xml:space="preserve">The People Committee met on 15 February 2022. </w:t>
            </w:r>
            <w:r w:rsidR="00DC6944" w:rsidRPr="00F7042B">
              <w:t xml:space="preserve">The Chair of the Committee, </w:t>
            </w:r>
            <w:r w:rsidR="00DC6944">
              <w:t xml:space="preserve">Maggie Pavlou, spoke to the paper </w:t>
            </w:r>
            <w:r w:rsidRPr="00853AF8">
              <w:t>and highlighted that the main items had already been discussed through other papers in this meeting (GB.21.02.2</w:t>
            </w:r>
            <w:r>
              <w:t>2 and</w:t>
            </w:r>
            <w:r w:rsidRPr="00853AF8">
              <w:t xml:space="preserve"> GB.21.02.2</w:t>
            </w:r>
            <w:r>
              <w:t>3</w:t>
            </w:r>
            <w:r w:rsidRPr="00853AF8">
              <w:t>).</w:t>
            </w:r>
          </w:p>
          <w:p w14:paraId="26B40A9B" w14:textId="77777777" w:rsidR="00DC6944" w:rsidRPr="00853AF8" w:rsidRDefault="00DC6944" w:rsidP="00DC6944">
            <w:r w:rsidRPr="00F7042B">
              <w:t xml:space="preserve"> </w:t>
            </w:r>
          </w:p>
          <w:p w14:paraId="64079195" w14:textId="77777777" w:rsidR="00DC6944" w:rsidRPr="00853AF8" w:rsidRDefault="00DC6944" w:rsidP="00DC6944">
            <w:r w:rsidRPr="00853AF8">
              <w:t xml:space="preserve">The Board of Governors </w:t>
            </w:r>
            <w:r w:rsidRPr="00853AF8">
              <w:rPr>
                <w:b/>
              </w:rPr>
              <w:t>noted</w:t>
            </w:r>
            <w:r w:rsidRPr="00853AF8">
              <w:t xml:space="preserve"> the Committee’s report.</w:t>
            </w:r>
          </w:p>
          <w:p w14:paraId="31FA8E8E" w14:textId="1168E097" w:rsidR="00DC6944" w:rsidRDefault="00DC6944" w:rsidP="00F04B10">
            <w:pPr>
              <w:rPr>
                <w:b/>
              </w:rPr>
            </w:pPr>
          </w:p>
          <w:p w14:paraId="7F7CC410" w14:textId="707A9764" w:rsidR="00DC6944" w:rsidRDefault="00DC6944" w:rsidP="00F04B10">
            <w:pPr>
              <w:rPr>
                <w:b/>
              </w:rPr>
            </w:pPr>
          </w:p>
          <w:p w14:paraId="1327F3EB" w14:textId="5DE17EC8" w:rsidR="00DC6944" w:rsidRPr="004E05DE" w:rsidRDefault="00DC6944" w:rsidP="00DC6944">
            <w:pPr>
              <w:rPr>
                <w:b/>
              </w:rPr>
            </w:pPr>
            <w:r>
              <w:rPr>
                <w:b/>
              </w:rPr>
              <w:t>Remuneration</w:t>
            </w:r>
            <w:r w:rsidRPr="004E05DE">
              <w:rPr>
                <w:b/>
              </w:rPr>
              <w:t xml:space="preserve"> Committee Report</w:t>
            </w:r>
          </w:p>
          <w:p w14:paraId="7EC54673" w14:textId="77777777" w:rsidR="00DC6944" w:rsidRDefault="00DC6944" w:rsidP="00DC6944"/>
          <w:p w14:paraId="712C9FF0" w14:textId="18E6AAE8" w:rsidR="00DC6944" w:rsidRDefault="00DC6944" w:rsidP="00DC6944">
            <w:r w:rsidRPr="00F04B10">
              <w:t>Paper GB.21.0</w:t>
            </w:r>
            <w:r>
              <w:t>2</w:t>
            </w:r>
            <w:r w:rsidRPr="00F04B10">
              <w:t>.</w:t>
            </w:r>
            <w:r>
              <w:t>33</w:t>
            </w:r>
            <w:r w:rsidRPr="00F04B10">
              <w:t xml:space="preserve"> was received.</w:t>
            </w:r>
          </w:p>
          <w:p w14:paraId="5800A542" w14:textId="77777777" w:rsidR="00DC6944" w:rsidRDefault="00DC6944" w:rsidP="00DC6944"/>
          <w:p w14:paraId="2BD0C48C" w14:textId="71A10ABB" w:rsidR="00DC6944" w:rsidRDefault="00853AF8" w:rsidP="00DC6944">
            <w:r>
              <w:t xml:space="preserve">The Remuneration Committee met on 15 March 2022. </w:t>
            </w:r>
            <w:r w:rsidR="00DC6944" w:rsidRPr="00F7042B">
              <w:t xml:space="preserve">The Chair of the Committee, </w:t>
            </w:r>
            <w:r w:rsidR="00DC6944">
              <w:t xml:space="preserve">Neil Braithwaite, spoke to the paper. </w:t>
            </w:r>
          </w:p>
          <w:p w14:paraId="4A258FB6" w14:textId="1E0702A0" w:rsidR="00355181" w:rsidRDefault="00355181" w:rsidP="00DC6944"/>
          <w:p w14:paraId="059FD69F" w14:textId="387B1AF2" w:rsidR="00853AF8" w:rsidRDefault="00355181" w:rsidP="00DC6944">
            <w:r w:rsidRPr="00355181">
              <w:t xml:space="preserve">At its March meeting, the Remuneration Committee considered sector developments that related to the Committee’s remit and reviewed several of its processes, particularly in relation to the updated </w:t>
            </w:r>
            <w:r>
              <w:t>HE</w:t>
            </w:r>
            <w:r w:rsidRPr="00355181">
              <w:t xml:space="preserve"> Senior Staff Remuneration Code.</w:t>
            </w:r>
            <w:r>
              <w:t xml:space="preserve"> </w:t>
            </w:r>
          </w:p>
          <w:p w14:paraId="0310F419" w14:textId="77777777" w:rsidR="00DC6944" w:rsidRDefault="00DC6944" w:rsidP="00DC6944">
            <w:pPr>
              <w:rPr>
                <w:color w:val="FF0000"/>
              </w:rPr>
            </w:pPr>
            <w:r w:rsidRPr="00F7042B">
              <w:t xml:space="preserve"> </w:t>
            </w:r>
          </w:p>
          <w:p w14:paraId="3C711044" w14:textId="77777777" w:rsidR="00DC6944" w:rsidRPr="00355181" w:rsidRDefault="00DC6944" w:rsidP="00DC6944">
            <w:r w:rsidRPr="00355181">
              <w:t xml:space="preserve">The Board of Governors </w:t>
            </w:r>
            <w:r w:rsidRPr="00355181">
              <w:rPr>
                <w:b/>
              </w:rPr>
              <w:t>noted</w:t>
            </w:r>
            <w:r w:rsidRPr="00355181">
              <w:t xml:space="preserve"> the Committee’s report.</w:t>
            </w:r>
          </w:p>
          <w:p w14:paraId="2A0EC1A7" w14:textId="5889C87C" w:rsidR="00DC6944" w:rsidRDefault="00DC6944" w:rsidP="00F04B10">
            <w:pPr>
              <w:rPr>
                <w:b/>
              </w:rPr>
            </w:pPr>
          </w:p>
          <w:p w14:paraId="38DD2E57" w14:textId="18478BA9" w:rsidR="00DC6944" w:rsidRPr="004C39C2" w:rsidRDefault="00DC6944" w:rsidP="00F04B10">
            <w:pPr>
              <w:rPr>
                <w:b/>
                <w:sz w:val="18"/>
              </w:rPr>
            </w:pPr>
          </w:p>
          <w:p w14:paraId="35C71580" w14:textId="47512751" w:rsidR="00DC6944" w:rsidRPr="004E05DE" w:rsidRDefault="00DC6944" w:rsidP="00DC6944">
            <w:pPr>
              <w:rPr>
                <w:b/>
              </w:rPr>
            </w:pPr>
            <w:r>
              <w:rPr>
                <w:b/>
              </w:rPr>
              <w:t>Academic Board</w:t>
            </w:r>
            <w:r w:rsidRPr="004E05DE">
              <w:rPr>
                <w:b/>
              </w:rPr>
              <w:t xml:space="preserve"> Report</w:t>
            </w:r>
          </w:p>
          <w:p w14:paraId="3190A585" w14:textId="77777777" w:rsidR="00DC6944" w:rsidRPr="004C39C2" w:rsidRDefault="00DC6944" w:rsidP="00DC6944">
            <w:pPr>
              <w:rPr>
                <w:sz w:val="20"/>
              </w:rPr>
            </w:pPr>
          </w:p>
          <w:p w14:paraId="152AA6E0" w14:textId="1078290B" w:rsidR="00DC6944" w:rsidRDefault="00DC6944" w:rsidP="00DC6944">
            <w:r w:rsidRPr="00F04B10">
              <w:t>Paper GB.21.0</w:t>
            </w:r>
            <w:r>
              <w:t>2</w:t>
            </w:r>
            <w:r w:rsidRPr="00F04B10">
              <w:t>.</w:t>
            </w:r>
            <w:r>
              <w:t>34a</w:t>
            </w:r>
            <w:r w:rsidRPr="00F04B10">
              <w:t xml:space="preserve"> was received.</w:t>
            </w:r>
          </w:p>
          <w:p w14:paraId="2050A4C3" w14:textId="77777777" w:rsidR="00DC6944" w:rsidRPr="004C39C2" w:rsidRDefault="00DC6944" w:rsidP="00DC6944">
            <w:pPr>
              <w:rPr>
                <w:sz w:val="18"/>
              </w:rPr>
            </w:pPr>
          </w:p>
          <w:p w14:paraId="50CD87F5" w14:textId="1BD61085" w:rsidR="00DC6944" w:rsidRDefault="002F24FA" w:rsidP="00DC6944">
            <w:r>
              <w:t xml:space="preserve">The Academic Board met on 15 December 2021 and 09 March 2022. </w:t>
            </w:r>
            <w:r w:rsidR="00DC6944" w:rsidRPr="00F7042B">
              <w:t xml:space="preserve">The </w:t>
            </w:r>
            <w:r w:rsidR="00DC6944">
              <w:t>Vice Chancellor, Professor Karen Bryan, spoke to the paper</w:t>
            </w:r>
            <w:r w:rsidR="00355181">
              <w:t xml:space="preserve"> </w:t>
            </w:r>
            <w:r w:rsidR="00355181" w:rsidRPr="00355181">
              <w:t xml:space="preserve">and highlighted that the main item </w:t>
            </w:r>
            <w:r>
              <w:t xml:space="preserve">reviewed </w:t>
            </w:r>
            <w:r w:rsidR="00355181" w:rsidRPr="00355181">
              <w:t xml:space="preserve">was the Annual Quality </w:t>
            </w:r>
            <w:r w:rsidR="00710B51">
              <w:t>R</w:t>
            </w:r>
            <w:r w:rsidR="00355181" w:rsidRPr="00355181">
              <w:t>eport, which was discussed earlier in this meeting (GB.21.02.26).</w:t>
            </w:r>
          </w:p>
          <w:p w14:paraId="1AC768BD" w14:textId="6F09EDD4" w:rsidR="00355181" w:rsidRPr="004C39C2" w:rsidRDefault="00355181" w:rsidP="00DC6944">
            <w:pPr>
              <w:rPr>
                <w:sz w:val="20"/>
              </w:rPr>
            </w:pPr>
          </w:p>
          <w:p w14:paraId="6AF5CFAE" w14:textId="29107A2D" w:rsidR="00355181" w:rsidRDefault="002F24FA" w:rsidP="00DC6944">
            <w:r>
              <w:t>It was</w:t>
            </w:r>
            <w:r w:rsidR="00355181">
              <w:t xml:space="preserve"> confirmed that K</w:t>
            </w:r>
            <w:r w:rsidR="00DC4A2A">
              <w:t>athryn Kendon was the University’s new Academic Registrar and had been appointed by the Academic Board</w:t>
            </w:r>
            <w:r>
              <w:t xml:space="preserve"> to be their representative at future Governance &amp; Nominations Committee</w:t>
            </w:r>
            <w:r w:rsidR="00710B51">
              <w:t xml:space="preserve"> meetings</w:t>
            </w:r>
            <w:r>
              <w:t>.</w:t>
            </w:r>
          </w:p>
          <w:p w14:paraId="25C0C965" w14:textId="6FFAE907" w:rsidR="00F63411" w:rsidRPr="004C39C2" w:rsidRDefault="00F63411" w:rsidP="00DC6944">
            <w:pPr>
              <w:rPr>
                <w:sz w:val="18"/>
              </w:rPr>
            </w:pPr>
          </w:p>
          <w:p w14:paraId="07CA9A5F" w14:textId="63A8A965" w:rsidR="00F63411" w:rsidRDefault="00F63411" w:rsidP="00DC6944">
            <w:r>
              <w:t xml:space="preserve">The Board were advised that during the Covid pandemic there had been an increase in the </w:t>
            </w:r>
            <w:r w:rsidR="00710B51">
              <w:t>frequency that</w:t>
            </w:r>
            <w:r w:rsidR="004C39C2">
              <w:t xml:space="preserve"> </w:t>
            </w:r>
            <w:r>
              <w:t xml:space="preserve">external </w:t>
            </w:r>
            <w:r w:rsidR="00085357">
              <w:t xml:space="preserve">essay mill </w:t>
            </w:r>
            <w:r>
              <w:t xml:space="preserve">companies had contacted students and offered to complete their academic work for them in exchange for a fee. </w:t>
            </w:r>
            <w:r w:rsidR="004C39C2">
              <w:t>The University was working hard to make sure students were aware that this was not allowed.</w:t>
            </w:r>
          </w:p>
          <w:p w14:paraId="1C484F4B" w14:textId="77777777" w:rsidR="004C39C2" w:rsidRPr="004C39C2" w:rsidRDefault="004C39C2" w:rsidP="00DC6944">
            <w:pPr>
              <w:rPr>
                <w:sz w:val="18"/>
              </w:rPr>
            </w:pPr>
          </w:p>
          <w:p w14:paraId="40674A52" w14:textId="31EE4135" w:rsidR="00DC6944" w:rsidRPr="00355181" w:rsidRDefault="00DC6944" w:rsidP="00DC6944">
            <w:r w:rsidRPr="00355181">
              <w:t xml:space="preserve">The Board of Governors </w:t>
            </w:r>
            <w:r w:rsidRPr="00355181">
              <w:rPr>
                <w:b/>
              </w:rPr>
              <w:t>noted</w:t>
            </w:r>
            <w:r w:rsidRPr="00355181">
              <w:t xml:space="preserve"> the Committee’s report.</w:t>
            </w:r>
          </w:p>
          <w:p w14:paraId="4784C7F4" w14:textId="33954DC5" w:rsidR="00710B51" w:rsidRDefault="00710B51" w:rsidP="00F04B10">
            <w:pPr>
              <w:rPr>
                <w:b/>
              </w:rPr>
            </w:pPr>
          </w:p>
          <w:p w14:paraId="01D54394" w14:textId="77777777" w:rsidR="00710B51" w:rsidRDefault="00710B51" w:rsidP="00F04B10">
            <w:pPr>
              <w:rPr>
                <w:b/>
              </w:rPr>
            </w:pPr>
          </w:p>
          <w:p w14:paraId="64732B6F" w14:textId="782BE889" w:rsidR="00F04B10" w:rsidRDefault="00DC6944" w:rsidP="00F04B10">
            <w:pPr>
              <w:rPr>
                <w:b/>
              </w:rPr>
            </w:pPr>
            <w:r>
              <w:rPr>
                <w:b/>
              </w:rPr>
              <w:t>Annual report on actions taken under the Code of Practice for Freedom of Speech</w:t>
            </w:r>
          </w:p>
          <w:p w14:paraId="4438454F" w14:textId="3DC7D04D" w:rsidR="00E819E4" w:rsidRDefault="00E819E4" w:rsidP="00F04B10">
            <w:pPr>
              <w:rPr>
                <w:b/>
              </w:rPr>
            </w:pPr>
          </w:p>
          <w:p w14:paraId="70919D2B" w14:textId="21069D44" w:rsidR="00DC6944" w:rsidRDefault="00DC6944" w:rsidP="00DC6944">
            <w:r>
              <w:t xml:space="preserve">Paper GB.21.02.34b was received. </w:t>
            </w:r>
          </w:p>
          <w:p w14:paraId="1D476B77" w14:textId="77777777" w:rsidR="00DC6944" w:rsidRDefault="00DC6944" w:rsidP="00DC6944"/>
          <w:p w14:paraId="57F28860" w14:textId="6FB39B73" w:rsidR="00DC6944" w:rsidRDefault="00DC6944" w:rsidP="00DC6944">
            <w:r>
              <w:t xml:space="preserve">The </w:t>
            </w:r>
            <w:r w:rsidR="00355181" w:rsidRPr="00355181">
              <w:t>Vice Chancellor, Professor Karen Bryan</w:t>
            </w:r>
            <w:r>
              <w:t>, spoke to the paper.</w:t>
            </w:r>
          </w:p>
          <w:p w14:paraId="0C6515E9" w14:textId="1D0650F5" w:rsidR="004C39C2" w:rsidRDefault="004C39C2" w:rsidP="00DC6944"/>
          <w:p w14:paraId="165C7B28" w14:textId="3F60F9B5" w:rsidR="004C39C2" w:rsidRDefault="004C39C2" w:rsidP="00DC6944">
            <w:r w:rsidRPr="004C39C2">
              <w:t>In the academic year 2021-22 to date (1 August 2021 to 23 February 2022), 50 external speakers were invited to participate in events on University premises, or to off-campus activities held in the University’s name. Following the initial risk-assessment, two matters were referred to the Decision-Maker</w:t>
            </w:r>
            <w:r>
              <w:t xml:space="preserve"> due to concern being raised about previous content on their social media pages</w:t>
            </w:r>
            <w:r w:rsidRPr="004C39C2">
              <w:t>. Both speakers were subsequently approved by the Decision-Maker to speak at University events.</w:t>
            </w:r>
          </w:p>
          <w:p w14:paraId="0208CAB7" w14:textId="3A9BE3FD" w:rsidR="002F24FA" w:rsidRDefault="002F24FA" w:rsidP="00DC6944"/>
          <w:p w14:paraId="09864398" w14:textId="10AF339D" w:rsidR="004C39C2" w:rsidRDefault="004C39C2" w:rsidP="00DC6944">
            <w:r>
              <w:t>It was highlighted that a presentation on Freedom of Speech would be delivered at the next Board of Governors’ Discussion Day (08 April 2022)</w:t>
            </w:r>
          </w:p>
          <w:p w14:paraId="534D3CB9" w14:textId="77777777" w:rsidR="004C39C2" w:rsidRDefault="004C39C2" w:rsidP="00DC6944"/>
          <w:p w14:paraId="12AFF352" w14:textId="7171E1E5" w:rsidR="00DC6944" w:rsidRPr="004C39C2" w:rsidRDefault="00DC6944" w:rsidP="00DC6944">
            <w:r w:rsidRPr="004C39C2">
              <w:t xml:space="preserve">The Board of Governors </w:t>
            </w:r>
            <w:r w:rsidRPr="004C39C2">
              <w:rPr>
                <w:b/>
              </w:rPr>
              <w:t>noted</w:t>
            </w:r>
            <w:r w:rsidRPr="004C39C2">
              <w:t xml:space="preserve"> the annual report on actions taken under the Code of Practice for Freedom of Speech.</w:t>
            </w:r>
          </w:p>
          <w:p w14:paraId="358EE354" w14:textId="6C2BF780" w:rsidR="00E819E4" w:rsidRDefault="00E819E4" w:rsidP="00F04B10">
            <w:pPr>
              <w:rPr>
                <w:b/>
              </w:rPr>
            </w:pPr>
          </w:p>
          <w:p w14:paraId="6DC2C7D5" w14:textId="77777777" w:rsidR="00E819E4" w:rsidRDefault="00E819E4" w:rsidP="00F04B10">
            <w:pPr>
              <w:rPr>
                <w:b/>
              </w:rPr>
            </w:pPr>
          </w:p>
          <w:p w14:paraId="2EDAC1E4" w14:textId="2A5C43C1" w:rsidR="00F04B10" w:rsidRDefault="00DC6944" w:rsidP="00F04B10">
            <w:pPr>
              <w:rPr>
                <w:b/>
              </w:rPr>
            </w:pPr>
            <w:r>
              <w:rPr>
                <w:b/>
              </w:rPr>
              <w:t>Health, Safety &amp; Wellbeing report</w:t>
            </w:r>
          </w:p>
          <w:p w14:paraId="6F4D920D" w14:textId="0DE8F656" w:rsidR="00E819E4" w:rsidRDefault="00E819E4" w:rsidP="00F04B10">
            <w:pPr>
              <w:rPr>
                <w:b/>
              </w:rPr>
            </w:pPr>
          </w:p>
          <w:p w14:paraId="794B940B" w14:textId="06F42BCD" w:rsidR="00DC6944" w:rsidRDefault="00DC6944" w:rsidP="00DC6944">
            <w:r w:rsidRPr="00F04B10">
              <w:t>Paper GB.21.0</w:t>
            </w:r>
            <w:r>
              <w:t>2</w:t>
            </w:r>
            <w:r w:rsidRPr="00F04B10">
              <w:t>.</w:t>
            </w:r>
            <w:r>
              <w:t>35</w:t>
            </w:r>
            <w:r w:rsidRPr="00F04B10">
              <w:t xml:space="preserve"> was received.</w:t>
            </w:r>
          </w:p>
          <w:p w14:paraId="637B6AF2" w14:textId="77777777" w:rsidR="00DC6944" w:rsidRDefault="00DC6944" w:rsidP="00DC6944"/>
          <w:p w14:paraId="10C2B6FC" w14:textId="53EFA2EB" w:rsidR="00DC6944" w:rsidRDefault="004C39C2" w:rsidP="00DC6944">
            <w:r>
              <w:t xml:space="preserve">The Health, Safety &amp; Wellbeing Committee met on </w:t>
            </w:r>
            <w:r w:rsidRPr="004C39C2">
              <w:t>23 February 2022</w:t>
            </w:r>
            <w:r>
              <w:t xml:space="preserve">. </w:t>
            </w:r>
            <w:r w:rsidR="00DC6944" w:rsidRPr="00F7042B">
              <w:t xml:space="preserve">The </w:t>
            </w:r>
            <w:r w:rsidR="00DC6944">
              <w:t>Director of Governance, Assurance &amp; Compliance</w:t>
            </w:r>
            <w:r w:rsidR="00DC6944" w:rsidRPr="00F7042B">
              <w:t xml:space="preserve">, </w:t>
            </w:r>
            <w:r w:rsidR="00DC6944">
              <w:t xml:space="preserve">Andrew Mulholland, spoke to the paper. </w:t>
            </w:r>
          </w:p>
          <w:p w14:paraId="18F298B2" w14:textId="11E620C0" w:rsidR="00DC6944" w:rsidRDefault="00DC6944" w:rsidP="00DC6944">
            <w:r w:rsidRPr="00F7042B">
              <w:t xml:space="preserve"> </w:t>
            </w:r>
          </w:p>
          <w:p w14:paraId="44831927" w14:textId="0C183D53" w:rsidR="004C39C2" w:rsidRPr="00AD08AD" w:rsidRDefault="00AD08AD" w:rsidP="00DC6944">
            <w:r w:rsidRPr="00AD08AD">
              <w:t xml:space="preserve">The Board were </w:t>
            </w:r>
            <w:r>
              <w:t>informed</w:t>
            </w:r>
            <w:r w:rsidRPr="00AD08AD">
              <w:t xml:space="preserve"> that </w:t>
            </w:r>
            <w:r w:rsidR="001C1347">
              <w:t>the Committee had approved an updated Health, Safety and Wellbeing policy statement, as well as</w:t>
            </w:r>
            <w:r w:rsidRPr="00AD08AD">
              <w:t xml:space="preserve"> a revised Fire Safety Policy which had been updated for clarity and was now a more concise and focused document. </w:t>
            </w:r>
            <w:r w:rsidR="001C1347" w:rsidRPr="00AD08AD">
              <w:t>Th</w:t>
            </w:r>
            <w:r w:rsidR="001C1347">
              <w:t>e agenda and discussion at the Committee</w:t>
            </w:r>
            <w:r w:rsidR="001C1347" w:rsidRPr="00AD08AD">
              <w:t xml:space="preserve"> </w:t>
            </w:r>
            <w:r w:rsidRPr="00AD08AD">
              <w:t xml:space="preserve">demonstrated robust oversight and strong commitment to high standards in relation to </w:t>
            </w:r>
            <w:r w:rsidR="005E5395">
              <w:t>health and</w:t>
            </w:r>
            <w:r w:rsidR="005E5395" w:rsidRPr="00AD08AD">
              <w:t xml:space="preserve"> </w:t>
            </w:r>
            <w:r w:rsidRPr="00AD08AD">
              <w:t>safety at the University.</w:t>
            </w:r>
            <w:r>
              <w:t xml:space="preserve"> A query was raised if all fire alarms were appropriate for people that had hearing impediments. The Chief Operating Officer</w:t>
            </w:r>
            <w:r w:rsidR="005A10FC">
              <w:t xml:space="preserve"> </w:t>
            </w:r>
            <w:r>
              <w:t xml:space="preserve">advised that this was the case for most fire alarms, but </w:t>
            </w:r>
            <w:r w:rsidR="00AE58C0">
              <w:t xml:space="preserve">he </w:t>
            </w:r>
            <w:r>
              <w:t>would follow this up</w:t>
            </w:r>
            <w:r w:rsidR="00B32924">
              <w:t xml:space="preserve"> and provide details</w:t>
            </w:r>
            <w:r>
              <w:t xml:space="preserve"> after the meeting.  </w:t>
            </w:r>
          </w:p>
          <w:p w14:paraId="7062C385" w14:textId="77777777" w:rsidR="004C39C2" w:rsidRDefault="004C39C2" w:rsidP="00DC6944">
            <w:pPr>
              <w:rPr>
                <w:color w:val="FF0000"/>
              </w:rPr>
            </w:pPr>
          </w:p>
          <w:p w14:paraId="2DD8B284" w14:textId="77777777" w:rsidR="00DC6944" w:rsidRPr="004C39C2" w:rsidRDefault="00DC6944" w:rsidP="00DC6944">
            <w:r w:rsidRPr="004C39C2">
              <w:t xml:space="preserve">The Board of Governors </w:t>
            </w:r>
            <w:r w:rsidRPr="004C39C2">
              <w:rPr>
                <w:b/>
              </w:rPr>
              <w:t>noted</w:t>
            </w:r>
            <w:r w:rsidRPr="004C39C2">
              <w:t xml:space="preserve"> the Committee’s report.</w:t>
            </w:r>
          </w:p>
          <w:p w14:paraId="5EF03BBD" w14:textId="39B86A68" w:rsidR="00A238D5" w:rsidRPr="00A3705F" w:rsidRDefault="00A3705F" w:rsidP="00552BDE">
            <w:pPr>
              <w:rPr>
                <w:b/>
                <w:u w:val="single"/>
              </w:rPr>
            </w:pPr>
            <w:r>
              <w:rPr>
                <w:b/>
                <w:u w:val="single"/>
              </w:rPr>
              <w:lastRenderedPageBreak/>
              <w:t xml:space="preserve">Part </w:t>
            </w:r>
            <w:r w:rsidR="00D5215E">
              <w:rPr>
                <w:b/>
                <w:u w:val="single"/>
              </w:rPr>
              <w:t>E</w:t>
            </w:r>
            <w:r>
              <w:rPr>
                <w:b/>
                <w:u w:val="single"/>
              </w:rPr>
              <w:t xml:space="preserve"> of the Agenda</w:t>
            </w:r>
          </w:p>
          <w:p w14:paraId="1A79CCDF" w14:textId="6328DB9C" w:rsidR="00A3705F" w:rsidRDefault="00A3705F" w:rsidP="00552BDE">
            <w:r>
              <w:t xml:space="preserve">The following </w:t>
            </w:r>
            <w:r w:rsidR="00A51AC4">
              <w:t xml:space="preserve">starred </w:t>
            </w:r>
            <w:r>
              <w:t xml:space="preserve">items were in the Part </w:t>
            </w:r>
            <w:r w:rsidR="00D5215E">
              <w:t>E</w:t>
            </w:r>
            <w:r>
              <w:t xml:space="preserve"> section of the meeting’s agenda. No request was made for these items to be brought forward and therefore were noted without discussion. </w:t>
            </w:r>
          </w:p>
          <w:p w14:paraId="3397EF63" w14:textId="66C78AD2" w:rsidR="00406DAA" w:rsidRDefault="00406DAA" w:rsidP="00552BDE"/>
          <w:p w14:paraId="0E742DD4" w14:textId="0AF0F4F1" w:rsidR="00023A7A" w:rsidRDefault="00D36F25" w:rsidP="00F04B10">
            <w:r>
              <w:rPr>
                <w:b/>
              </w:rPr>
              <w:t>Governor skills audit report</w:t>
            </w:r>
          </w:p>
          <w:p w14:paraId="0735C181" w14:textId="793CCD5E" w:rsidR="00F04B10" w:rsidRDefault="00F04B10" w:rsidP="00F04B10">
            <w:r w:rsidRPr="00F04B10">
              <w:t>Paper GB.21.0</w:t>
            </w:r>
            <w:r w:rsidR="00D36F25">
              <w:t>2.36</w:t>
            </w:r>
            <w:r w:rsidRPr="00F04B10">
              <w:t xml:space="preserve"> was received</w:t>
            </w:r>
          </w:p>
          <w:p w14:paraId="344D2800" w14:textId="77777777" w:rsidR="00F04B10" w:rsidRDefault="00F04B10" w:rsidP="00F04B10"/>
          <w:p w14:paraId="719CBA56" w14:textId="523E208E" w:rsidR="00F04B10" w:rsidRDefault="00023A7A" w:rsidP="00552BDE">
            <w:r>
              <w:t xml:space="preserve">The </w:t>
            </w:r>
            <w:r w:rsidR="00D36F25">
              <w:t>Board of Governors</w:t>
            </w:r>
            <w:r>
              <w:t xml:space="preserve"> </w:t>
            </w:r>
            <w:r w:rsidRPr="00D36F25">
              <w:rPr>
                <w:b/>
              </w:rPr>
              <w:t>noted</w:t>
            </w:r>
            <w:r>
              <w:t xml:space="preserve"> the report.</w:t>
            </w:r>
          </w:p>
          <w:p w14:paraId="30A50D80" w14:textId="10184AA6" w:rsidR="00F04B10" w:rsidRDefault="00F04B10" w:rsidP="00552BDE"/>
          <w:p w14:paraId="0EF483A5" w14:textId="77777777" w:rsidR="00D36F25" w:rsidRDefault="00D36F25" w:rsidP="00552BDE"/>
          <w:p w14:paraId="7BA2400E" w14:textId="18130C91" w:rsidR="00D36F25" w:rsidRDefault="00D36F25" w:rsidP="00D36F25">
            <w:r>
              <w:rPr>
                <w:b/>
              </w:rPr>
              <w:t>Governor Handbook</w:t>
            </w:r>
          </w:p>
          <w:p w14:paraId="1A8061AF" w14:textId="007C2C08" w:rsidR="00D36F25" w:rsidRDefault="00D36F25" w:rsidP="00D36F25">
            <w:r w:rsidRPr="00F04B10">
              <w:t>Paper GB.21.0</w:t>
            </w:r>
            <w:r>
              <w:t>2.37</w:t>
            </w:r>
            <w:r w:rsidRPr="00F04B10">
              <w:t xml:space="preserve"> was received</w:t>
            </w:r>
          </w:p>
          <w:p w14:paraId="4A302F25" w14:textId="77777777" w:rsidR="00D36F25" w:rsidRDefault="00D36F25" w:rsidP="00D36F25"/>
          <w:p w14:paraId="358D7D9A" w14:textId="77777777" w:rsidR="00D36F25" w:rsidRDefault="00D36F25" w:rsidP="00D36F25">
            <w:r>
              <w:t xml:space="preserve">The Board of Governors </w:t>
            </w:r>
            <w:r w:rsidRPr="00D36F25">
              <w:rPr>
                <w:b/>
              </w:rPr>
              <w:t>noted</w:t>
            </w:r>
            <w:r>
              <w:t xml:space="preserve"> the report.</w:t>
            </w:r>
          </w:p>
          <w:p w14:paraId="7846EAEE" w14:textId="36B1D199" w:rsidR="00F04B10" w:rsidRDefault="00F04B10" w:rsidP="00552BDE"/>
          <w:p w14:paraId="5EC2B83E" w14:textId="77777777" w:rsidR="00D36F25" w:rsidRDefault="00D36F25" w:rsidP="00552BDE"/>
          <w:p w14:paraId="6F2309C6" w14:textId="5CC9F092" w:rsidR="00D36F25" w:rsidRDefault="00D36F25" w:rsidP="00D36F25">
            <w:r>
              <w:rPr>
                <w:b/>
              </w:rPr>
              <w:t>Compliance with CUC HE Code of Governance</w:t>
            </w:r>
          </w:p>
          <w:p w14:paraId="2E3AD64F" w14:textId="20A0FA57" w:rsidR="00D36F25" w:rsidRDefault="00D36F25" w:rsidP="00D36F25">
            <w:r w:rsidRPr="00F04B10">
              <w:t>Paper GB.21.0</w:t>
            </w:r>
            <w:r>
              <w:t>2.38</w:t>
            </w:r>
            <w:r w:rsidRPr="00F04B10">
              <w:t xml:space="preserve"> was received</w:t>
            </w:r>
          </w:p>
          <w:p w14:paraId="223C6566" w14:textId="77777777" w:rsidR="00D36F25" w:rsidRDefault="00D36F25" w:rsidP="00D36F25"/>
          <w:p w14:paraId="020AC596" w14:textId="77777777" w:rsidR="00D36F25" w:rsidRDefault="00D36F25" w:rsidP="00D36F25">
            <w:r>
              <w:t xml:space="preserve">The Board of Governors </w:t>
            </w:r>
            <w:r w:rsidRPr="00D36F25">
              <w:rPr>
                <w:b/>
              </w:rPr>
              <w:t>noted</w:t>
            </w:r>
            <w:r>
              <w:t xml:space="preserve"> the report.</w:t>
            </w:r>
          </w:p>
          <w:p w14:paraId="2A26BF5F" w14:textId="77777777" w:rsidR="00023A7A" w:rsidRDefault="00023A7A" w:rsidP="00F04B10"/>
          <w:p w14:paraId="1315C33D" w14:textId="5AB0AE1A" w:rsidR="00F04B10" w:rsidRDefault="00F04B10" w:rsidP="00552BDE"/>
          <w:p w14:paraId="1F5718EF" w14:textId="394B1022" w:rsidR="00D36F25" w:rsidRDefault="00D36F25" w:rsidP="00D36F25">
            <w:r>
              <w:rPr>
                <w:b/>
              </w:rPr>
              <w:t>Annual report on the University’s Legal Obligations</w:t>
            </w:r>
          </w:p>
          <w:p w14:paraId="6B6456BF" w14:textId="6D50D0FE" w:rsidR="00D36F25" w:rsidRDefault="00D36F25" w:rsidP="00D36F25">
            <w:r w:rsidRPr="00F04B10">
              <w:t>Paper GB.21.0</w:t>
            </w:r>
            <w:r>
              <w:t>2.39</w:t>
            </w:r>
            <w:r w:rsidRPr="00F04B10">
              <w:t xml:space="preserve"> was received</w:t>
            </w:r>
          </w:p>
          <w:p w14:paraId="0360D9FF" w14:textId="77777777" w:rsidR="00D36F25" w:rsidRDefault="00D36F25" w:rsidP="00D36F25"/>
          <w:p w14:paraId="3597C1D0" w14:textId="77777777" w:rsidR="00D36F25" w:rsidRDefault="00D36F25" w:rsidP="00D36F25">
            <w:r>
              <w:t xml:space="preserve">The Board of Governors </w:t>
            </w:r>
            <w:r w:rsidRPr="00D36F25">
              <w:rPr>
                <w:b/>
              </w:rPr>
              <w:t>noted</w:t>
            </w:r>
            <w:r>
              <w:t xml:space="preserve"> the report.</w:t>
            </w:r>
          </w:p>
          <w:p w14:paraId="4713F4C2" w14:textId="63A1A418" w:rsidR="00D36F25" w:rsidRDefault="00D36F25" w:rsidP="00552BDE"/>
          <w:p w14:paraId="4B2122F5" w14:textId="5146DC9B" w:rsidR="00D36F25" w:rsidRDefault="00D36F25" w:rsidP="00552BDE"/>
          <w:p w14:paraId="0E29E0BF" w14:textId="0189AE19" w:rsidR="00F04B10" w:rsidRDefault="00A238D5" w:rsidP="00F04B10">
            <w:pPr>
              <w:rPr>
                <w:b/>
              </w:rPr>
            </w:pPr>
            <w:r w:rsidRPr="00A238D5">
              <w:rPr>
                <w:b/>
              </w:rPr>
              <w:t xml:space="preserve">Minutes of the </w:t>
            </w:r>
            <w:r w:rsidR="00D36F25">
              <w:rPr>
                <w:b/>
              </w:rPr>
              <w:t>Board of Governors’</w:t>
            </w:r>
            <w:r w:rsidRPr="00A238D5">
              <w:rPr>
                <w:b/>
              </w:rPr>
              <w:t xml:space="preserve"> Committees, Academic Board and Health, Safety and Wellbeing Committee</w:t>
            </w:r>
          </w:p>
          <w:p w14:paraId="031C49F5" w14:textId="77777777" w:rsidR="00A238D5" w:rsidRDefault="00A238D5" w:rsidP="00F04B10">
            <w:pPr>
              <w:rPr>
                <w:b/>
              </w:rPr>
            </w:pPr>
          </w:p>
          <w:p w14:paraId="779FB329" w14:textId="2DFA2992" w:rsidR="00F04B10" w:rsidRDefault="00F04B10" w:rsidP="00F04B10">
            <w:r w:rsidRPr="00F04B10">
              <w:t>Paper</w:t>
            </w:r>
            <w:r w:rsidR="00D36F25">
              <w:t>s</w:t>
            </w:r>
            <w:r w:rsidRPr="00F04B10">
              <w:t xml:space="preserve"> GB.21.0</w:t>
            </w:r>
            <w:r w:rsidR="00D36F25">
              <w:t>2.40a</w:t>
            </w:r>
            <w:r w:rsidR="00A238D5">
              <w:t xml:space="preserve"> –</w:t>
            </w:r>
            <w:r w:rsidR="00D36F25">
              <w:t>40g</w:t>
            </w:r>
            <w:r w:rsidRPr="00F04B10">
              <w:t xml:space="preserve"> </w:t>
            </w:r>
            <w:r w:rsidR="00A238D5">
              <w:t>were</w:t>
            </w:r>
            <w:r w:rsidRPr="00F04B10">
              <w:t xml:space="preserve"> received</w:t>
            </w:r>
            <w:r w:rsidR="00A238D5">
              <w:t xml:space="preserve"> and </w:t>
            </w:r>
            <w:r w:rsidR="00A238D5" w:rsidRPr="00D36F25">
              <w:rPr>
                <w:b/>
              </w:rPr>
              <w:t>noted</w:t>
            </w:r>
            <w:r w:rsidR="00D36F25">
              <w:t>.</w:t>
            </w:r>
          </w:p>
          <w:p w14:paraId="44A91971" w14:textId="77777777" w:rsidR="00F04B10" w:rsidRDefault="00F04B10" w:rsidP="00F04B10"/>
          <w:p w14:paraId="33976FC6" w14:textId="7D5C8F89" w:rsidR="00A238D5" w:rsidRPr="00A238D5" w:rsidRDefault="00A238D5" w:rsidP="00DC6944">
            <w:pPr>
              <w:numPr>
                <w:ilvl w:val="0"/>
                <w:numId w:val="1"/>
              </w:numPr>
              <w:tabs>
                <w:tab w:val="clear" w:pos="4513"/>
                <w:tab w:val="clear" w:pos="9026"/>
              </w:tabs>
              <w:spacing w:line="259" w:lineRule="auto"/>
              <w:contextualSpacing/>
              <w:rPr>
                <w:bCs/>
                <w:lang w:val="en-US"/>
              </w:rPr>
            </w:pPr>
            <w:r w:rsidRPr="00A238D5">
              <w:rPr>
                <w:bCs/>
                <w:lang w:val="en-US"/>
              </w:rPr>
              <w:t xml:space="preserve">Academic Board – </w:t>
            </w:r>
            <w:bookmarkStart w:id="3" w:name="_Hlk86330992"/>
            <w:r w:rsidR="00D36F25">
              <w:rPr>
                <w:bCs/>
                <w:lang w:val="en-US"/>
              </w:rPr>
              <w:t>15 December 2021 (unconfirmed)</w:t>
            </w:r>
            <w:r w:rsidRPr="00A238D5">
              <w:rPr>
                <w:bCs/>
                <w:lang w:val="en-US"/>
              </w:rPr>
              <w:t xml:space="preserve"> </w:t>
            </w:r>
          </w:p>
          <w:bookmarkEnd w:id="3"/>
          <w:p w14:paraId="7A332783" w14:textId="7D197781" w:rsidR="00D36F25" w:rsidRDefault="00D36F25" w:rsidP="00DC6944">
            <w:pPr>
              <w:numPr>
                <w:ilvl w:val="0"/>
                <w:numId w:val="1"/>
              </w:numPr>
              <w:tabs>
                <w:tab w:val="clear" w:pos="4513"/>
                <w:tab w:val="clear" w:pos="9026"/>
              </w:tabs>
              <w:spacing w:line="259" w:lineRule="auto"/>
              <w:contextualSpacing/>
              <w:rPr>
                <w:bCs/>
                <w:lang w:val="en-US"/>
              </w:rPr>
            </w:pPr>
            <w:r>
              <w:rPr>
                <w:bCs/>
                <w:lang w:val="en-US"/>
              </w:rPr>
              <w:t>Academic Board – 09 March 2022 (unconfirmed)</w:t>
            </w:r>
          </w:p>
          <w:p w14:paraId="53A7BD6B" w14:textId="64FA03A3" w:rsidR="00A238D5" w:rsidRPr="00A238D5" w:rsidRDefault="00A238D5" w:rsidP="00DC6944">
            <w:pPr>
              <w:numPr>
                <w:ilvl w:val="0"/>
                <w:numId w:val="1"/>
              </w:numPr>
              <w:tabs>
                <w:tab w:val="clear" w:pos="4513"/>
                <w:tab w:val="clear" w:pos="9026"/>
              </w:tabs>
              <w:spacing w:line="259" w:lineRule="auto"/>
              <w:contextualSpacing/>
              <w:rPr>
                <w:bCs/>
                <w:lang w:val="en-US"/>
              </w:rPr>
            </w:pPr>
            <w:r w:rsidRPr="00A238D5">
              <w:rPr>
                <w:bCs/>
                <w:lang w:val="en-US"/>
              </w:rPr>
              <w:t xml:space="preserve">Audit Committee – </w:t>
            </w:r>
            <w:r w:rsidR="00D36F25">
              <w:rPr>
                <w:bCs/>
                <w:lang w:val="en-US"/>
              </w:rPr>
              <w:t>04 March 2022</w:t>
            </w:r>
            <w:r w:rsidRPr="00A238D5">
              <w:rPr>
                <w:bCs/>
                <w:lang w:val="en-US"/>
              </w:rPr>
              <w:t xml:space="preserve"> (unconfirmed)  </w:t>
            </w:r>
          </w:p>
          <w:p w14:paraId="651A9E71" w14:textId="144098E5" w:rsidR="00A238D5" w:rsidRPr="00A238D5" w:rsidRDefault="00A238D5" w:rsidP="00DC6944">
            <w:pPr>
              <w:numPr>
                <w:ilvl w:val="0"/>
                <w:numId w:val="1"/>
              </w:numPr>
              <w:tabs>
                <w:tab w:val="clear" w:pos="4513"/>
                <w:tab w:val="clear" w:pos="9026"/>
              </w:tabs>
              <w:spacing w:line="259" w:lineRule="auto"/>
              <w:contextualSpacing/>
              <w:rPr>
                <w:bCs/>
                <w:lang w:val="en-US"/>
              </w:rPr>
            </w:pPr>
            <w:r w:rsidRPr="00A238D5">
              <w:rPr>
                <w:bCs/>
                <w:lang w:val="en-US"/>
              </w:rPr>
              <w:t xml:space="preserve">Finance and Capital Development Committee – </w:t>
            </w:r>
            <w:r w:rsidR="00D36F25">
              <w:rPr>
                <w:bCs/>
                <w:lang w:val="en-US"/>
              </w:rPr>
              <w:t>07 March 2022</w:t>
            </w:r>
            <w:r w:rsidRPr="00A238D5">
              <w:rPr>
                <w:bCs/>
                <w:lang w:val="en-US"/>
              </w:rPr>
              <w:t xml:space="preserve"> (unconfirmed) </w:t>
            </w:r>
          </w:p>
          <w:p w14:paraId="29A402A3" w14:textId="31A6CB35" w:rsidR="00A238D5" w:rsidRPr="00D36F25" w:rsidRDefault="00A238D5" w:rsidP="00D36F25">
            <w:pPr>
              <w:numPr>
                <w:ilvl w:val="0"/>
                <w:numId w:val="1"/>
              </w:numPr>
              <w:tabs>
                <w:tab w:val="clear" w:pos="4513"/>
                <w:tab w:val="clear" w:pos="9026"/>
              </w:tabs>
              <w:spacing w:line="259" w:lineRule="auto"/>
              <w:contextualSpacing/>
              <w:rPr>
                <w:bCs/>
                <w:lang w:val="en-US"/>
              </w:rPr>
            </w:pPr>
            <w:r w:rsidRPr="00A238D5">
              <w:rPr>
                <w:bCs/>
                <w:lang w:val="en-US"/>
              </w:rPr>
              <w:t>Governance and Nominations Committee – 1</w:t>
            </w:r>
            <w:r w:rsidR="00D36F25">
              <w:rPr>
                <w:bCs/>
                <w:lang w:val="en-US"/>
              </w:rPr>
              <w:t xml:space="preserve">0 March </w:t>
            </w:r>
            <w:r w:rsidRPr="00A238D5">
              <w:rPr>
                <w:bCs/>
                <w:lang w:val="en-US"/>
              </w:rPr>
              <w:t>202</w:t>
            </w:r>
            <w:r w:rsidR="00D36F25">
              <w:rPr>
                <w:bCs/>
                <w:lang w:val="en-US"/>
              </w:rPr>
              <w:t>2</w:t>
            </w:r>
            <w:r w:rsidRPr="00A238D5">
              <w:rPr>
                <w:bCs/>
                <w:lang w:val="en-US"/>
              </w:rPr>
              <w:t xml:space="preserve"> (unconfirmed)</w:t>
            </w:r>
          </w:p>
          <w:p w14:paraId="1405F2D2" w14:textId="59CA33A9" w:rsidR="00A238D5" w:rsidRPr="00A238D5" w:rsidRDefault="00A238D5" w:rsidP="00DC6944">
            <w:pPr>
              <w:numPr>
                <w:ilvl w:val="0"/>
                <w:numId w:val="1"/>
              </w:numPr>
              <w:tabs>
                <w:tab w:val="clear" w:pos="4513"/>
                <w:tab w:val="clear" w:pos="9026"/>
              </w:tabs>
              <w:spacing w:line="259" w:lineRule="auto"/>
              <w:contextualSpacing/>
              <w:rPr>
                <w:bCs/>
                <w:lang w:val="en-US"/>
              </w:rPr>
            </w:pPr>
            <w:r w:rsidRPr="00A238D5">
              <w:rPr>
                <w:bCs/>
                <w:lang w:val="en-US"/>
              </w:rPr>
              <w:t>Health, Safety and Wellbeing Committee – 2</w:t>
            </w:r>
            <w:r w:rsidR="00D36F25">
              <w:rPr>
                <w:bCs/>
                <w:lang w:val="en-US"/>
              </w:rPr>
              <w:t>3 February 2022 (unconfi</w:t>
            </w:r>
            <w:r w:rsidRPr="00A238D5">
              <w:rPr>
                <w:bCs/>
                <w:lang w:val="en-US"/>
              </w:rPr>
              <w:t>rmed)</w:t>
            </w:r>
          </w:p>
          <w:p w14:paraId="43412054" w14:textId="7F6A3F54" w:rsidR="00A238D5" w:rsidRDefault="00A238D5" w:rsidP="00DC6944">
            <w:pPr>
              <w:numPr>
                <w:ilvl w:val="0"/>
                <w:numId w:val="1"/>
              </w:numPr>
              <w:tabs>
                <w:tab w:val="clear" w:pos="4513"/>
                <w:tab w:val="clear" w:pos="9026"/>
              </w:tabs>
              <w:spacing w:line="259" w:lineRule="auto"/>
              <w:contextualSpacing/>
              <w:rPr>
                <w:bCs/>
                <w:lang w:val="en-US"/>
              </w:rPr>
            </w:pPr>
            <w:r w:rsidRPr="00A238D5">
              <w:rPr>
                <w:bCs/>
                <w:lang w:val="en-US"/>
              </w:rPr>
              <w:t>People Committee – 1</w:t>
            </w:r>
            <w:r w:rsidR="00D36F25">
              <w:rPr>
                <w:bCs/>
                <w:lang w:val="en-US"/>
              </w:rPr>
              <w:t>5 February</w:t>
            </w:r>
            <w:r w:rsidRPr="00A238D5">
              <w:rPr>
                <w:bCs/>
                <w:lang w:val="en-US"/>
              </w:rPr>
              <w:t xml:space="preserve"> 202</w:t>
            </w:r>
            <w:r w:rsidR="00D36F25">
              <w:rPr>
                <w:bCs/>
                <w:lang w:val="en-US"/>
              </w:rPr>
              <w:t>2</w:t>
            </w:r>
            <w:r w:rsidRPr="00A238D5">
              <w:rPr>
                <w:bCs/>
                <w:lang w:val="en-US"/>
              </w:rPr>
              <w:t xml:space="preserve"> (unconfirmed)</w:t>
            </w:r>
          </w:p>
          <w:p w14:paraId="31FEDCC8" w14:textId="2A0C6DF8" w:rsidR="00023A7A" w:rsidRDefault="00023A7A" w:rsidP="00023A7A">
            <w:pPr>
              <w:tabs>
                <w:tab w:val="clear" w:pos="4513"/>
                <w:tab w:val="clear" w:pos="9026"/>
              </w:tabs>
              <w:spacing w:line="259" w:lineRule="auto"/>
              <w:contextualSpacing/>
              <w:rPr>
                <w:bCs/>
                <w:sz w:val="24"/>
                <w:lang w:val="en-US"/>
              </w:rPr>
            </w:pPr>
          </w:p>
          <w:p w14:paraId="39E380D6" w14:textId="77777777" w:rsidR="00A51AC4" w:rsidRPr="00BF2956" w:rsidRDefault="00A51AC4" w:rsidP="00023A7A">
            <w:pPr>
              <w:tabs>
                <w:tab w:val="clear" w:pos="4513"/>
                <w:tab w:val="clear" w:pos="9026"/>
              </w:tabs>
              <w:spacing w:line="259" w:lineRule="auto"/>
              <w:contextualSpacing/>
              <w:rPr>
                <w:bCs/>
                <w:sz w:val="14"/>
                <w:lang w:val="en-US"/>
              </w:rPr>
            </w:pPr>
          </w:p>
          <w:p w14:paraId="60869525" w14:textId="5C1A9A59" w:rsidR="00023A7A" w:rsidRDefault="00D36F25" w:rsidP="00023A7A">
            <w:pPr>
              <w:tabs>
                <w:tab w:val="clear" w:pos="4513"/>
                <w:tab w:val="clear" w:pos="9026"/>
              </w:tabs>
              <w:spacing w:line="259" w:lineRule="auto"/>
              <w:contextualSpacing/>
              <w:rPr>
                <w:b/>
                <w:bCs/>
                <w:lang w:val="en-US"/>
              </w:rPr>
            </w:pPr>
            <w:r>
              <w:rPr>
                <w:b/>
                <w:bCs/>
                <w:lang w:val="en-US"/>
              </w:rPr>
              <w:t>Any other business</w:t>
            </w:r>
          </w:p>
          <w:p w14:paraId="03A02818" w14:textId="322ED971" w:rsidR="00AD08AD" w:rsidRDefault="00AD08AD" w:rsidP="00023A7A">
            <w:pPr>
              <w:tabs>
                <w:tab w:val="clear" w:pos="4513"/>
                <w:tab w:val="clear" w:pos="9026"/>
              </w:tabs>
              <w:spacing w:line="259" w:lineRule="auto"/>
              <w:contextualSpacing/>
              <w:rPr>
                <w:b/>
                <w:bCs/>
                <w:lang w:val="en-US"/>
              </w:rPr>
            </w:pPr>
          </w:p>
          <w:p w14:paraId="4A588AC8" w14:textId="58C3D25E" w:rsidR="00AD08AD" w:rsidRPr="00BD55A6" w:rsidRDefault="00BD55A6" w:rsidP="00023A7A">
            <w:pPr>
              <w:tabs>
                <w:tab w:val="clear" w:pos="4513"/>
                <w:tab w:val="clear" w:pos="9026"/>
              </w:tabs>
              <w:spacing w:line="259" w:lineRule="auto"/>
              <w:contextualSpacing/>
              <w:rPr>
                <w:bCs/>
                <w:lang w:val="en-US"/>
              </w:rPr>
            </w:pPr>
            <w:r w:rsidRPr="00BD55A6">
              <w:rPr>
                <w:bCs/>
                <w:lang w:val="en-US"/>
              </w:rPr>
              <w:t>The Board of Governors were informed that a new date for the Creative Centre VIP launch was being discussed. And similarly, that there would be a launch event for the new London campus.</w:t>
            </w:r>
          </w:p>
          <w:p w14:paraId="3DC661EB" w14:textId="592C91A7" w:rsidR="00D36F25" w:rsidRPr="00BD55A6" w:rsidRDefault="00D36F25" w:rsidP="00023A7A">
            <w:pPr>
              <w:tabs>
                <w:tab w:val="clear" w:pos="4513"/>
                <w:tab w:val="clear" w:pos="9026"/>
              </w:tabs>
              <w:spacing w:line="259" w:lineRule="auto"/>
              <w:contextualSpacing/>
              <w:rPr>
                <w:b/>
                <w:bCs/>
                <w:sz w:val="18"/>
                <w:lang w:val="en-US"/>
              </w:rPr>
            </w:pPr>
          </w:p>
          <w:p w14:paraId="1DDCA4AA" w14:textId="77777777" w:rsidR="00BD55A6" w:rsidRPr="00BD55A6" w:rsidRDefault="00BD55A6" w:rsidP="00023A7A">
            <w:pPr>
              <w:tabs>
                <w:tab w:val="clear" w:pos="4513"/>
                <w:tab w:val="clear" w:pos="9026"/>
              </w:tabs>
              <w:spacing w:line="259" w:lineRule="auto"/>
              <w:contextualSpacing/>
              <w:rPr>
                <w:b/>
                <w:bCs/>
                <w:sz w:val="18"/>
                <w:lang w:val="en-US"/>
              </w:rPr>
            </w:pPr>
          </w:p>
          <w:p w14:paraId="7330719B" w14:textId="77777777" w:rsidR="00710B51" w:rsidRDefault="00710B51" w:rsidP="00023A7A">
            <w:pPr>
              <w:tabs>
                <w:tab w:val="clear" w:pos="4513"/>
                <w:tab w:val="clear" w:pos="9026"/>
              </w:tabs>
              <w:spacing w:line="259" w:lineRule="auto"/>
              <w:contextualSpacing/>
              <w:rPr>
                <w:b/>
                <w:bCs/>
                <w:lang w:val="en-US"/>
              </w:rPr>
            </w:pPr>
          </w:p>
          <w:p w14:paraId="7D5F4B60" w14:textId="34105F9A" w:rsidR="00D36F25" w:rsidRDefault="00D36F25" w:rsidP="00023A7A">
            <w:pPr>
              <w:tabs>
                <w:tab w:val="clear" w:pos="4513"/>
                <w:tab w:val="clear" w:pos="9026"/>
              </w:tabs>
              <w:spacing w:line="259" w:lineRule="auto"/>
              <w:contextualSpacing/>
              <w:rPr>
                <w:b/>
                <w:bCs/>
                <w:lang w:val="en-US"/>
              </w:rPr>
            </w:pPr>
            <w:r>
              <w:rPr>
                <w:b/>
                <w:bCs/>
                <w:lang w:val="en-US"/>
              </w:rPr>
              <w:lastRenderedPageBreak/>
              <w:t>Review of the meeting</w:t>
            </w:r>
          </w:p>
          <w:p w14:paraId="08ED87AA" w14:textId="1B7A2A39" w:rsidR="00AD08AD" w:rsidRPr="00BD55A6" w:rsidRDefault="00AD08AD" w:rsidP="00023A7A">
            <w:pPr>
              <w:tabs>
                <w:tab w:val="clear" w:pos="4513"/>
                <w:tab w:val="clear" w:pos="9026"/>
              </w:tabs>
              <w:spacing w:line="259" w:lineRule="auto"/>
              <w:contextualSpacing/>
              <w:rPr>
                <w:b/>
                <w:bCs/>
                <w:sz w:val="18"/>
                <w:lang w:val="en-US"/>
              </w:rPr>
            </w:pPr>
          </w:p>
          <w:p w14:paraId="38B29FA7" w14:textId="57213FDB" w:rsidR="00AD08AD" w:rsidRPr="00AD08AD" w:rsidRDefault="00AD08AD" w:rsidP="00023A7A">
            <w:pPr>
              <w:tabs>
                <w:tab w:val="clear" w:pos="4513"/>
                <w:tab w:val="clear" w:pos="9026"/>
              </w:tabs>
              <w:spacing w:line="259" w:lineRule="auto"/>
              <w:contextualSpacing/>
              <w:rPr>
                <w:bCs/>
                <w:lang w:val="en-US"/>
              </w:rPr>
            </w:pPr>
            <w:r w:rsidRPr="00AD08AD">
              <w:rPr>
                <w:bCs/>
                <w:lang w:val="en-US"/>
              </w:rPr>
              <w:t>The Board of Governors were happy with how the meeting had progressed following the agenda being reshaped. They also praised the quality of the reports provided.</w:t>
            </w:r>
          </w:p>
          <w:p w14:paraId="538F26B2" w14:textId="33BECEC2" w:rsidR="00023A7A" w:rsidRPr="00BD55A6" w:rsidRDefault="00023A7A" w:rsidP="00023A7A">
            <w:pPr>
              <w:tabs>
                <w:tab w:val="clear" w:pos="4513"/>
                <w:tab w:val="clear" w:pos="9026"/>
              </w:tabs>
              <w:spacing w:line="259" w:lineRule="auto"/>
              <w:contextualSpacing/>
              <w:rPr>
                <w:b/>
                <w:bCs/>
                <w:sz w:val="18"/>
                <w:lang w:val="en-US"/>
              </w:rPr>
            </w:pPr>
          </w:p>
          <w:p w14:paraId="3A0EA64B" w14:textId="77777777" w:rsidR="001B6520" w:rsidRPr="00BD55A6" w:rsidRDefault="001B6520" w:rsidP="00023A7A">
            <w:pPr>
              <w:tabs>
                <w:tab w:val="clear" w:pos="4513"/>
                <w:tab w:val="clear" w:pos="9026"/>
              </w:tabs>
              <w:spacing w:line="259" w:lineRule="auto"/>
              <w:contextualSpacing/>
              <w:rPr>
                <w:b/>
                <w:bCs/>
                <w:sz w:val="10"/>
                <w:lang w:val="en-US"/>
              </w:rPr>
            </w:pPr>
          </w:p>
          <w:p w14:paraId="75186F9B" w14:textId="5556AE66" w:rsidR="00023A7A" w:rsidRPr="00023A7A" w:rsidRDefault="00023A7A" w:rsidP="00023A7A">
            <w:pPr>
              <w:tabs>
                <w:tab w:val="clear" w:pos="4513"/>
                <w:tab w:val="clear" w:pos="9026"/>
              </w:tabs>
              <w:spacing w:line="259" w:lineRule="auto"/>
              <w:contextualSpacing/>
              <w:rPr>
                <w:b/>
                <w:bCs/>
                <w:lang w:val="en-US"/>
              </w:rPr>
            </w:pPr>
            <w:r w:rsidRPr="00023A7A">
              <w:rPr>
                <w:b/>
                <w:bCs/>
                <w:lang w:val="en-US"/>
              </w:rPr>
              <w:t xml:space="preserve">Date of </w:t>
            </w:r>
            <w:r w:rsidR="00525BED">
              <w:rPr>
                <w:b/>
                <w:bCs/>
                <w:lang w:val="en-US"/>
              </w:rPr>
              <w:t xml:space="preserve">the </w:t>
            </w:r>
            <w:r w:rsidRPr="00023A7A">
              <w:rPr>
                <w:b/>
                <w:bCs/>
                <w:lang w:val="en-US"/>
              </w:rPr>
              <w:t>next meetings</w:t>
            </w:r>
          </w:p>
          <w:p w14:paraId="740A8C1D" w14:textId="77777777" w:rsidR="00525BED" w:rsidRPr="00BF2956" w:rsidRDefault="00525BED" w:rsidP="00525BED">
            <w:pPr>
              <w:tabs>
                <w:tab w:val="clear" w:pos="4513"/>
                <w:tab w:val="clear" w:pos="9026"/>
              </w:tabs>
              <w:spacing w:line="259" w:lineRule="auto"/>
              <w:rPr>
                <w:b/>
                <w:bCs/>
                <w:sz w:val="8"/>
                <w:lang w:val="en-US"/>
              </w:rPr>
            </w:pPr>
          </w:p>
          <w:p w14:paraId="392606C7" w14:textId="6CD5F8F2" w:rsidR="00023A7A" w:rsidRPr="00525BED" w:rsidRDefault="00D36F25" w:rsidP="00525BED">
            <w:pPr>
              <w:tabs>
                <w:tab w:val="clear" w:pos="4513"/>
                <w:tab w:val="clear" w:pos="9026"/>
              </w:tabs>
              <w:spacing w:line="259" w:lineRule="auto"/>
              <w:rPr>
                <w:bCs/>
                <w:lang w:val="en-US"/>
              </w:rPr>
            </w:pPr>
            <w:r>
              <w:rPr>
                <w:bCs/>
                <w:lang w:val="en-US"/>
              </w:rPr>
              <w:t>Friday 08 April 2022</w:t>
            </w:r>
            <w:r w:rsidR="00023A7A" w:rsidRPr="00525BED">
              <w:rPr>
                <w:bCs/>
                <w:lang w:val="en-US"/>
              </w:rPr>
              <w:t xml:space="preserve"> - Discussion day</w:t>
            </w:r>
          </w:p>
          <w:p w14:paraId="5D4FEEBF" w14:textId="3CBF5682" w:rsidR="00023A7A" w:rsidRPr="00525BED" w:rsidRDefault="00023A7A" w:rsidP="00525BED">
            <w:pPr>
              <w:tabs>
                <w:tab w:val="clear" w:pos="4513"/>
                <w:tab w:val="clear" w:pos="9026"/>
              </w:tabs>
              <w:spacing w:line="259" w:lineRule="auto"/>
              <w:rPr>
                <w:bCs/>
                <w:lang w:val="en-US"/>
              </w:rPr>
            </w:pPr>
            <w:r w:rsidRPr="00525BED">
              <w:rPr>
                <w:bCs/>
                <w:lang w:val="en-US"/>
              </w:rPr>
              <w:t xml:space="preserve">Friday 6 May 2022 - </w:t>
            </w:r>
            <w:r w:rsidR="005A10FC">
              <w:rPr>
                <w:bCs/>
                <w:lang w:val="en-US"/>
              </w:rPr>
              <w:t>J</w:t>
            </w:r>
            <w:r w:rsidRPr="00525BED">
              <w:rPr>
                <w:bCs/>
                <w:lang w:val="en-US"/>
              </w:rPr>
              <w:t>oint meeting with Academic Board</w:t>
            </w:r>
          </w:p>
          <w:p w14:paraId="55EB3AF7" w14:textId="67B0E4CB" w:rsidR="00710B51" w:rsidRPr="009A15A8" w:rsidRDefault="00525BED" w:rsidP="002C27DD">
            <w:pPr>
              <w:tabs>
                <w:tab w:val="clear" w:pos="4513"/>
                <w:tab w:val="clear" w:pos="9026"/>
              </w:tabs>
              <w:spacing w:line="259" w:lineRule="auto"/>
              <w:rPr>
                <w:bCs/>
                <w:lang w:val="en-US"/>
              </w:rPr>
            </w:pPr>
            <w:r w:rsidRPr="00525BED">
              <w:rPr>
                <w:bCs/>
                <w:lang w:val="en-US"/>
              </w:rPr>
              <w:t>T</w:t>
            </w:r>
            <w:r w:rsidR="00023A7A" w:rsidRPr="00525BED">
              <w:rPr>
                <w:bCs/>
                <w:lang w:val="en-US"/>
              </w:rPr>
              <w:t xml:space="preserve">hursday 14 July 2022 </w:t>
            </w:r>
            <w:r w:rsidR="00BD55A6">
              <w:rPr>
                <w:bCs/>
                <w:lang w:val="en-US"/>
              </w:rPr>
              <w:t>–</w:t>
            </w:r>
            <w:r w:rsidR="00023A7A" w:rsidRPr="00525BED">
              <w:rPr>
                <w:bCs/>
                <w:lang w:val="en-US"/>
              </w:rPr>
              <w:t xml:space="preserve"> </w:t>
            </w:r>
            <w:r w:rsidR="00BD55A6">
              <w:rPr>
                <w:bCs/>
                <w:lang w:val="en-US"/>
              </w:rPr>
              <w:t>Board of Governors</w:t>
            </w:r>
            <w:r w:rsidR="00023A7A" w:rsidRPr="00525BED">
              <w:rPr>
                <w:bCs/>
                <w:lang w:val="en-US"/>
              </w:rPr>
              <w:t xml:space="preserve"> meeting</w:t>
            </w:r>
            <w:r w:rsidR="00BF2956">
              <w:rPr>
                <w:bCs/>
                <w:lang w:val="en-US"/>
              </w:rPr>
              <w:t>.</w:t>
            </w:r>
          </w:p>
          <w:p w14:paraId="2B3086E2" w14:textId="45908FD8" w:rsidR="00710B51" w:rsidRPr="00220619" w:rsidRDefault="00710B51" w:rsidP="002C27DD">
            <w:pPr>
              <w:tabs>
                <w:tab w:val="clear" w:pos="4513"/>
                <w:tab w:val="clear" w:pos="9026"/>
              </w:tabs>
              <w:spacing w:line="259" w:lineRule="auto"/>
            </w:pPr>
          </w:p>
        </w:tc>
        <w:tc>
          <w:tcPr>
            <w:tcW w:w="1285" w:type="dxa"/>
            <w:gridSpan w:val="3"/>
          </w:tcPr>
          <w:p w14:paraId="2DCD558E" w14:textId="77777777" w:rsidR="00A46AB6" w:rsidRDefault="00A46AB6" w:rsidP="00A06FE6">
            <w:pPr>
              <w:rPr>
                <w:color w:val="FF0000"/>
              </w:rPr>
            </w:pPr>
          </w:p>
          <w:p w14:paraId="0C5402B8" w14:textId="77777777" w:rsidR="00810F1D" w:rsidRDefault="00810F1D" w:rsidP="00A06FE6">
            <w:pPr>
              <w:rPr>
                <w:color w:val="FF0000"/>
              </w:rPr>
            </w:pPr>
          </w:p>
          <w:p w14:paraId="251DD4FF" w14:textId="77777777" w:rsidR="00FB72B4" w:rsidRDefault="00FB72B4" w:rsidP="00A06FE6">
            <w:pPr>
              <w:rPr>
                <w:color w:val="FF0000"/>
              </w:rPr>
            </w:pPr>
          </w:p>
          <w:p w14:paraId="64C7F757" w14:textId="77777777" w:rsidR="00FB72B4" w:rsidRDefault="00FB72B4" w:rsidP="00A06FE6">
            <w:pPr>
              <w:rPr>
                <w:color w:val="FF0000"/>
              </w:rPr>
            </w:pPr>
          </w:p>
          <w:p w14:paraId="56D28A3D" w14:textId="77777777" w:rsidR="00FB72B4" w:rsidRDefault="00FB72B4" w:rsidP="00A06FE6">
            <w:pPr>
              <w:rPr>
                <w:color w:val="FF0000"/>
              </w:rPr>
            </w:pPr>
          </w:p>
          <w:p w14:paraId="4A86484A" w14:textId="77777777" w:rsidR="00FB72B4" w:rsidRDefault="00FB72B4" w:rsidP="00A06FE6">
            <w:pPr>
              <w:rPr>
                <w:color w:val="FF0000"/>
              </w:rPr>
            </w:pPr>
          </w:p>
          <w:p w14:paraId="5CD81C7C" w14:textId="77777777" w:rsidR="00FB72B4" w:rsidRDefault="00FB72B4" w:rsidP="00A06FE6">
            <w:pPr>
              <w:rPr>
                <w:color w:val="FF0000"/>
              </w:rPr>
            </w:pPr>
          </w:p>
          <w:p w14:paraId="77C33710" w14:textId="77777777" w:rsidR="00FB72B4" w:rsidRDefault="00FB72B4" w:rsidP="00A06FE6">
            <w:pPr>
              <w:rPr>
                <w:color w:val="FF0000"/>
              </w:rPr>
            </w:pPr>
          </w:p>
          <w:p w14:paraId="6890F4DF" w14:textId="77777777" w:rsidR="00FB72B4" w:rsidRDefault="00FB72B4" w:rsidP="00A06FE6">
            <w:pPr>
              <w:rPr>
                <w:color w:val="FF0000"/>
              </w:rPr>
            </w:pPr>
          </w:p>
          <w:p w14:paraId="0709F6B4" w14:textId="77777777" w:rsidR="00FB72B4" w:rsidRDefault="00FB72B4" w:rsidP="00A06FE6">
            <w:pPr>
              <w:rPr>
                <w:color w:val="FF0000"/>
              </w:rPr>
            </w:pPr>
          </w:p>
          <w:p w14:paraId="457BF03F" w14:textId="77777777" w:rsidR="00FB72B4" w:rsidRDefault="00FB72B4" w:rsidP="00A06FE6">
            <w:pPr>
              <w:rPr>
                <w:color w:val="FF0000"/>
              </w:rPr>
            </w:pPr>
          </w:p>
          <w:p w14:paraId="5EF0EC6C" w14:textId="77777777" w:rsidR="00FB72B4" w:rsidRDefault="00FB72B4" w:rsidP="00A06FE6">
            <w:pPr>
              <w:rPr>
                <w:color w:val="FF0000"/>
              </w:rPr>
            </w:pPr>
          </w:p>
          <w:p w14:paraId="44E0B2D6" w14:textId="77777777" w:rsidR="00FB72B4" w:rsidRDefault="00FB72B4" w:rsidP="00A06FE6">
            <w:pPr>
              <w:rPr>
                <w:color w:val="FF0000"/>
              </w:rPr>
            </w:pPr>
          </w:p>
          <w:p w14:paraId="6C099CD7" w14:textId="77777777" w:rsidR="00FB72B4" w:rsidRDefault="00FB72B4" w:rsidP="00A06FE6">
            <w:pPr>
              <w:rPr>
                <w:color w:val="FF0000"/>
              </w:rPr>
            </w:pPr>
          </w:p>
          <w:p w14:paraId="7EEF8F11" w14:textId="77777777" w:rsidR="00FB72B4" w:rsidRDefault="00FB72B4" w:rsidP="00A06FE6">
            <w:pPr>
              <w:rPr>
                <w:color w:val="FF0000"/>
              </w:rPr>
            </w:pPr>
          </w:p>
          <w:p w14:paraId="741FB5FB" w14:textId="77777777" w:rsidR="00FB72B4" w:rsidRDefault="00FB72B4" w:rsidP="00A06FE6">
            <w:pPr>
              <w:rPr>
                <w:color w:val="FF0000"/>
              </w:rPr>
            </w:pPr>
          </w:p>
          <w:p w14:paraId="219D5EEB" w14:textId="77777777" w:rsidR="00FB72B4" w:rsidRDefault="00FB72B4" w:rsidP="00A06FE6">
            <w:pPr>
              <w:rPr>
                <w:color w:val="FF0000"/>
              </w:rPr>
            </w:pPr>
          </w:p>
          <w:p w14:paraId="4D462681" w14:textId="77777777" w:rsidR="00FB72B4" w:rsidRDefault="00FB72B4" w:rsidP="00A06FE6">
            <w:pPr>
              <w:rPr>
                <w:color w:val="FF0000"/>
              </w:rPr>
            </w:pPr>
          </w:p>
          <w:p w14:paraId="0CBD17D8" w14:textId="77777777" w:rsidR="00FB72B4" w:rsidRDefault="00FB72B4" w:rsidP="00A06FE6">
            <w:pPr>
              <w:rPr>
                <w:color w:val="FF0000"/>
              </w:rPr>
            </w:pPr>
          </w:p>
          <w:p w14:paraId="6C6BE9E6" w14:textId="77777777" w:rsidR="00FB72B4" w:rsidRDefault="00FB72B4" w:rsidP="00A06FE6">
            <w:pPr>
              <w:rPr>
                <w:color w:val="FF0000"/>
              </w:rPr>
            </w:pPr>
          </w:p>
          <w:p w14:paraId="251F8649" w14:textId="77777777" w:rsidR="00FB72B4" w:rsidRDefault="00FB72B4" w:rsidP="00A06FE6">
            <w:pPr>
              <w:rPr>
                <w:color w:val="FF0000"/>
              </w:rPr>
            </w:pPr>
          </w:p>
          <w:p w14:paraId="5B13E786" w14:textId="77777777" w:rsidR="00FB72B4" w:rsidRDefault="00FB72B4" w:rsidP="00A06FE6">
            <w:pPr>
              <w:rPr>
                <w:color w:val="FF0000"/>
              </w:rPr>
            </w:pPr>
          </w:p>
          <w:p w14:paraId="6B0EA184" w14:textId="77777777" w:rsidR="00FB72B4" w:rsidRDefault="00FB72B4" w:rsidP="00A06FE6">
            <w:pPr>
              <w:rPr>
                <w:color w:val="FF0000"/>
              </w:rPr>
            </w:pPr>
          </w:p>
          <w:p w14:paraId="499E13F9" w14:textId="77777777" w:rsidR="00FB72B4" w:rsidRDefault="00FB72B4" w:rsidP="00A06FE6">
            <w:pPr>
              <w:rPr>
                <w:color w:val="FF0000"/>
              </w:rPr>
            </w:pPr>
          </w:p>
          <w:p w14:paraId="1E4C6FCA" w14:textId="77777777" w:rsidR="00FB72B4" w:rsidRDefault="00FB72B4" w:rsidP="00A06FE6">
            <w:pPr>
              <w:rPr>
                <w:color w:val="FF0000"/>
              </w:rPr>
            </w:pPr>
          </w:p>
          <w:p w14:paraId="672ABF14" w14:textId="77777777" w:rsidR="00FB72B4" w:rsidRDefault="00FB72B4" w:rsidP="00A06FE6">
            <w:pPr>
              <w:rPr>
                <w:color w:val="FF0000"/>
              </w:rPr>
            </w:pPr>
          </w:p>
          <w:p w14:paraId="5D8707DB" w14:textId="77777777" w:rsidR="00FB72B4" w:rsidRDefault="00FB72B4" w:rsidP="00A06FE6">
            <w:pPr>
              <w:rPr>
                <w:color w:val="FF0000"/>
              </w:rPr>
            </w:pPr>
          </w:p>
          <w:p w14:paraId="1AA0B497" w14:textId="77777777" w:rsidR="00FB72B4" w:rsidRDefault="00FB72B4" w:rsidP="00A06FE6">
            <w:pPr>
              <w:rPr>
                <w:color w:val="FF0000"/>
              </w:rPr>
            </w:pPr>
          </w:p>
          <w:p w14:paraId="11A30216" w14:textId="77777777" w:rsidR="00FB72B4" w:rsidRDefault="00FB72B4" w:rsidP="00A06FE6">
            <w:pPr>
              <w:rPr>
                <w:color w:val="FF0000"/>
              </w:rPr>
            </w:pPr>
          </w:p>
          <w:p w14:paraId="7D7E9670" w14:textId="77777777" w:rsidR="00FB72B4" w:rsidRDefault="00FB72B4" w:rsidP="00A06FE6">
            <w:pPr>
              <w:rPr>
                <w:color w:val="FF0000"/>
              </w:rPr>
            </w:pPr>
          </w:p>
          <w:p w14:paraId="465CBB63" w14:textId="77777777" w:rsidR="00FB72B4" w:rsidRDefault="00FB72B4" w:rsidP="00A06FE6">
            <w:pPr>
              <w:rPr>
                <w:color w:val="FF0000"/>
              </w:rPr>
            </w:pPr>
          </w:p>
          <w:p w14:paraId="4ADB4D74" w14:textId="77777777" w:rsidR="00FB72B4" w:rsidRDefault="00FB72B4" w:rsidP="00A06FE6">
            <w:pPr>
              <w:rPr>
                <w:color w:val="FF0000"/>
              </w:rPr>
            </w:pPr>
          </w:p>
          <w:p w14:paraId="15AA33D2" w14:textId="77777777" w:rsidR="00FB72B4" w:rsidRDefault="00FB72B4" w:rsidP="00A06FE6">
            <w:pPr>
              <w:rPr>
                <w:color w:val="FF0000"/>
              </w:rPr>
            </w:pPr>
          </w:p>
          <w:p w14:paraId="06A0ED56" w14:textId="77777777" w:rsidR="00FB72B4" w:rsidRDefault="00FB72B4" w:rsidP="00A06FE6">
            <w:pPr>
              <w:rPr>
                <w:color w:val="FF0000"/>
              </w:rPr>
            </w:pPr>
          </w:p>
          <w:p w14:paraId="60D559DD" w14:textId="77777777" w:rsidR="00FB72B4" w:rsidRDefault="00FB72B4" w:rsidP="00A06FE6">
            <w:pPr>
              <w:rPr>
                <w:color w:val="FF0000"/>
              </w:rPr>
            </w:pPr>
          </w:p>
          <w:p w14:paraId="3FB28BF3" w14:textId="77777777" w:rsidR="003151CE" w:rsidRDefault="003151CE" w:rsidP="00A06FE6">
            <w:pPr>
              <w:rPr>
                <w:color w:val="FF0000"/>
              </w:rPr>
            </w:pPr>
          </w:p>
          <w:p w14:paraId="57278D30" w14:textId="77777777" w:rsidR="003151CE" w:rsidRDefault="003151CE" w:rsidP="00A06FE6">
            <w:pPr>
              <w:rPr>
                <w:color w:val="FF0000"/>
              </w:rPr>
            </w:pPr>
          </w:p>
          <w:p w14:paraId="5E90E30D" w14:textId="77777777" w:rsidR="003151CE" w:rsidRDefault="003151CE" w:rsidP="00A06FE6">
            <w:pPr>
              <w:rPr>
                <w:color w:val="FF0000"/>
              </w:rPr>
            </w:pPr>
          </w:p>
          <w:p w14:paraId="389C2089" w14:textId="77777777" w:rsidR="00016A73" w:rsidRDefault="00016A73" w:rsidP="00A06FE6">
            <w:pPr>
              <w:rPr>
                <w:color w:val="FF0000"/>
              </w:rPr>
            </w:pPr>
          </w:p>
          <w:p w14:paraId="7D30B9C2" w14:textId="77777777" w:rsidR="00016A73" w:rsidRDefault="00016A73" w:rsidP="00A06FE6">
            <w:pPr>
              <w:rPr>
                <w:color w:val="FF0000"/>
              </w:rPr>
            </w:pPr>
          </w:p>
          <w:p w14:paraId="04396138" w14:textId="77777777" w:rsidR="00016A73" w:rsidRDefault="00016A73" w:rsidP="00A06FE6">
            <w:pPr>
              <w:rPr>
                <w:color w:val="FF0000"/>
              </w:rPr>
            </w:pPr>
          </w:p>
          <w:p w14:paraId="1F79B302" w14:textId="77777777" w:rsidR="00016A73" w:rsidRDefault="00016A73" w:rsidP="00A06FE6">
            <w:pPr>
              <w:rPr>
                <w:color w:val="FF0000"/>
              </w:rPr>
            </w:pPr>
          </w:p>
          <w:p w14:paraId="7A87BBCA" w14:textId="77777777" w:rsidR="00016A73" w:rsidRDefault="00016A73" w:rsidP="00A06FE6">
            <w:pPr>
              <w:rPr>
                <w:color w:val="FF0000"/>
              </w:rPr>
            </w:pPr>
          </w:p>
          <w:p w14:paraId="55F38211" w14:textId="77777777" w:rsidR="00016A73" w:rsidRDefault="00016A73" w:rsidP="00A06FE6">
            <w:pPr>
              <w:rPr>
                <w:color w:val="FF0000"/>
              </w:rPr>
            </w:pPr>
          </w:p>
          <w:p w14:paraId="7B8F98A1" w14:textId="77777777" w:rsidR="00016A73" w:rsidRDefault="00016A73" w:rsidP="00A06FE6">
            <w:pPr>
              <w:rPr>
                <w:color w:val="FF0000"/>
              </w:rPr>
            </w:pPr>
          </w:p>
          <w:p w14:paraId="6738289E" w14:textId="77777777" w:rsidR="00016A73" w:rsidRDefault="00016A73" w:rsidP="00A06FE6">
            <w:pPr>
              <w:rPr>
                <w:color w:val="FF0000"/>
              </w:rPr>
            </w:pPr>
          </w:p>
          <w:p w14:paraId="3F5A226C" w14:textId="77777777" w:rsidR="00016A73" w:rsidRDefault="00016A73" w:rsidP="00A06FE6">
            <w:pPr>
              <w:rPr>
                <w:color w:val="FF0000"/>
              </w:rPr>
            </w:pPr>
          </w:p>
          <w:p w14:paraId="6B4F1BE2" w14:textId="77777777" w:rsidR="00016A73" w:rsidRDefault="00016A73" w:rsidP="00A06FE6">
            <w:pPr>
              <w:rPr>
                <w:color w:val="FF0000"/>
              </w:rPr>
            </w:pPr>
          </w:p>
          <w:p w14:paraId="38E58BB6" w14:textId="77777777" w:rsidR="00016A73" w:rsidRDefault="00016A73" w:rsidP="00A06FE6">
            <w:pPr>
              <w:rPr>
                <w:color w:val="FF0000"/>
              </w:rPr>
            </w:pPr>
          </w:p>
          <w:p w14:paraId="43B12BC6" w14:textId="77777777" w:rsidR="00016A73" w:rsidRDefault="00016A73" w:rsidP="00A06FE6">
            <w:pPr>
              <w:rPr>
                <w:color w:val="FF0000"/>
              </w:rPr>
            </w:pPr>
          </w:p>
          <w:p w14:paraId="521D40C3" w14:textId="77777777" w:rsidR="00016A73" w:rsidRDefault="00016A73" w:rsidP="00A06FE6">
            <w:pPr>
              <w:rPr>
                <w:color w:val="FF0000"/>
              </w:rPr>
            </w:pPr>
          </w:p>
          <w:p w14:paraId="0AFC1BBF" w14:textId="77777777" w:rsidR="00016A73" w:rsidRDefault="00016A73" w:rsidP="00A06FE6">
            <w:pPr>
              <w:rPr>
                <w:color w:val="FF0000"/>
              </w:rPr>
            </w:pPr>
          </w:p>
          <w:p w14:paraId="00C12703" w14:textId="77777777" w:rsidR="00016A73" w:rsidRDefault="00016A73" w:rsidP="00A06FE6">
            <w:pPr>
              <w:rPr>
                <w:color w:val="FF0000"/>
              </w:rPr>
            </w:pPr>
          </w:p>
          <w:p w14:paraId="2D44F63F" w14:textId="77777777" w:rsidR="00016A73" w:rsidRDefault="00016A73" w:rsidP="00A06FE6">
            <w:pPr>
              <w:rPr>
                <w:color w:val="FF0000"/>
              </w:rPr>
            </w:pPr>
          </w:p>
          <w:p w14:paraId="3E55DC73" w14:textId="77777777" w:rsidR="00016A73" w:rsidRDefault="00016A73" w:rsidP="00A06FE6">
            <w:pPr>
              <w:rPr>
                <w:color w:val="FF0000"/>
              </w:rPr>
            </w:pPr>
          </w:p>
          <w:p w14:paraId="61CCE12F" w14:textId="77777777" w:rsidR="00016A73" w:rsidRDefault="00016A73" w:rsidP="00A06FE6">
            <w:pPr>
              <w:rPr>
                <w:color w:val="FF0000"/>
              </w:rPr>
            </w:pPr>
          </w:p>
          <w:p w14:paraId="54F2A95D" w14:textId="77777777" w:rsidR="00016A73" w:rsidRDefault="00016A73" w:rsidP="00A06FE6">
            <w:pPr>
              <w:rPr>
                <w:color w:val="FF0000"/>
              </w:rPr>
            </w:pPr>
          </w:p>
          <w:p w14:paraId="5D43CA55" w14:textId="77777777" w:rsidR="00016A73" w:rsidRDefault="00016A73" w:rsidP="00A06FE6">
            <w:pPr>
              <w:rPr>
                <w:color w:val="FF0000"/>
              </w:rPr>
            </w:pPr>
          </w:p>
          <w:p w14:paraId="3C867758" w14:textId="77777777" w:rsidR="00016A73" w:rsidRDefault="00016A73" w:rsidP="00A06FE6">
            <w:pPr>
              <w:rPr>
                <w:color w:val="FF0000"/>
              </w:rPr>
            </w:pPr>
          </w:p>
          <w:p w14:paraId="639F5F4D" w14:textId="77777777" w:rsidR="00016A73" w:rsidRDefault="00016A73" w:rsidP="00A06FE6">
            <w:pPr>
              <w:rPr>
                <w:color w:val="FF0000"/>
              </w:rPr>
            </w:pPr>
          </w:p>
          <w:p w14:paraId="5984CB9B" w14:textId="77777777" w:rsidR="00016A73" w:rsidRDefault="00016A73" w:rsidP="00A06FE6">
            <w:pPr>
              <w:rPr>
                <w:color w:val="FF0000"/>
              </w:rPr>
            </w:pPr>
          </w:p>
          <w:p w14:paraId="1B17212B" w14:textId="77777777" w:rsidR="00016A73" w:rsidRDefault="00016A73" w:rsidP="00A06FE6">
            <w:pPr>
              <w:rPr>
                <w:color w:val="FF0000"/>
              </w:rPr>
            </w:pPr>
          </w:p>
          <w:p w14:paraId="417E99F1" w14:textId="77777777" w:rsidR="00016A73" w:rsidRDefault="00016A73" w:rsidP="00A06FE6">
            <w:pPr>
              <w:rPr>
                <w:color w:val="FF0000"/>
              </w:rPr>
            </w:pPr>
          </w:p>
          <w:p w14:paraId="4B0D2873" w14:textId="77777777" w:rsidR="00016A73" w:rsidRDefault="00016A73" w:rsidP="00A06FE6">
            <w:pPr>
              <w:rPr>
                <w:color w:val="FF0000"/>
              </w:rPr>
            </w:pPr>
          </w:p>
          <w:p w14:paraId="6651DBFC" w14:textId="77777777" w:rsidR="00016A73" w:rsidRDefault="00016A73" w:rsidP="00A06FE6">
            <w:pPr>
              <w:rPr>
                <w:color w:val="FF0000"/>
              </w:rPr>
            </w:pPr>
          </w:p>
          <w:p w14:paraId="2CCE8076" w14:textId="77777777" w:rsidR="00016A73" w:rsidRDefault="00016A73" w:rsidP="00A06FE6">
            <w:pPr>
              <w:rPr>
                <w:color w:val="FF0000"/>
              </w:rPr>
            </w:pPr>
          </w:p>
          <w:p w14:paraId="1EC4686E" w14:textId="77777777" w:rsidR="00016A73" w:rsidRDefault="00016A73" w:rsidP="00A06FE6">
            <w:pPr>
              <w:rPr>
                <w:color w:val="FF0000"/>
              </w:rPr>
            </w:pPr>
          </w:p>
          <w:p w14:paraId="0D44779E" w14:textId="77777777" w:rsidR="00016A73" w:rsidRDefault="00016A73" w:rsidP="00A06FE6">
            <w:pPr>
              <w:rPr>
                <w:color w:val="FF0000"/>
              </w:rPr>
            </w:pPr>
          </w:p>
          <w:p w14:paraId="1EDF9F6D" w14:textId="77777777" w:rsidR="00016A73" w:rsidRDefault="00016A73" w:rsidP="00A06FE6">
            <w:pPr>
              <w:rPr>
                <w:color w:val="FF0000"/>
              </w:rPr>
            </w:pPr>
          </w:p>
          <w:p w14:paraId="3DE5642D" w14:textId="77777777" w:rsidR="00016A73" w:rsidRDefault="00016A73" w:rsidP="00A06FE6">
            <w:pPr>
              <w:rPr>
                <w:color w:val="FF0000"/>
              </w:rPr>
            </w:pPr>
          </w:p>
          <w:p w14:paraId="665365E8" w14:textId="77777777" w:rsidR="00016A73" w:rsidRDefault="00016A73" w:rsidP="00A06FE6">
            <w:pPr>
              <w:rPr>
                <w:color w:val="FF0000"/>
              </w:rPr>
            </w:pPr>
          </w:p>
          <w:p w14:paraId="52195BB5" w14:textId="77777777" w:rsidR="00016A73" w:rsidRDefault="00016A73" w:rsidP="00A06FE6">
            <w:pPr>
              <w:rPr>
                <w:color w:val="FF0000"/>
              </w:rPr>
            </w:pPr>
          </w:p>
          <w:p w14:paraId="7BB37582" w14:textId="77777777" w:rsidR="00016A73" w:rsidRDefault="00016A73" w:rsidP="00A06FE6">
            <w:pPr>
              <w:rPr>
                <w:color w:val="FF0000"/>
              </w:rPr>
            </w:pPr>
          </w:p>
          <w:p w14:paraId="2DC7B87D" w14:textId="77777777" w:rsidR="00016A73" w:rsidRDefault="00016A73" w:rsidP="00A06FE6">
            <w:pPr>
              <w:rPr>
                <w:color w:val="FF0000"/>
              </w:rPr>
            </w:pPr>
          </w:p>
          <w:p w14:paraId="50D0F361" w14:textId="77777777" w:rsidR="00016A73" w:rsidRDefault="00016A73" w:rsidP="00A06FE6">
            <w:pPr>
              <w:rPr>
                <w:color w:val="FF0000"/>
              </w:rPr>
            </w:pPr>
          </w:p>
          <w:p w14:paraId="0BFC127B" w14:textId="77777777" w:rsidR="00016A73" w:rsidRDefault="00016A73" w:rsidP="00A06FE6">
            <w:pPr>
              <w:rPr>
                <w:color w:val="FF0000"/>
              </w:rPr>
            </w:pPr>
          </w:p>
          <w:p w14:paraId="04CAB0C2" w14:textId="77777777" w:rsidR="00016A73" w:rsidRDefault="00016A73" w:rsidP="00A06FE6">
            <w:pPr>
              <w:rPr>
                <w:color w:val="FF0000"/>
              </w:rPr>
            </w:pPr>
          </w:p>
          <w:p w14:paraId="6679033D" w14:textId="77777777" w:rsidR="00016A73" w:rsidRDefault="00016A73" w:rsidP="00A06FE6">
            <w:pPr>
              <w:rPr>
                <w:color w:val="FF0000"/>
              </w:rPr>
            </w:pPr>
          </w:p>
          <w:p w14:paraId="40FDDB65" w14:textId="77777777" w:rsidR="00016A73" w:rsidRDefault="00016A73" w:rsidP="00A06FE6">
            <w:pPr>
              <w:rPr>
                <w:color w:val="FF0000"/>
              </w:rPr>
            </w:pPr>
          </w:p>
          <w:p w14:paraId="70B40918" w14:textId="77777777" w:rsidR="00016A73" w:rsidRDefault="00016A73" w:rsidP="00A06FE6">
            <w:pPr>
              <w:rPr>
                <w:color w:val="FF0000"/>
              </w:rPr>
            </w:pPr>
          </w:p>
          <w:p w14:paraId="0668713E" w14:textId="77777777" w:rsidR="00016A73" w:rsidRDefault="00016A73" w:rsidP="00A06FE6">
            <w:pPr>
              <w:rPr>
                <w:color w:val="FF0000"/>
              </w:rPr>
            </w:pPr>
          </w:p>
          <w:p w14:paraId="290EE675" w14:textId="77777777" w:rsidR="00016A73" w:rsidRDefault="00016A73" w:rsidP="00A06FE6">
            <w:pPr>
              <w:rPr>
                <w:color w:val="FF0000"/>
              </w:rPr>
            </w:pPr>
          </w:p>
          <w:p w14:paraId="4B56127D" w14:textId="1D6041B0" w:rsidR="00016A73" w:rsidRDefault="00016A73" w:rsidP="00A06FE6">
            <w:pPr>
              <w:rPr>
                <w:color w:val="FF0000"/>
              </w:rPr>
            </w:pPr>
          </w:p>
          <w:p w14:paraId="10C4CDA3" w14:textId="6911B1BE" w:rsidR="00A96475" w:rsidRDefault="00A96475" w:rsidP="00A06FE6">
            <w:pPr>
              <w:rPr>
                <w:color w:val="FF0000"/>
              </w:rPr>
            </w:pPr>
          </w:p>
          <w:p w14:paraId="3F2B1525" w14:textId="3F0D1ED6" w:rsidR="00A96475" w:rsidRPr="00A96475" w:rsidRDefault="00A96475" w:rsidP="00A06FE6">
            <w:pPr>
              <w:rPr>
                <w:b/>
              </w:rPr>
            </w:pPr>
            <w:r w:rsidRPr="00A96475">
              <w:rPr>
                <w:b/>
              </w:rPr>
              <w:t>AW</w:t>
            </w:r>
          </w:p>
          <w:p w14:paraId="471E19D1" w14:textId="77777777" w:rsidR="00016A73" w:rsidRDefault="00016A73" w:rsidP="00A06FE6">
            <w:pPr>
              <w:rPr>
                <w:color w:val="FF0000"/>
              </w:rPr>
            </w:pPr>
          </w:p>
          <w:p w14:paraId="4A9AC8D7" w14:textId="69F396C8" w:rsidR="00676E7D" w:rsidRDefault="00676E7D" w:rsidP="00A06FE6">
            <w:pPr>
              <w:rPr>
                <w:b/>
              </w:rPr>
            </w:pPr>
          </w:p>
          <w:p w14:paraId="40EC6926" w14:textId="77777777" w:rsidR="002C27DD" w:rsidRDefault="002C27DD" w:rsidP="00A06FE6">
            <w:pPr>
              <w:rPr>
                <w:b/>
              </w:rPr>
            </w:pPr>
          </w:p>
          <w:p w14:paraId="65A332B4" w14:textId="60E60BF5" w:rsidR="00016A73" w:rsidRDefault="00016A73" w:rsidP="00A06FE6">
            <w:pPr>
              <w:rPr>
                <w:b/>
              </w:rPr>
            </w:pPr>
          </w:p>
          <w:p w14:paraId="7E01B784" w14:textId="77777777" w:rsidR="0065012D" w:rsidRDefault="0065012D" w:rsidP="00A06FE6">
            <w:pPr>
              <w:rPr>
                <w:b/>
                <w:color w:val="FF0000"/>
              </w:rPr>
            </w:pPr>
          </w:p>
          <w:p w14:paraId="11FF31C2" w14:textId="77777777" w:rsidR="0065012D" w:rsidRDefault="0065012D" w:rsidP="00A06FE6">
            <w:pPr>
              <w:rPr>
                <w:b/>
                <w:color w:val="FF0000"/>
              </w:rPr>
            </w:pPr>
          </w:p>
          <w:p w14:paraId="4684F106" w14:textId="77777777" w:rsidR="0065012D" w:rsidRDefault="0065012D" w:rsidP="00A06FE6">
            <w:pPr>
              <w:rPr>
                <w:b/>
                <w:color w:val="FF0000"/>
              </w:rPr>
            </w:pPr>
          </w:p>
          <w:p w14:paraId="4EB4D526" w14:textId="77777777" w:rsidR="0065012D" w:rsidRDefault="0065012D" w:rsidP="00A06FE6">
            <w:pPr>
              <w:rPr>
                <w:b/>
                <w:color w:val="FF0000"/>
              </w:rPr>
            </w:pPr>
          </w:p>
          <w:p w14:paraId="6B473606" w14:textId="77777777" w:rsidR="0065012D" w:rsidRDefault="0065012D" w:rsidP="00A06FE6">
            <w:pPr>
              <w:rPr>
                <w:b/>
                <w:color w:val="FF0000"/>
              </w:rPr>
            </w:pPr>
          </w:p>
          <w:p w14:paraId="13815E7A" w14:textId="77777777" w:rsidR="0065012D" w:rsidRDefault="0065012D" w:rsidP="00A06FE6">
            <w:pPr>
              <w:rPr>
                <w:b/>
                <w:color w:val="FF0000"/>
              </w:rPr>
            </w:pPr>
          </w:p>
          <w:p w14:paraId="058D2AEE" w14:textId="77777777" w:rsidR="0065012D" w:rsidRDefault="0065012D" w:rsidP="00A06FE6">
            <w:pPr>
              <w:rPr>
                <w:b/>
                <w:color w:val="FF0000"/>
              </w:rPr>
            </w:pPr>
          </w:p>
          <w:p w14:paraId="127436DB" w14:textId="77777777" w:rsidR="0065012D" w:rsidRDefault="0065012D" w:rsidP="00A06FE6">
            <w:pPr>
              <w:rPr>
                <w:b/>
                <w:color w:val="FF0000"/>
              </w:rPr>
            </w:pPr>
          </w:p>
          <w:p w14:paraId="50213A0D" w14:textId="77777777" w:rsidR="0065012D" w:rsidRDefault="0065012D" w:rsidP="00A06FE6">
            <w:pPr>
              <w:rPr>
                <w:b/>
                <w:color w:val="FF0000"/>
              </w:rPr>
            </w:pPr>
          </w:p>
          <w:p w14:paraId="5C340F25" w14:textId="77777777" w:rsidR="0065012D" w:rsidRDefault="0065012D" w:rsidP="00A06FE6">
            <w:pPr>
              <w:rPr>
                <w:b/>
                <w:color w:val="FF0000"/>
              </w:rPr>
            </w:pPr>
          </w:p>
          <w:p w14:paraId="30E7F1A1" w14:textId="77777777" w:rsidR="0065012D" w:rsidRDefault="0065012D" w:rsidP="00A06FE6">
            <w:pPr>
              <w:rPr>
                <w:b/>
                <w:color w:val="FF0000"/>
              </w:rPr>
            </w:pPr>
          </w:p>
          <w:p w14:paraId="679C0874" w14:textId="77777777" w:rsidR="0065012D" w:rsidRDefault="0065012D" w:rsidP="00A06FE6">
            <w:pPr>
              <w:rPr>
                <w:b/>
                <w:color w:val="FF0000"/>
              </w:rPr>
            </w:pPr>
          </w:p>
          <w:p w14:paraId="75C48111" w14:textId="77777777" w:rsidR="0065012D" w:rsidRDefault="0065012D" w:rsidP="00A06FE6">
            <w:pPr>
              <w:rPr>
                <w:b/>
                <w:color w:val="FF0000"/>
              </w:rPr>
            </w:pPr>
          </w:p>
          <w:p w14:paraId="08239F29" w14:textId="77777777" w:rsidR="0065012D" w:rsidRDefault="0065012D" w:rsidP="00A06FE6">
            <w:pPr>
              <w:rPr>
                <w:b/>
                <w:color w:val="FF0000"/>
              </w:rPr>
            </w:pPr>
          </w:p>
          <w:p w14:paraId="0C1117B3" w14:textId="77777777" w:rsidR="0065012D" w:rsidRDefault="0065012D" w:rsidP="00A06FE6">
            <w:pPr>
              <w:rPr>
                <w:b/>
                <w:color w:val="FF0000"/>
              </w:rPr>
            </w:pPr>
          </w:p>
          <w:p w14:paraId="16D442E4" w14:textId="77777777" w:rsidR="0065012D" w:rsidRDefault="0065012D" w:rsidP="00A06FE6">
            <w:pPr>
              <w:rPr>
                <w:b/>
                <w:color w:val="FF0000"/>
              </w:rPr>
            </w:pPr>
          </w:p>
          <w:p w14:paraId="520CFC22" w14:textId="77777777" w:rsidR="0065012D" w:rsidRDefault="0065012D" w:rsidP="00A06FE6">
            <w:pPr>
              <w:rPr>
                <w:b/>
                <w:color w:val="FF0000"/>
              </w:rPr>
            </w:pPr>
          </w:p>
          <w:p w14:paraId="21C2C3F7" w14:textId="77777777" w:rsidR="0065012D" w:rsidRDefault="0065012D" w:rsidP="00A06FE6">
            <w:pPr>
              <w:rPr>
                <w:b/>
                <w:color w:val="FF0000"/>
              </w:rPr>
            </w:pPr>
          </w:p>
          <w:p w14:paraId="28A5DC9B" w14:textId="77777777" w:rsidR="0065012D" w:rsidRDefault="0065012D" w:rsidP="00A06FE6">
            <w:pPr>
              <w:rPr>
                <w:b/>
                <w:color w:val="FF0000"/>
              </w:rPr>
            </w:pPr>
          </w:p>
          <w:p w14:paraId="50B5070A" w14:textId="77777777" w:rsidR="0065012D" w:rsidRDefault="0065012D" w:rsidP="00A06FE6">
            <w:pPr>
              <w:rPr>
                <w:b/>
                <w:color w:val="FF0000"/>
              </w:rPr>
            </w:pPr>
          </w:p>
          <w:p w14:paraId="50E6A474" w14:textId="77777777" w:rsidR="0065012D" w:rsidRDefault="0065012D" w:rsidP="00A06FE6">
            <w:pPr>
              <w:rPr>
                <w:b/>
                <w:color w:val="FF0000"/>
              </w:rPr>
            </w:pPr>
          </w:p>
          <w:p w14:paraId="18C7711E" w14:textId="77777777" w:rsidR="0065012D" w:rsidRDefault="0065012D" w:rsidP="00A06FE6">
            <w:pPr>
              <w:rPr>
                <w:b/>
                <w:color w:val="FF0000"/>
              </w:rPr>
            </w:pPr>
          </w:p>
          <w:p w14:paraId="039C6B94" w14:textId="77777777" w:rsidR="0065012D" w:rsidRDefault="0065012D" w:rsidP="00A06FE6">
            <w:pPr>
              <w:rPr>
                <w:b/>
                <w:color w:val="FF0000"/>
              </w:rPr>
            </w:pPr>
          </w:p>
          <w:p w14:paraId="4CA2FD6A" w14:textId="77777777" w:rsidR="0065012D" w:rsidRDefault="0065012D" w:rsidP="00A06FE6">
            <w:pPr>
              <w:rPr>
                <w:b/>
                <w:color w:val="FF0000"/>
              </w:rPr>
            </w:pPr>
          </w:p>
          <w:p w14:paraId="7EA0FD11" w14:textId="77777777" w:rsidR="0065012D" w:rsidRDefault="0065012D" w:rsidP="00A06FE6">
            <w:pPr>
              <w:rPr>
                <w:b/>
                <w:color w:val="FF0000"/>
              </w:rPr>
            </w:pPr>
          </w:p>
          <w:p w14:paraId="477CAA36" w14:textId="77777777" w:rsidR="0065012D" w:rsidRDefault="0065012D" w:rsidP="00A06FE6">
            <w:pPr>
              <w:rPr>
                <w:b/>
                <w:color w:val="FF0000"/>
              </w:rPr>
            </w:pPr>
          </w:p>
          <w:p w14:paraId="0DCF4D8C" w14:textId="77777777" w:rsidR="0065012D" w:rsidRDefault="0065012D" w:rsidP="00A06FE6">
            <w:pPr>
              <w:rPr>
                <w:b/>
                <w:color w:val="FF0000"/>
              </w:rPr>
            </w:pPr>
          </w:p>
          <w:p w14:paraId="4FD43CBD" w14:textId="77777777" w:rsidR="0065012D" w:rsidRDefault="0065012D" w:rsidP="00A06FE6">
            <w:pPr>
              <w:rPr>
                <w:b/>
                <w:color w:val="FF0000"/>
              </w:rPr>
            </w:pPr>
          </w:p>
          <w:p w14:paraId="3638E76F" w14:textId="77777777" w:rsidR="0065012D" w:rsidRDefault="0065012D" w:rsidP="00A06FE6">
            <w:pPr>
              <w:rPr>
                <w:b/>
                <w:color w:val="FF0000"/>
              </w:rPr>
            </w:pPr>
          </w:p>
          <w:p w14:paraId="417B1E2D" w14:textId="77777777" w:rsidR="0065012D" w:rsidRDefault="0065012D" w:rsidP="00A06FE6">
            <w:pPr>
              <w:rPr>
                <w:b/>
                <w:color w:val="FF0000"/>
              </w:rPr>
            </w:pPr>
          </w:p>
          <w:p w14:paraId="077F2C8C" w14:textId="77777777" w:rsidR="0065012D" w:rsidRDefault="0065012D" w:rsidP="00A06FE6">
            <w:pPr>
              <w:rPr>
                <w:b/>
                <w:color w:val="FF0000"/>
              </w:rPr>
            </w:pPr>
          </w:p>
          <w:p w14:paraId="12EC5AFC" w14:textId="77777777" w:rsidR="0065012D" w:rsidRDefault="0065012D" w:rsidP="00A06FE6">
            <w:pPr>
              <w:rPr>
                <w:b/>
                <w:color w:val="FF0000"/>
              </w:rPr>
            </w:pPr>
          </w:p>
          <w:p w14:paraId="78D56B13" w14:textId="77777777" w:rsidR="0065012D" w:rsidRDefault="0065012D" w:rsidP="00A06FE6">
            <w:pPr>
              <w:rPr>
                <w:b/>
                <w:color w:val="FF0000"/>
              </w:rPr>
            </w:pPr>
          </w:p>
          <w:p w14:paraId="0D79427E" w14:textId="77777777" w:rsidR="0065012D" w:rsidRDefault="0065012D" w:rsidP="00A06FE6">
            <w:pPr>
              <w:rPr>
                <w:b/>
                <w:color w:val="FF0000"/>
              </w:rPr>
            </w:pPr>
          </w:p>
          <w:p w14:paraId="7D1B01BD" w14:textId="77777777" w:rsidR="0065012D" w:rsidRDefault="0065012D" w:rsidP="00A06FE6">
            <w:pPr>
              <w:rPr>
                <w:b/>
                <w:color w:val="FF0000"/>
              </w:rPr>
            </w:pPr>
          </w:p>
          <w:p w14:paraId="034ACEAD" w14:textId="77777777" w:rsidR="0065012D" w:rsidRDefault="0065012D" w:rsidP="00A06FE6">
            <w:pPr>
              <w:rPr>
                <w:b/>
                <w:color w:val="FF0000"/>
              </w:rPr>
            </w:pPr>
          </w:p>
          <w:p w14:paraId="34C48A90" w14:textId="77777777" w:rsidR="0065012D" w:rsidRDefault="0065012D" w:rsidP="00A06FE6">
            <w:pPr>
              <w:rPr>
                <w:b/>
                <w:color w:val="FF0000"/>
              </w:rPr>
            </w:pPr>
          </w:p>
          <w:p w14:paraId="0E40DAB1" w14:textId="77777777" w:rsidR="0065012D" w:rsidRDefault="0065012D" w:rsidP="00A06FE6">
            <w:pPr>
              <w:rPr>
                <w:b/>
                <w:color w:val="FF0000"/>
              </w:rPr>
            </w:pPr>
          </w:p>
          <w:p w14:paraId="044FF0DD" w14:textId="77777777" w:rsidR="0065012D" w:rsidRDefault="0065012D" w:rsidP="00A06FE6">
            <w:pPr>
              <w:rPr>
                <w:b/>
                <w:color w:val="FF0000"/>
              </w:rPr>
            </w:pPr>
          </w:p>
          <w:p w14:paraId="3E7DAAE0" w14:textId="77777777" w:rsidR="0065012D" w:rsidRDefault="0065012D" w:rsidP="00A06FE6">
            <w:pPr>
              <w:rPr>
                <w:b/>
                <w:color w:val="FF0000"/>
              </w:rPr>
            </w:pPr>
          </w:p>
          <w:p w14:paraId="0ABE7724" w14:textId="77777777" w:rsidR="0065012D" w:rsidRDefault="0065012D" w:rsidP="00A06FE6">
            <w:pPr>
              <w:rPr>
                <w:b/>
                <w:color w:val="FF0000"/>
              </w:rPr>
            </w:pPr>
          </w:p>
          <w:p w14:paraId="76CDBEB4" w14:textId="77777777" w:rsidR="0065012D" w:rsidRDefault="0065012D" w:rsidP="00A06FE6">
            <w:pPr>
              <w:rPr>
                <w:b/>
                <w:color w:val="FF0000"/>
              </w:rPr>
            </w:pPr>
          </w:p>
          <w:p w14:paraId="54B48FE1" w14:textId="77777777" w:rsidR="0065012D" w:rsidRDefault="0065012D" w:rsidP="00A06FE6">
            <w:pPr>
              <w:rPr>
                <w:b/>
                <w:color w:val="FF0000"/>
              </w:rPr>
            </w:pPr>
          </w:p>
          <w:p w14:paraId="6904243B" w14:textId="77777777" w:rsidR="0065012D" w:rsidRDefault="0065012D" w:rsidP="00A06FE6">
            <w:pPr>
              <w:rPr>
                <w:b/>
                <w:color w:val="FF0000"/>
              </w:rPr>
            </w:pPr>
          </w:p>
          <w:p w14:paraId="0D8DCC81" w14:textId="77777777" w:rsidR="0065012D" w:rsidRDefault="0065012D" w:rsidP="00A06FE6">
            <w:pPr>
              <w:rPr>
                <w:b/>
                <w:color w:val="FF0000"/>
              </w:rPr>
            </w:pPr>
          </w:p>
          <w:p w14:paraId="3F98C6DF" w14:textId="77777777" w:rsidR="0065012D" w:rsidRDefault="0065012D" w:rsidP="00A06FE6">
            <w:pPr>
              <w:rPr>
                <w:b/>
                <w:color w:val="FF0000"/>
              </w:rPr>
            </w:pPr>
          </w:p>
          <w:p w14:paraId="4C3E467B" w14:textId="77777777" w:rsidR="0065012D" w:rsidRDefault="0065012D" w:rsidP="00A06FE6">
            <w:pPr>
              <w:rPr>
                <w:b/>
                <w:color w:val="FF0000"/>
              </w:rPr>
            </w:pPr>
          </w:p>
          <w:p w14:paraId="28D57A78" w14:textId="77777777" w:rsidR="0065012D" w:rsidRDefault="0065012D" w:rsidP="00A06FE6">
            <w:pPr>
              <w:rPr>
                <w:b/>
                <w:color w:val="FF0000"/>
              </w:rPr>
            </w:pPr>
          </w:p>
          <w:p w14:paraId="35EBE98C" w14:textId="77777777" w:rsidR="0065012D" w:rsidRDefault="0065012D" w:rsidP="00A06FE6">
            <w:pPr>
              <w:rPr>
                <w:b/>
                <w:color w:val="FF0000"/>
              </w:rPr>
            </w:pPr>
          </w:p>
          <w:p w14:paraId="504EA60F" w14:textId="77777777" w:rsidR="0065012D" w:rsidRDefault="0065012D" w:rsidP="00A06FE6">
            <w:pPr>
              <w:rPr>
                <w:b/>
                <w:color w:val="FF0000"/>
              </w:rPr>
            </w:pPr>
          </w:p>
          <w:p w14:paraId="24A3FE8D" w14:textId="77777777" w:rsidR="0065012D" w:rsidRDefault="0065012D" w:rsidP="00A06FE6">
            <w:pPr>
              <w:rPr>
                <w:b/>
                <w:color w:val="FF0000"/>
              </w:rPr>
            </w:pPr>
          </w:p>
          <w:p w14:paraId="55E44EAE" w14:textId="77777777" w:rsidR="0065012D" w:rsidRDefault="0065012D" w:rsidP="00A06FE6">
            <w:pPr>
              <w:rPr>
                <w:b/>
                <w:color w:val="FF0000"/>
              </w:rPr>
            </w:pPr>
          </w:p>
          <w:p w14:paraId="711B05AA" w14:textId="77777777" w:rsidR="0065012D" w:rsidRDefault="0065012D" w:rsidP="00A06FE6">
            <w:pPr>
              <w:rPr>
                <w:b/>
                <w:color w:val="FF0000"/>
              </w:rPr>
            </w:pPr>
          </w:p>
          <w:p w14:paraId="29B354FF" w14:textId="77777777" w:rsidR="0065012D" w:rsidRDefault="0065012D" w:rsidP="00A06FE6">
            <w:pPr>
              <w:rPr>
                <w:b/>
                <w:color w:val="FF0000"/>
              </w:rPr>
            </w:pPr>
          </w:p>
          <w:p w14:paraId="5C5EE636" w14:textId="77777777" w:rsidR="0065012D" w:rsidRDefault="0065012D" w:rsidP="00A06FE6">
            <w:pPr>
              <w:rPr>
                <w:b/>
                <w:color w:val="FF0000"/>
              </w:rPr>
            </w:pPr>
          </w:p>
          <w:p w14:paraId="401802EC" w14:textId="77777777" w:rsidR="0065012D" w:rsidRDefault="0065012D" w:rsidP="00A06FE6">
            <w:pPr>
              <w:rPr>
                <w:b/>
                <w:color w:val="FF0000"/>
              </w:rPr>
            </w:pPr>
          </w:p>
          <w:p w14:paraId="2F2FBA0C" w14:textId="77777777" w:rsidR="0065012D" w:rsidRDefault="0065012D" w:rsidP="00A06FE6">
            <w:pPr>
              <w:rPr>
                <w:b/>
                <w:color w:val="FF0000"/>
              </w:rPr>
            </w:pPr>
          </w:p>
          <w:p w14:paraId="2AD5CE33" w14:textId="77777777" w:rsidR="0065012D" w:rsidRDefault="0065012D" w:rsidP="00A06FE6">
            <w:pPr>
              <w:rPr>
                <w:b/>
                <w:color w:val="FF0000"/>
              </w:rPr>
            </w:pPr>
          </w:p>
          <w:p w14:paraId="29242C99" w14:textId="77777777" w:rsidR="0065012D" w:rsidRDefault="0065012D" w:rsidP="00A06FE6">
            <w:pPr>
              <w:rPr>
                <w:b/>
                <w:color w:val="FF0000"/>
              </w:rPr>
            </w:pPr>
          </w:p>
          <w:p w14:paraId="1A6C7039" w14:textId="77777777" w:rsidR="0065012D" w:rsidRDefault="0065012D" w:rsidP="00A06FE6">
            <w:pPr>
              <w:rPr>
                <w:b/>
                <w:color w:val="FF0000"/>
              </w:rPr>
            </w:pPr>
          </w:p>
          <w:p w14:paraId="77E74654" w14:textId="77777777" w:rsidR="0065012D" w:rsidRDefault="0065012D" w:rsidP="00A06FE6">
            <w:pPr>
              <w:rPr>
                <w:b/>
                <w:color w:val="FF0000"/>
              </w:rPr>
            </w:pPr>
          </w:p>
          <w:p w14:paraId="5B1EAE0F" w14:textId="77777777" w:rsidR="0065012D" w:rsidRDefault="0065012D" w:rsidP="00A06FE6">
            <w:pPr>
              <w:rPr>
                <w:b/>
                <w:color w:val="FF0000"/>
              </w:rPr>
            </w:pPr>
          </w:p>
          <w:p w14:paraId="30DC5B4C" w14:textId="77777777" w:rsidR="0065012D" w:rsidRDefault="0065012D" w:rsidP="00A06FE6">
            <w:pPr>
              <w:rPr>
                <w:b/>
                <w:color w:val="FF0000"/>
              </w:rPr>
            </w:pPr>
          </w:p>
          <w:p w14:paraId="7BDF3873" w14:textId="77777777" w:rsidR="0065012D" w:rsidRDefault="0065012D" w:rsidP="00A06FE6">
            <w:pPr>
              <w:rPr>
                <w:b/>
                <w:color w:val="FF0000"/>
              </w:rPr>
            </w:pPr>
          </w:p>
          <w:p w14:paraId="45603A66" w14:textId="77777777" w:rsidR="0065012D" w:rsidRDefault="0065012D" w:rsidP="00A06FE6">
            <w:pPr>
              <w:rPr>
                <w:b/>
                <w:color w:val="FF0000"/>
              </w:rPr>
            </w:pPr>
          </w:p>
          <w:p w14:paraId="6D7C4836" w14:textId="77777777" w:rsidR="0065012D" w:rsidRDefault="0065012D" w:rsidP="00A06FE6">
            <w:pPr>
              <w:rPr>
                <w:b/>
                <w:color w:val="FF0000"/>
              </w:rPr>
            </w:pPr>
          </w:p>
          <w:p w14:paraId="00476C48" w14:textId="77777777" w:rsidR="0065012D" w:rsidRDefault="0065012D" w:rsidP="00A06FE6">
            <w:pPr>
              <w:rPr>
                <w:b/>
                <w:color w:val="FF0000"/>
              </w:rPr>
            </w:pPr>
          </w:p>
          <w:p w14:paraId="776CDD9D" w14:textId="77777777" w:rsidR="0065012D" w:rsidRDefault="0065012D" w:rsidP="00A06FE6">
            <w:pPr>
              <w:rPr>
                <w:b/>
                <w:color w:val="FF0000"/>
              </w:rPr>
            </w:pPr>
          </w:p>
          <w:p w14:paraId="6AE4DBDF" w14:textId="77777777" w:rsidR="0065012D" w:rsidRDefault="0065012D" w:rsidP="00A06FE6">
            <w:pPr>
              <w:rPr>
                <w:b/>
                <w:color w:val="FF0000"/>
              </w:rPr>
            </w:pPr>
          </w:p>
          <w:p w14:paraId="2592148E" w14:textId="77777777" w:rsidR="0065012D" w:rsidRDefault="0065012D" w:rsidP="00A06FE6">
            <w:pPr>
              <w:rPr>
                <w:b/>
                <w:color w:val="FF0000"/>
              </w:rPr>
            </w:pPr>
          </w:p>
          <w:p w14:paraId="4B747D0E" w14:textId="77777777" w:rsidR="0065012D" w:rsidRDefault="0065012D" w:rsidP="00A06FE6">
            <w:pPr>
              <w:rPr>
                <w:b/>
                <w:color w:val="FF0000"/>
              </w:rPr>
            </w:pPr>
          </w:p>
          <w:p w14:paraId="2915A719" w14:textId="77777777" w:rsidR="0065012D" w:rsidRDefault="0065012D" w:rsidP="00A06FE6">
            <w:pPr>
              <w:rPr>
                <w:b/>
                <w:color w:val="FF0000"/>
              </w:rPr>
            </w:pPr>
          </w:p>
          <w:p w14:paraId="3D9F8B94" w14:textId="77777777" w:rsidR="0065012D" w:rsidRDefault="0065012D" w:rsidP="00A06FE6">
            <w:pPr>
              <w:rPr>
                <w:b/>
                <w:color w:val="FF0000"/>
              </w:rPr>
            </w:pPr>
          </w:p>
          <w:p w14:paraId="0C6E671A" w14:textId="77777777" w:rsidR="0065012D" w:rsidRDefault="0065012D" w:rsidP="00A06FE6">
            <w:pPr>
              <w:rPr>
                <w:b/>
                <w:color w:val="FF0000"/>
              </w:rPr>
            </w:pPr>
          </w:p>
          <w:p w14:paraId="0641B23C" w14:textId="77777777" w:rsidR="0065012D" w:rsidRDefault="0065012D" w:rsidP="00A06FE6">
            <w:pPr>
              <w:rPr>
                <w:b/>
                <w:color w:val="FF0000"/>
              </w:rPr>
            </w:pPr>
          </w:p>
          <w:p w14:paraId="6390A5D5" w14:textId="77777777" w:rsidR="0065012D" w:rsidRDefault="0065012D" w:rsidP="00A06FE6">
            <w:pPr>
              <w:rPr>
                <w:b/>
                <w:color w:val="FF0000"/>
              </w:rPr>
            </w:pPr>
          </w:p>
          <w:p w14:paraId="34E0371D" w14:textId="77777777" w:rsidR="0065012D" w:rsidRDefault="0065012D" w:rsidP="00A06FE6">
            <w:pPr>
              <w:rPr>
                <w:b/>
                <w:color w:val="FF0000"/>
              </w:rPr>
            </w:pPr>
          </w:p>
          <w:p w14:paraId="11FC9E1B" w14:textId="77777777" w:rsidR="0065012D" w:rsidRDefault="0065012D" w:rsidP="00A06FE6">
            <w:pPr>
              <w:rPr>
                <w:b/>
                <w:color w:val="FF0000"/>
              </w:rPr>
            </w:pPr>
          </w:p>
          <w:p w14:paraId="6D040485" w14:textId="77777777" w:rsidR="0065012D" w:rsidRDefault="0065012D" w:rsidP="00A06FE6">
            <w:pPr>
              <w:rPr>
                <w:b/>
                <w:color w:val="FF0000"/>
              </w:rPr>
            </w:pPr>
          </w:p>
          <w:p w14:paraId="60FA02EE" w14:textId="77777777" w:rsidR="0065012D" w:rsidRDefault="0065012D" w:rsidP="00A06FE6">
            <w:pPr>
              <w:rPr>
                <w:b/>
                <w:color w:val="FF0000"/>
              </w:rPr>
            </w:pPr>
          </w:p>
          <w:p w14:paraId="65BF7A03" w14:textId="77777777" w:rsidR="0065012D" w:rsidRDefault="0065012D" w:rsidP="00A06FE6">
            <w:pPr>
              <w:rPr>
                <w:b/>
                <w:color w:val="FF0000"/>
              </w:rPr>
            </w:pPr>
          </w:p>
          <w:p w14:paraId="3275F6F0" w14:textId="77777777" w:rsidR="0065012D" w:rsidRDefault="0065012D" w:rsidP="00A06FE6">
            <w:pPr>
              <w:rPr>
                <w:b/>
                <w:color w:val="FF0000"/>
              </w:rPr>
            </w:pPr>
          </w:p>
          <w:p w14:paraId="7AACE9F8" w14:textId="77777777" w:rsidR="0065012D" w:rsidRDefault="0065012D" w:rsidP="00A06FE6">
            <w:pPr>
              <w:rPr>
                <w:b/>
                <w:color w:val="FF0000"/>
              </w:rPr>
            </w:pPr>
          </w:p>
          <w:p w14:paraId="3F32E9E9" w14:textId="77777777" w:rsidR="0065012D" w:rsidRDefault="0065012D" w:rsidP="00A06FE6">
            <w:pPr>
              <w:rPr>
                <w:b/>
                <w:color w:val="FF0000"/>
              </w:rPr>
            </w:pPr>
          </w:p>
          <w:p w14:paraId="1B734F8B" w14:textId="77777777" w:rsidR="0065012D" w:rsidRDefault="0065012D" w:rsidP="00A06FE6">
            <w:pPr>
              <w:rPr>
                <w:b/>
                <w:color w:val="FF0000"/>
              </w:rPr>
            </w:pPr>
          </w:p>
          <w:p w14:paraId="148D62DC" w14:textId="77777777" w:rsidR="0065012D" w:rsidRDefault="0065012D" w:rsidP="00A06FE6">
            <w:pPr>
              <w:rPr>
                <w:b/>
                <w:color w:val="FF0000"/>
              </w:rPr>
            </w:pPr>
          </w:p>
          <w:p w14:paraId="64CA47B7" w14:textId="77777777" w:rsidR="0065012D" w:rsidRDefault="0065012D" w:rsidP="00A06FE6">
            <w:pPr>
              <w:rPr>
                <w:b/>
                <w:color w:val="FF0000"/>
              </w:rPr>
            </w:pPr>
          </w:p>
          <w:p w14:paraId="6CCD4443" w14:textId="77777777" w:rsidR="00494411" w:rsidRDefault="00494411" w:rsidP="00A06FE6">
            <w:pPr>
              <w:rPr>
                <w:b/>
                <w:color w:val="FF0000"/>
              </w:rPr>
            </w:pPr>
          </w:p>
          <w:p w14:paraId="0EB75626" w14:textId="77777777" w:rsidR="00494411" w:rsidRDefault="00494411" w:rsidP="00A06FE6">
            <w:pPr>
              <w:rPr>
                <w:b/>
                <w:color w:val="FF0000"/>
              </w:rPr>
            </w:pPr>
          </w:p>
          <w:p w14:paraId="3E0F7483" w14:textId="77777777" w:rsidR="00494411" w:rsidRDefault="00494411" w:rsidP="00A06FE6">
            <w:pPr>
              <w:rPr>
                <w:b/>
                <w:color w:val="FF0000"/>
              </w:rPr>
            </w:pPr>
          </w:p>
          <w:p w14:paraId="7368995E" w14:textId="77777777" w:rsidR="00494411" w:rsidRDefault="00494411" w:rsidP="00A06FE6">
            <w:pPr>
              <w:rPr>
                <w:b/>
                <w:color w:val="FF0000"/>
              </w:rPr>
            </w:pPr>
          </w:p>
          <w:p w14:paraId="754D78D2" w14:textId="77777777" w:rsidR="00494411" w:rsidRDefault="00494411" w:rsidP="00A06FE6">
            <w:pPr>
              <w:rPr>
                <w:b/>
                <w:color w:val="FF0000"/>
              </w:rPr>
            </w:pPr>
          </w:p>
          <w:p w14:paraId="6557BC8E" w14:textId="77777777" w:rsidR="00494411" w:rsidRDefault="00494411" w:rsidP="00A06FE6">
            <w:pPr>
              <w:rPr>
                <w:b/>
                <w:color w:val="FF0000"/>
              </w:rPr>
            </w:pPr>
          </w:p>
          <w:p w14:paraId="23935AB6" w14:textId="77777777" w:rsidR="00494411" w:rsidRDefault="00494411" w:rsidP="00A06FE6">
            <w:pPr>
              <w:rPr>
                <w:b/>
                <w:color w:val="FF0000"/>
              </w:rPr>
            </w:pPr>
          </w:p>
          <w:p w14:paraId="47E4DF52" w14:textId="77777777" w:rsidR="00494411" w:rsidRDefault="00494411" w:rsidP="00A06FE6">
            <w:pPr>
              <w:rPr>
                <w:b/>
                <w:color w:val="FF0000"/>
              </w:rPr>
            </w:pPr>
          </w:p>
          <w:p w14:paraId="7861DC17" w14:textId="77777777" w:rsidR="00494411" w:rsidRDefault="00494411" w:rsidP="00A06FE6">
            <w:pPr>
              <w:rPr>
                <w:b/>
                <w:color w:val="FF0000"/>
              </w:rPr>
            </w:pPr>
          </w:p>
          <w:p w14:paraId="4A631906" w14:textId="77777777" w:rsidR="00494411" w:rsidRDefault="00494411" w:rsidP="00A06FE6">
            <w:pPr>
              <w:rPr>
                <w:b/>
                <w:color w:val="FF0000"/>
              </w:rPr>
            </w:pPr>
          </w:p>
          <w:p w14:paraId="2FC1EA28" w14:textId="77777777" w:rsidR="00494411" w:rsidRDefault="00494411" w:rsidP="00A06FE6">
            <w:pPr>
              <w:rPr>
                <w:b/>
                <w:color w:val="FF0000"/>
              </w:rPr>
            </w:pPr>
          </w:p>
          <w:p w14:paraId="79FDF797" w14:textId="77777777" w:rsidR="00494411" w:rsidRDefault="00494411" w:rsidP="00A06FE6">
            <w:pPr>
              <w:rPr>
                <w:b/>
                <w:color w:val="FF0000"/>
              </w:rPr>
            </w:pPr>
          </w:p>
          <w:p w14:paraId="4E6402C1" w14:textId="77777777" w:rsidR="00494411" w:rsidRDefault="00494411" w:rsidP="00A06FE6">
            <w:pPr>
              <w:rPr>
                <w:b/>
                <w:color w:val="FF0000"/>
              </w:rPr>
            </w:pPr>
          </w:p>
          <w:p w14:paraId="0E0894E4" w14:textId="77777777" w:rsidR="00494411" w:rsidRDefault="00494411" w:rsidP="00A06FE6">
            <w:pPr>
              <w:rPr>
                <w:b/>
                <w:color w:val="FF0000"/>
              </w:rPr>
            </w:pPr>
          </w:p>
          <w:p w14:paraId="381304FD" w14:textId="77777777" w:rsidR="00494411" w:rsidRDefault="00494411" w:rsidP="00A06FE6">
            <w:pPr>
              <w:rPr>
                <w:b/>
                <w:color w:val="FF0000"/>
              </w:rPr>
            </w:pPr>
          </w:p>
          <w:p w14:paraId="11AB1B38" w14:textId="77777777" w:rsidR="00494411" w:rsidRDefault="00494411" w:rsidP="00A06FE6">
            <w:pPr>
              <w:rPr>
                <w:b/>
                <w:color w:val="FF0000"/>
              </w:rPr>
            </w:pPr>
          </w:p>
          <w:p w14:paraId="6C36048F" w14:textId="77777777" w:rsidR="00494411" w:rsidRDefault="00494411" w:rsidP="00A06FE6">
            <w:pPr>
              <w:rPr>
                <w:b/>
                <w:color w:val="FF0000"/>
              </w:rPr>
            </w:pPr>
          </w:p>
          <w:p w14:paraId="658DCC31" w14:textId="77777777" w:rsidR="00494411" w:rsidRDefault="00494411" w:rsidP="00A06FE6">
            <w:pPr>
              <w:rPr>
                <w:b/>
                <w:color w:val="FF0000"/>
              </w:rPr>
            </w:pPr>
          </w:p>
          <w:p w14:paraId="10F75B26" w14:textId="77777777" w:rsidR="00494411" w:rsidRDefault="00494411" w:rsidP="00A06FE6">
            <w:pPr>
              <w:rPr>
                <w:b/>
                <w:color w:val="FF0000"/>
              </w:rPr>
            </w:pPr>
          </w:p>
          <w:p w14:paraId="038564AC" w14:textId="77777777" w:rsidR="00494411" w:rsidRDefault="00494411" w:rsidP="00A06FE6">
            <w:pPr>
              <w:rPr>
                <w:b/>
                <w:color w:val="FF0000"/>
              </w:rPr>
            </w:pPr>
          </w:p>
          <w:p w14:paraId="0B298B97" w14:textId="77777777" w:rsidR="00494411" w:rsidRDefault="00494411" w:rsidP="00A06FE6">
            <w:pPr>
              <w:rPr>
                <w:b/>
                <w:color w:val="FF0000"/>
              </w:rPr>
            </w:pPr>
          </w:p>
          <w:p w14:paraId="5BAF5E03" w14:textId="77777777" w:rsidR="00494411" w:rsidRDefault="00494411" w:rsidP="00A06FE6">
            <w:pPr>
              <w:rPr>
                <w:b/>
                <w:color w:val="FF0000"/>
              </w:rPr>
            </w:pPr>
          </w:p>
          <w:p w14:paraId="01E7C92B" w14:textId="77777777" w:rsidR="00494411" w:rsidRDefault="00494411" w:rsidP="00A06FE6">
            <w:pPr>
              <w:rPr>
                <w:b/>
                <w:color w:val="FF0000"/>
              </w:rPr>
            </w:pPr>
          </w:p>
          <w:p w14:paraId="5D7D5769" w14:textId="77777777" w:rsidR="00494411" w:rsidRDefault="00494411" w:rsidP="00A06FE6">
            <w:pPr>
              <w:rPr>
                <w:b/>
                <w:color w:val="FF0000"/>
              </w:rPr>
            </w:pPr>
          </w:p>
          <w:p w14:paraId="0EF4C717" w14:textId="77777777" w:rsidR="00494411" w:rsidRDefault="00494411" w:rsidP="00A06FE6">
            <w:pPr>
              <w:rPr>
                <w:b/>
                <w:color w:val="FF0000"/>
              </w:rPr>
            </w:pPr>
          </w:p>
          <w:p w14:paraId="43670FC4" w14:textId="77777777" w:rsidR="00494411" w:rsidRDefault="00494411" w:rsidP="00A06FE6">
            <w:pPr>
              <w:rPr>
                <w:b/>
                <w:color w:val="FF0000"/>
              </w:rPr>
            </w:pPr>
          </w:p>
          <w:p w14:paraId="72404380" w14:textId="77777777" w:rsidR="00494411" w:rsidRDefault="00494411" w:rsidP="00A06FE6">
            <w:pPr>
              <w:rPr>
                <w:b/>
                <w:color w:val="FF0000"/>
              </w:rPr>
            </w:pPr>
          </w:p>
          <w:p w14:paraId="5D11594F" w14:textId="77777777" w:rsidR="00494411" w:rsidRDefault="00494411" w:rsidP="00A06FE6">
            <w:pPr>
              <w:rPr>
                <w:b/>
                <w:color w:val="FF0000"/>
              </w:rPr>
            </w:pPr>
          </w:p>
          <w:p w14:paraId="688CCE46" w14:textId="77777777" w:rsidR="00494411" w:rsidRDefault="00494411" w:rsidP="00A06FE6">
            <w:pPr>
              <w:rPr>
                <w:b/>
                <w:color w:val="FF0000"/>
              </w:rPr>
            </w:pPr>
          </w:p>
          <w:p w14:paraId="27E5AD4E" w14:textId="77777777" w:rsidR="00494411" w:rsidRDefault="00494411" w:rsidP="00A06FE6">
            <w:pPr>
              <w:rPr>
                <w:b/>
                <w:color w:val="FF0000"/>
              </w:rPr>
            </w:pPr>
          </w:p>
          <w:p w14:paraId="0E9E85FD" w14:textId="77777777" w:rsidR="00494411" w:rsidRDefault="00494411" w:rsidP="00A06FE6">
            <w:pPr>
              <w:rPr>
                <w:b/>
                <w:color w:val="FF0000"/>
              </w:rPr>
            </w:pPr>
          </w:p>
          <w:p w14:paraId="3E31D51A" w14:textId="77777777" w:rsidR="00494411" w:rsidRDefault="00494411" w:rsidP="00A06FE6">
            <w:pPr>
              <w:rPr>
                <w:b/>
                <w:color w:val="FF0000"/>
              </w:rPr>
            </w:pPr>
          </w:p>
          <w:p w14:paraId="7652E8EA" w14:textId="77777777" w:rsidR="00494411" w:rsidRDefault="00494411" w:rsidP="00A06FE6">
            <w:pPr>
              <w:rPr>
                <w:b/>
                <w:color w:val="FF0000"/>
              </w:rPr>
            </w:pPr>
          </w:p>
          <w:p w14:paraId="4FFE9A8E" w14:textId="77777777" w:rsidR="00494411" w:rsidRDefault="00494411" w:rsidP="00A06FE6">
            <w:pPr>
              <w:rPr>
                <w:b/>
                <w:color w:val="FF0000"/>
              </w:rPr>
            </w:pPr>
          </w:p>
          <w:p w14:paraId="37634758" w14:textId="77777777" w:rsidR="00494411" w:rsidRDefault="00494411" w:rsidP="00A06FE6">
            <w:pPr>
              <w:rPr>
                <w:b/>
                <w:color w:val="FF0000"/>
              </w:rPr>
            </w:pPr>
          </w:p>
          <w:p w14:paraId="105AF1A3" w14:textId="77777777" w:rsidR="00494411" w:rsidRDefault="00494411" w:rsidP="00A06FE6">
            <w:pPr>
              <w:rPr>
                <w:b/>
                <w:color w:val="FF0000"/>
              </w:rPr>
            </w:pPr>
          </w:p>
          <w:p w14:paraId="4422B7B3" w14:textId="77777777" w:rsidR="00494411" w:rsidRDefault="00494411" w:rsidP="00A06FE6">
            <w:pPr>
              <w:rPr>
                <w:b/>
                <w:color w:val="FF0000"/>
              </w:rPr>
            </w:pPr>
          </w:p>
          <w:p w14:paraId="03099D84" w14:textId="77777777" w:rsidR="00494411" w:rsidRDefault="00494411" w:rsidP="00A06FE6">
            <w:pPr>
              <w:rPr>
                <w:b/>
                <w:color w:val="FF0000"/>
              </w:rPr>
            </w:pPr>
          </w:p>
          <w:p w14:paraId="68F73DBB" w14:textId="77777777" w:rsidR="00494411" w:rsidRDefault="00494411" w:rsidP="00A06FE6">
            <w:pPr>
              <w:rPr>
                <w:b/>
                <w:color w:val="FF0000"/>
              </w:rPr>
            </w:pPr>
          </w:p>
          <w:p w14:paraId="0078F7C5" w14:textId="77777777" w:rsidR="00494411" w:rsidRDefault="00494411" w:rsidP="00A06FE6">
            <w:pPr>
              <w:rPr>
                <w:b/>
                <w:color w:val="FF0000"/>
              </w:rPr>
            </w:pPr>
          </w:p>
          <w:p w14:paraId="314A7D09" w14:textId="77777777" w:rsidR="00494411" w:rsidRDefault="00494411" w:rsidP="00A06FE6">
            <w:pPr>
              <w:rPr>
                <w:b/>
                <w:color w:val="FF0000"/>
              </w:rPr>
            </w:pPr>
          </w:p>
          <w:p w14:paraId="7F938FB6" w14:textId="77777777" w:rsidR="00494411" w:rsidRDefault="00494411" w:rsidP="00A06FE6">
            <w:pPr>
              <w:rPr>
                <w:b/>
                <w:color w:val="FF0000"/>
              </w:rPr>
            </w:pPr>
          </w:p>
          <w:p w14:paraId="3EDD7880" w14:textId="77777777" w:rsidR="00494411" w:rsidRDefault="00494411" w:rsidP="00A06FE6">
            <w:pPr>
              <w:rPr>
                <w:b/>
                <w:color w:val="FF0000"/>
              </w:rPr>
            </w:pPr>
          </w:p>
          <w:p w14:paraId="1BDB219E" w14:textId="77777777" w:rsidR="00494411" w:rsidRDefault="00494411" w:rsidP="00A06FE6">
            <w:pPr>
              <w:rPr>
                <w:b/>
                <w:color w:val="FF0000"/>
              </w:rPr>
            </w:pPr>
          </w:p>
          <w:p w14:paraId="2481FB5E" w14:textId="77777777" w:rsidR="00494411" w:rsidRDefault="00494411" w:rsidP="00A06FE6">
            <w:pPr>
              <w:rPr>
                <w:b/>
                <w:color w:val="FF0000"/>
              </w:rPr>
            </w:pPr>
          </w:p>
          <w:p w14:paraId="53D37B22" w14:textId="77777777" w:rsidR="00494411" w:rsidRDefault="00494411" w:rsidP="00A06FE6">
            <w:pPr>
              <w:rPr>
                <w:b/>
                <w:color w:val="FF0000"/>
              </w:rPr>
            </w:pPr>
          </w:p>
          <w:p w14:paraId="512C144F" w14:textId="77777777" w:rsidR="00494411" w:rsidRDefault="00494411" w:rsidP="00A06FE6">
            <w:pPr>
              <w:rPr>
                <w:b/>
                <w:color w:val="FF0000"/>
              </w:rPr>
            </w:pPr>
          </w:p>
          <w:p w14:paraId="526203BB" w14:textId="77777777" w:rsidR="00494411" w:rsidRDefault="00494411" w:rsidP="00A06FE6">
            <w:pPr>
              <w:rPr>
                <w:b/>
                <w:color w:val="FF0000"/>
              </w:rPr>
            </w:pPr>
          </w:p>
          <w:p w14:paraId="54488495" w14:textId="77777777" w:rsidR="00494411" w:rsidRDefault="00494411" w:rsidP="00A06FE6">
            <w:pPr>
              <w:rPr>
                <w:b/>
                <w:color w:val="FF0000"/>
              </w:rPr>
            </w:pPr>
          </w:p>
          <w:p w14:paraId="6147818F" w14:textId="77777777" w:rsidR="00494411" w:rsidRDefault="00494411" w:rsidP="00A06FE6">
            <w:pPr>
              <w:rPr>
                <w:b/>
                <w:color w:val="FF0000"/>
              </w:rPr>
            </w:pPr>
          </w:p>
          <w:p w14:paraId="793F1765" w14:textId="77777777" w:rsidR="00494411" w:rsidRDefault="00494411" w:rsidP="00A06FE6">
            <w:pPr>
              <w:rPr>
                <w:b/>
                <w:color w:val="FF0000"/>
              </w:rPr>
            </w:pPr>
          </w:p>
          <w:p w14:paraId="0F036272" w14:textId="77777777" w:rsidR="00494411" w:rsidRDefault="00494411" w:rsidP="00A06FE6">
            <w:pPr>
              <w:rPr>
                <w:b/>
                <w:color w:val="FF0000"/>
              </w:rPr>
            </w:pPr>
          </w:p>
          <w:p w14:paraId="41478A03" w14:textId="77777777" w:rsidR="00494411" w:rsidRDefault="00494411" w:rsidP="00A06FE6">
            <w:pPr>
              <w:rPr>
                <w:b/>
                <w:color w:val="FF0000"/>
              </w:rPr>
            </w:pPr>
          </w:p>
          <w:p w14:paraId="6D8EB255" w14:textId="77777777" w:rsidR="00AD08AD" w:rsidRDefault="00AD08AD" w:rsidP="00A06FE6">
            <w:pPr>
              <w:rPr>
                <w:b/>
                <w:color w:val="FF0000"/>
              </w:rPr>
            </w:pPr>
          </w:p>
          <w:p w14:paraId="706A33B4" w14:textId="77777777" w:rsidR="00AD08AD" w:rsidRDefault="00AD08AD" w:rsidP="00A06FE6">
            <w:pPr>
              <w:rPr>
                <w:b/>
                <w:color w:val="FF0000"/>
              </w:rPr>
            </w:pPr>
          </w:p>
          <w:p w14:paraId="1D2715BC" w14:textId="77777777" w:rsidR="00AD08AD" w:rsidRDefault="00AD08AD" w:rsidP="00A06FE6">
            <w:pPr>
              <w:rPr>
                <w:b/>
                <w:color w:val="FF0000"/>
              </w:rPr>
            </w:pPr>
          </w:p>
          <w:p w14:paraId="72FAA159" w14:textId="77777777" w:rsidR="00AD08AD" w:rsidRDefault="00AD08AD" w:rsidP="00A06FE6">
            <w:pPr>
              <w:rPr>
                <w:b/>
                <w:color w:val="FF0000"/>
              </w:rPr>
            </w:pPr>
          </w:p>
          <w:p w14:paraId="4BB73988" w14:textId="77777777" w:rsidR="00AD08AD" w:rsidRDefault="00AD08AD" w:rsidP="00A06FE6">
            <w:pPr>
              <w:rPr>
                <w:b/>
                <w:color w:val="FF0000"/>
              </w:rPr>
            </w:pPr>
          </w:p>
          <w:p w14:paraId="25FABA1E" w14:textId="77777777" w:rsidR="00AD08AD" w:rsidRDefault="00AD08AD" w:rsidP="00A06FE6">
            <w:pPr>
              <w:rPr>
                <w:b/>
                <w:color w:val="FF0000"/>
              </w:rPr>
            </w:pPr>
          </w:p>
          <w:p w14:paraId="34E55B28" w14:textId="77777777" w:rsidR="00AD08AD" w:rsidRDefault="00AD08AD" w:rsidP="00A06FE6">
            <w:pPr>
              <w:rPr>
                <w:b/>
                <w:color w:val="FF0000"/>
              </w:rPr>
            </w:pPr>
          </w:p>
          <w:p w14:paraId="7A2808A5" w14:textId="77777777" w:rsidR="00AD08AD" w:rsidRDefault="00AD08AD" w:rsidP="00A06FE6">
            <w:pPr>
              <w:rPr>
                <w:b/>
                <w:color w:val="FF0000"/>
              </w:rPr>
            </w:pPr>
          </w:p>
          <w:p w14:paraId="7D57FE30" w14:textId="77777777" w:rsidR="00AD08AD" w:rsidRDefault="00AD08AD" w:rsidP="00A06FE6">
            <w:pPr>
              <w:rPr>
                <w:b/>
                <w:color w:val="FF0000"/>
              </w:rPr>
            </w:pPr>
          </w:p>
          <w:p w14:paraId="5191B504" w14:textId="77777777" w:rsidR="00AD08AD" w:rsidRDefault="00AD08AD" w:rsidP="00A06FE6">
            <w:pPr>
              <w:rPr>
                <w:b/>
                <w:color w:val="FF0000"/>
              </w:rPr>
            </w:pPr>
          </w:p>
          <w:p w14:paraId="1922FB41" w14:textId="77777777" w:rsidR="00AD08AD" w:rsidRDefault="00AD08AD" w:rsidP="00A06FE6">
            <w:pPr>
              <w:rPr>
                <w:b/>
                <w:color w:val="FF0000"/>
              </w:rPr>
            </w:pPr>
          </w:p>
          <w:p w14:paraId="1DA92E2C" w14:textId="77777777" w:rsidR="00AD08AD" w:rsidRDefault="00AD08AD" w:rsidP="00A06FE6">
            <w:pPr>
              <w:rPr>
                <w:b/>
                <w:color w:val="FF0000"/>
              </w:rPr>
            </w:pPr>
          </w:p>
          <w:p w14:paraId="55DC2630" w14:textId="77777777" w:rsidR="00AD08AD" w:rsidRDefault="00AD08AD" w:rsidP="00A06FE6">
            <w:pPr>
              <w:rPr>
                <w:b/>
                <w:color w:val="FF0000"/>
              </w:rPr>
            </w:pPr>
          </w:p>
          <w:p w14:paraId="3700496E" w14:textId="77777777" w:rsidR="00AD08AD" w:rsidRDefault="00AD08AD" w:rsidP="00A06FE6">
            <w:pPr>
              <w:rPr>
                <w:b/>
                <w:color w:val="FF0000"/>
              </w:rPr>
            </w:pPr>
          </w:p>
          <w:p w14:paraId="2C53335A" w14:textId="77777777" w:rsidR="00AD08AD" w:rsidRDefault="00AD08AD" w:rsidP="00A06FE6">
            <w:pPr>
              <w:rPr>
                <w:b/>
                <w:color w:val="FF0000"/>
              </w:rPr>
            </w:pPr>
          </w:p>
          <w:p w14:paraId="219EF765" w14:textId="77777777" w:rsidR="00AD08AD" w:rsidRDefault="00AD08AD" w:rsidP="00A06FE6">
            <w:pPr>
              <w:rPr>
                <w:b/>
                <w:color w:val="FF0000"/>
              </w:rPr>
            </w:pPr>
          </w:p>
          <w:p w14:paraId="235DD66E" w14:textId="77777777" w:rsidR="00AD08AD" w:rsidRDefault="00AD08AD" w:rsidP="00A06FE6">
            <w:pPr>
              <w:rPr>
                <w:b/>
                <w:color w:val="FF0000"/>
              </w:rPr>
            </w:pPr>
          </w:p>
          <w:p w14:paraId="024251FF" w14:textId="77777777" w:rsidR="00AD08AD" w:rsidRDefault="00AD08AD" w:rsidP="00A06FE6">
            <w:pPr>
              <w:rPr>
                <w:b/>
                <w:color w:val="FF0000"/>
              </w:rPr>
            </w:pPr>
          </w:p>
          <w:p w14:paraId="37BD331B" w14:textId="77777777" w:rsidR="00AD08AD" w:rsidRDefault="00AD08AD" w:rsidP="00A06FE6">
            <w:pPr>
              <w:rPr>
                <w:b/>
                <w:color w:val="FF0000"/>
              </w:rPr>
            </w:pPr>
          </w:p>
          <w:p w14:paraId="6EE2EBD9" w14:textId="77777777" w:rsidR="00AD08AD" w:rsidRDefault="00AD08AD" w:rsidP="00A06FE6">
            <w:pPr>
              <w:rPr>
                <w:b/>
                <w:color w:val="FF0000"/>
              </w:rPr>
            </w:pPr>
          </w:p>
          <w:p w14:paraId="27DF8BF3" w14:textId="77777777" w:rsidR="00AD08AD" w:rsidRDefault="00AD08AD" w:rsidP="00A06FE6">
            <w:pPr>
              <w:rPr>
                <w:b/>
                <w:color w:val="FF0000"/>
              </w:rPr>
            </w:pPr>
          </w:p>
          <w:p w14:paraId="58B0CD64" w14:textId="77777777" w:rsidR="00AD08AD" w:rsidRDefault="00AD08AD" w:rsidP="00A06FE6">
            <w:pPr>
              <w:rPr>
                <w:b/>
                <w:color w:val="FF0000"/>
              </w:rPr>
            </w:pPr>
          </w:p>
          <w:p w14:paraId="32186210" w14:textId="77777777" w:rsidR="00AD08AD" w:rsidRDefault="00AD08AD" w:rsidP="00A06FE6">
            <w:pPr>
              <w:rPr>
                <w:b/>
                <w:color w:val="FF0000"/>
              </w:rPr>
            </w:pPr>
          </w:p>
          <w:p w14:paraId="68153CCF" w14:textId="77777777" w:rsidR="00AD08AD" w:rsidRDefault="00AD08AD" w:rsidP="00A06FE6">
            <w:pPr>
              <w:rPr>
                <w:b/>
              </w:rPr>
            </w:pPr>
          </w:p>
          <w:p w14:paraId="2A6EC982" w14:textId="77777777" w:rsidR="00AD08AD" w:rsidRDefault="00AD08AD" w:rsidP="00A06FE6">
            <w:pPr>
              <w:rPr>
                <w:b/>
              </w:rPr>
            </w:pPr>
          </w:p>
          <w:p w14:paraId="4B5EDCEB" w14:textId="77777777" w:rsidR="00710B51" w:rsidRDefault="00710B51" w:rsidP="00A06FE6">
            <w:pPr>
              <w:rPr>
                <w:b/>
              </w:rPr>
            </w:pPr>
          </w:p>
          <w:p w14:paraId="796218FE" w14:textId="77777777" w:rsidR="00710B51" w:rsidRDefault="00710B51" w:rsidP="00A06FE6">
            <w:pPr>
              <w:rPr>
                <w:b/>
              </w:rPr>
            </w:pPr>
          </w:p>
          <w:p w14:paraId="3407D3CA" w14:textId="77777777" w:rsidR="00710B51" w:rsidRDefault="00710B51" w:rsidP="00A06FE6">
            <w:pPr>
              <w:rPr>
                <w:b/>
              </w:rPr>
            </w:pPr>
          </w:p>
          <w:p w14:paraId="6AFB1045" w14:textId="77777777" w:rsidR="00710B51" w:rsidRDefault="00710B51" w:rsidP="00A06FE6">
            <w:pPr>
              <w:rPr>
                <w:b/>
              </w:rPr>
            </w:pPr>
          </w:p>
          <w:p w14:paraId="3054D74E" w14:textId="77777777" w:rsidR="00710B51" w:rsidRDefault="00710B51" w:rsidP="00A06FE6">
            <w:pPr>
              <w:rPr>
                <w:b/>
              </w:rPr>
            </w:pPr>
          </w:p>
          <w:p w14:paraId="131CC031" w14:textId="77777777" w:rsidR="00710B51" w:rsidRDefault="00710B51" w:rsidP="00A06FE6">
            <w:pPr>
              <w:rPr>
                <w:b/>
              </w:rPr>
            </w:pPr>
          </w:p>
          <w:p w14:paraId="659F1C9C" w14:textId="77777777" w:rsidR="00710B51" w:rsidRDefault="00710B51" w:rsidP="00A06FE6">
            <w:pPr>
              <w:rPr>
                <w:b/>
              </w:rPr>
            </w:pPr>
          </w:p>
          <w:p w14:paraId="01D6EF37" w14:textId="77777777" w:rsidR="00710B51" w:rsidRDefault="00710B51" w:rsidP="00A06FE6">
            <w:pPr>
              <w:rPr>
                <w:b/>
              </w:rPr>
            </w:pPr>
          </w:p>
          <w:p w14:paraId="0118D2A3" w14:textId="77777777" w:rsidR="00710B51" w:rsidRDefault="00710B51" w:rsidP="00A06FE6">
            <w:pPr>
              <w:rPr>
                <w:b/>
              </w:rPr>
            </w:pPr>
          </w:p>
          <w:p w14:paraId="563BAD5F" w14:textId="77777777" w:rsidR="00710B51" w:rsidRDefault="00710B51" w:rsidP="00A06FE6">
            <w:pPr>
              <w:rPr>
                <w:b/>
              </w:rPr>
            </w:pPr>
          </w:p>
          <w:p w14:paraId="5217D6D4" w14:textId="77777777" w:rsidR="00710B51" w:rsidRDefault="00710B51" w:rsidP="00A06FE6">
            <w:pPr>
              <w:rPr>
                <w:b/>
              </w:rPr>
            </w:pPr>
          </w:p>
          <w:p w14:paraId="5191CEF9" w14:textId="77777777" w:rsidR="00710B51" w:rsidRDefault="00710B51" w:rsidP="00A06FE6">
            <w:pPr>
              <w:rPr>
                <w:b/>
              </w:rPr>
            </w:pPr>
          </w:p>
          <w:p w14:paraId="4FD0C448" w14:textId="77777777" w:rsidR="00710B51" w:rsidRDefault="00710B51" w:rsidP="00A06FE6">
            <w:pPr>
              <w:rPr>
                <w:b/>
              </w:rPr>
            </w:pPr>
          </w:p>
          <w:p w14:paraId="7F2E458F" w14:textId="77777777" w:rsidR="00710B51" w:rsidRDefault="00710B51" w:rsidP="00A06FE6">
            <w:pPr>
              <w:rPr>
                <w:b/>
              </w:rPr>
            </w:pPr>
          </w:p>
          <w:p w14:paraId="07A3A3E1" w14:textId="77777777" w:rsidR="005A10FC" w:rsidRDefault="005A10FC" w:rsidP="00A06FE6">
            <w:pPr>
              <w:rPr>
                <w:b/>
              </w:rPr>
            </w:pPr>
          </w:p>
          <w:p w14:paraId="4A1ECFBB" w14:textId="77777777" w:rsidR="005A10FC" w:rsidRDefault="005A10FC" w:rsidP="00A06FE6">
            <w:pPr>
              <w:rPr>
                <w:b/>
              </w:rPr>
            </w:pPr>
          </w:p>
          <w:p w14:paraId="101EB1FD" w14:textId="2BD29EB2" w:rsidR="00AD08AD" w:rsidRPr="00016A73" w:rsidRDefault="00AD08AD" w:rsidP="00A06FE6">
            <w:pPr>
              <w:rPr>
                <w:b/>
                <w:color w:val="FF0000"/>
              </w:rPr>
            </w:pPr>
            <w:r w:rsidRPr="00AD08AD">
              <w:rPr>
                <w:b/>
              </w:rPr>
              <w:t>RH</w:t>
            </w:r>
          </w:p>
        </w:tc>
      </w:tr>
      <w:tr w:rsidR="00C41962" w14:paraId="6CCBB908" w14:textId="77777777" w:rsidTr="00BD5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Pr>
        <w:tc>
          <w:tcPr>
            <w:tcW w:w="9736" w:type="dxa"/>
            <w:gridSpan w:val="4"/>
            <w:tcBorders>
              <w:top w:val="nil"/>
              <w:left w:val="nil"/>
              <w:bottom w:val="nil"/>
              <w:right w:val="nil"/>
            </w:tcBorders>
          </w:tcPr>
          <w:p w14:paraId="18E6E429" w14:textId="460AEA43" w:rsidR="00C41962" w:rsidRPr="00C41962" w:rsidRDefault="00C41962" w:rsidP="009A15A8">
            <w:pPr>
              <w:tabs>
                <w:tab w:val="clear" w:pos="4513"/>
                <w:tab w:val="clear" w:pos="9026"/>
              </w:tabs>
              <w:spacing w:line="259" w:lineRule="auto"/>
              <w:rPr>
                <w:b/>
                <w:u w:val="single"/>
              </w:rPr>
            </w:pPr>
          </w:p>
        </w:tc>
      </w:tr>
    </w:tbl>
    <w:p w14:paraId="407F40E7" w14:textId="5641221D" w:rsidR="00086813" w:rsidRDefault="00086813"/>
    <w:p w14:paraId="1BC6894E" w14:textId="2A8E35DA" w:rsidR="00E42BE9" w:rsidRDefault="00E42BE9"/>
    <w:p w14:paraId="2CB4AEBC" w14:textId="2AA0212A" w:rsidR="00E42BE9" w:rsidRDefault="00E42BE9"/>
    <w:p w14:paraId="5C250AF1" w14:textId="1421B2B8" w:rsidR="00E42BE9" w:rsidRDefault="00E42BE9"/>
    <w:p w14:paraId="6BD1F749" w14:textId="71089F6E" w:rsidR="00E42BE9" w:rsidRDefault="00E42BE9"/>
    <w:p w14:paraId="72D93F29" w14:textId="13590002" w:rsidR="00E42BE9" w:rsidRDefault="00E42BE9"/>
    <w:p w14:paraId="586206CB" w14:textId="43AB912F" w:rsidR="00E42BE9" w:rsidRDefault="00E42BE9"/>
    <w:p w14:paraId="27ED8015" w14:textId="5D576E75" w:rsidR="00E42BE9" w:rsidRDefault="00E42BE9"/>
    <w:p w14:paraId="7E356D9E" w14:textId="62BB54E9" w:rsidR="00E42BE9" w:rsidRDefault="00E42BE9"/>
    <w:p w14:paraId="47B55B11" w14:textId="13736EA6" w:rsidR="00E42BE9" w:rsidRDefault="00E42BE9"/>
    <w:p w14:paraId="4E68971E" w14:textId="1D7A384F" w:rsidR="00E42BE9" w:rsidRDefault="00E42BE9"/>
    <w:p w14:paraId="74CF0371" w14:textId="77777777" w:rsidR="00E42BE9" w:rsidRDefault="00E42BE9"/>
    <w:p w14:paraId="30BA0C19" w14:textId="77777777" w:rsidR="00C41962" w:rsidRDefault="00C41962">
      <w:r>
        <w:br w:type="page"/>
      </w: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5035"/>
        <w:gridCol w:w="1720"/>
        <w:gridCol w:w="1353"/>
      </w:tblGrid>
      <w:tr w:rsidR="00DF2BF7" w:rsidRPr="00DF2BF7" w14:paraId="20894552" w14:textId="77777777" w:rsidTr="00086813">
        <w:trPr>
          <w:cantSplit/>
        </w:trPr>
        <w:tc>
          <w:tcPr>
            <w:tcW w:w="9766" w:type="dxa"/>
            <w:gridSpan w:val="4"/>
            <w:tcBorders>
              <w:bottom w:val="single" w:sz="8" w:space="0" w:color="auto"/>
            </w:tcBorders>
          </w:tcPr>
          <w:p w14:paraId="27F006BA" w14:textId="715A4FF3" w:rsidR="0019149A" w:rsidRPr="00003122" w:rsidRDefault="009B3E60" w:rsidP="00805C1F">
            <w:pPr>
              <w:rPr>
                <w:b/>
              </w:rPr>
            </w:pPr>
            <w:r w:rsidRPr="00DF2BF7">
              <w:rPr>
                <w:color w:val="FF0000"/>
              </w:rPr>
              <w:lastRenderedPageBreak/>
              <w:br w:type="column"/>
            </w:r>
            <w:r w:rsidR="0019149A" w:rsidRPr="00003122">
              <w:rPr>
                <w:b/>
              </w:rPr>
              <w:t>ACTION POINTS</w:t>
            </w:r>
          </w:p>
          <w:p w14:paraId="1AA3FF63" w14:textId="6A990F18" w:rsidR="00302A63" w:rsidRPr="00003122" w:rsidRDefault="00302A63" w:rsidP="00805C1F">
            <w:pPr>
              <w:rPr>
                <w:b/>
              </w:rPr>
            </w:pPr>
          </w:p>
        </w:tc>
      </w:tr>
      <w:tr w:rsidR="00DF2BF7" w:rsidRPr="00DF2BF7" w14:paraId="07F8324D" w14:textId="77777777" w:rsidTr="00086813">
        <w:trPr>
          <w:cantSplit/>
        </w:trPr>
        <w:tc>
          <w:tcPr>
            <w:tcW w:w="9766" w:type="dxa"/>
            <w:gridSpan w:val="4"/>
            <w:tcBorders>
              <w:top w:val="single" w:sz="8" w:space="0" w:color="auto"/>
            </w:tcBorders>
          </w:tcPr>
          <w:p w14:paraId="4D3511C9" w14:textId="77777777" w:rsidR="0019149A" w:rsidRPr="00003122" w:rsidRDefault="0019149A" w:rsidP="00805C1F"/>
        </w:tc>
      </w:tr>
      <w:tr w:rsidR="00DF2BF7" w:rsidRPr="00DF2BF7" w14:paraId="03BBF426" w14:textId="77777777" w:rsidTr="00086813">
        <w:trPr>
          <w:cantSplit/>
        </w:trPr>
        <w:tc>
          <w:tcPr>
            <w:tcW w:w="1658" w:type="dxa"/>
          </w:tcPr>
          <w:p w14:paraId="57AE6520" w14:textId="77777777" w:rsidR="0019149A" w:rsidRPr="00124F78" w:rsidRDefault="0019149A" w:rsidP="00805C1F">
            <w:pPr>
              <w:rPr>
                <w:b/>
              </w:rPr>
            </w:pPr>
            <w:r w:rsidRPr="00124F78">
              <w:rPr>
                <w:b/>
              </w:rPr>
              <w:t>Minute</w:t>
            </w:r>
          </w:p>
        </w:tc>
        <w:tc>
          <w:tcPr>
            <w:tcW w:w="5035" w:type="dxa"/>
          </w:tcPr>
          <w:p w14:paraId="586A5C75" w14:textId="77777777" w:rsidR="0019149A" w:rsidRPr="00124F78" w:rsidRDefault="0019149A" w:rsidP="00805C1F">
            <w:pPr>
              <w:rPr>
                <w:b/>
              </w:rPr>
            </w:pPr>
            <w:r w:rsidRPr="00124F78">
              <w:rPr>
                <w:b/>
              </w:rPr>
              <w:t>Action</w:t>
            </w:r>
          </w:p>
        </w:tc>
        <w:tc>
          <w:tcPr>
            <w:tcW w:w="1720" w:type="dxa"/>
          </w:tcPr>
          <w:p w14:paraId="0369DA8F" w14:textId="77777777" w:rsidR="0019149A" w:rsidRPr="00124F78" w:rsidRDefault="0019149A" w:rsidP="00805C1F">
            <w:pPr>
              <w:rPr>
                <w:b/>
              </w:rPr>
            </w:pPr>
            <w:r w:rsidRPr="00124F78">
              <w:rPr>
                <w:b/>
              </w:rPr>
              <w:t>Responsibility</w:t>
            </w:r>
          </w:p>
        </w:tc>
        <w:tc>
          <w:tcPr>
            <w:tcW w:w="1353" w:type="dxa"/>
          </w:tcPr>
          <w:p w14:paraId="0EF26290" w14:textId="77777777" w:rsidR="0019149A" w:rsidRPr="00124F78" w:rsidRDefault="0019149A" w:rsidP="00805C1F">
            <w:pPr>
              <w:rPr>
                <w:b/>
              </w:rPr>
            </w:pPr>
            <w:r w:rsidRPr="00124F78">
              <w:rPr>
                <w:b/>
              </w:rPr>
              <w:t>Completed</w:t>
            </w:r>
          </w:p>
        </w:tc>
      </w:tr>
      <w:tr w:rsidR="00DF2BF7" w:rsidRPr="00DF2BF7" w14:paraId="47DAF354" w14:textId="77777777" w:rsidTr="00086813">
        <w:trPr>
          <w:cantSplit/>
        </w:trPr>
        <w:tc>
          <w:tcPr>
            <w:tcW w:w="1658" w:type="dxa"/>
          </w:tcPr>
          <w:p w14:paraId="3CD7A1FB" w14:textId="2438AC8D" w:rsidR="008816C9" w:rsidRPr="00E72B93" w:rsidRDefault="00B15F8E" w:rsidP="00805C1F">
            <w:bookmarkStart w:id="4" w:name="_Hlk83031252"/>
            <w:r w:rsidRPr="00E72B93">
              <w:t>M</w:t>
            </w:r>
            <w:r w:rsidR="00E72B93" w:rsidRPr="00E72B93">
              <w:t>03</w:t>
            </w:r>
            <w:r w:rsidRPr="00E72B93">
              <w:t>/2</w:t>
            </w:r>
            <w:r w:rsidR="00E72B93" w:rsidRPr="00E72B93">
              <w:t>1</w:t>
            </w:r>
          </w:p>
          <w:p w14:paraId="5A9EB178" w14:textId="77777777" w:rsidR="00D83457" w:rsidRPr="00A10EB7" w:rsidRDefault="00D83457" w:rsidP="00D83457">
            <w:pPr>
              <w:rPr>
                <w:color w:val="FF0000"/>
              </w:rPr>
            </w:pPr>
          </w:p>
          <w:p w14:paraId="150B2702" w14:textId="77777777" w:rsidR="00D83457" w:rsidRPr="00A10EB7" w:rsidRDefault="00D83457" w:rsidP="00D83457">
            <w:pPr>
              <w:rPr>
                <w:color w:val="FF0000"/>
              </w:rPr>
            </w:pPr>
          </w:p>
          <w:p w14:paraId="67E4261B" w14:textId="77777777" w:rsidR="00D83457" w:rsidRPr="00A10EB7" w:rsidRDefault="00D83457" w:rsidP="00D83457">
            <w:pPr>
              <w:rPr>
                <w:color w:val="FF0000"/>
              </w:rPr>
            </w:pPr>
          </w:p>
          <w:p w14:paraId="5B13653B" w14:textId="09E80C45" w:rsidR="001D303E" w:rsidRDefault="001D303E" w:rsidP="00D83457">
            <w:r>
              <w:t>M16/21</w:t>
            </w:r>
          </w:p>
          <w:p w14:paraId="594EE5FF" w14:textId="77777777" w:rsidR="001D303E" w:rsidRDefault="001D303E" w:rsidP="00D83457"/>
          <w:p w14:paraId="4C6A5BD5" w14:textId="77777777" w:rsidR="001D303E" w:rsidRDefault="001D303E" w:rsidP="00D83457"/>
          <w:p w14:paraId="64B675D2" w14:textId="40FD8FB9" w:rsidR="00D83457" w:rsidRPr="009A15A8" w:rsidRDefault="00D83457" w:rsidP="00D83457">
            <w:r w:rsidRPr="00E72B93">
              <w:t>M</w:t>
            </w:r>
            <w:r w:rsidR="00E72B93" w:rsidRPr="00E72B93">
              <w:t>21</w:t>
            </w:r>
            <w:r w:rsidRPr="00E72B93">
              <w:t>/21</w:t>
            </w:r>
          </w:p>
          <w:p w14:paraId="3E207755" w14:textId="77777777" w:rsidR="008534CB" w:rsidRDefault="008534CB" w:rsidP="00D83457"/>
          <w:p w14:paraId="204E66A2" w14:textId="7EE1F928" w:rsidR="00D83457" w:rsidRPr="00086813" w:rsidRDefault="00086813" w:rsidP="00D83457">
            <w:r w:rsidRPr="00086813">
              <w:t>M44/21</w:t>
            </w:r>
          </w:p>
          <w:p w14:paraId="7AC40AF2" w14:textId="77777777" w:rsidR="00D83457" w:rsidRPr="00A10EB7" w:rsidRDefault="00D83457" w:rsidP="00D83457">
            <w:pPr>
              <w:rPr>
                <w:color w:val="FF0000"/>
              </w:rPr>
            </w:pPr>
          </w:p>
          <w:p w14:paraId="4DE4EBA9" w14:textId="77777777" w:rsidR="00D83457" w:rsidRPr="00A10EB7" w:rsidRDefault="00D83457" w:rsidP="00D83457">
            <w:pPr>
              <w:rPr>
                <w:color w:val="FF0000"/>
              </w:rPr>
            </w:pPr>
          </w:p>
          <w:p w14:paraId="353E7774" w14:textId="77777777" w:rsidR="00D83457" w:rsidRPr="00A10EB7" w:rsidRDefault="00D83457" w:rsidP="00805C1F">
            <w:pPr>
              <w:rPr>
                <w:color w:val="FF0000"/>
              </w:rPr>
            </w:pPr>
          </w:p>
          <w:p w14:paraId="59CE7928" w14:textId="0B48CC25" w:rsidR="00220619" w:rsidRPr="00FD3F62" w:rsidRDefault="00FD3F62" w:rsidP="00805C1F">
            <w:r w:rsidRPr="00FD3F62">
              <w:t>M57/21</w:t>
            </w:r>
          </w:p>
          <w:p w14:paraId="3F95648D" w14:textId="51F185E2" w:rsidR="00220619" w:rsidRPr="00A10EB7" w:rsidRDefault="00220619" w:rsidP="00805C1F">
            <w:pPr>
              <w:rPr>
                <w:color w:val="FF0000"/>
              </w:rPr>
            </w:pPr>
          </w:p>
          <w:p w14:paraId="543EF0B1" w14:textId="618DF75C" w:rsidR="003151CE" w:rsidRDefault="003151CE" w:rsidP="00805C1F">
            <w:pPr>
              <w:rPr>
                <w:color w:val="FF0000"/>
              </w:rPr>
            </w:pPr>
          </w:p>
          <w:p w14:paraId="1E5781DB" w14:textId="1E1D6496" w:rsidR="00FD3F62" w:rsidRDefault="00FD3F62" w:rsidP="00805C1F">
            <w:pPr>
              <w:rPr>
                <w:color w:val="FF0000"/>
              </w:rPr>
            </w:pPr>
          </w:p>
          <w:p w14:paraId="68A8808B" w14:textId="6ED2DC0E" w:rsidR="00FD3F62" w:rsidRPr="00E60A8A" w:rsidRDefault="00FD3F62" w:rsidP="00805C1F">
            <w:r w:rsidRPr="00E60A8A">
              <w:t>M58/21</w:t>
            </w:r>
          </w:p>
          <w:p w14:paraId="11B4895D" w14:textId="560672FA" w:rsidR="00FD3F62" w:rsidRPr="00E60A8A" w:rsidRDefault="00FD3F62" w:rsidP="00805C1F"/>
          <w:p w14:paraId="5075B184" w14:textId="57022B70" w:rsidR="00FD3F62" w:rsidRPr="00E60A8A" w:rsidRDefault="00FD3F62" w:rsidP="00805C1F">
            <w:r w:rsidRPr="00E60A8A">
              <w:t>M69/21</w:t>
            </w:r>
          </w:p>
          <w:p w14:paraId="7E0F3D2D" w14:textId="77777777" w:rsidR="003151CE" w:rsidRPr="00A10EB7" w:rsidRDefault="003151CE" w:rsidP="00805C1F">
            <w:pPr>
              <w:rPr>
                <w:color w:val="FF0000"/>
              </w:rPr>
            </w:pPr>
          </w:p>
          <w:p w14:paraId="1CBB5B63" w14:textId="77777777" w:rsidR="003151CE" w:rsidRPr="00A10EB7" w:rsidRDefault="003151CE" w:rsidP="00805C1F">
            <w:pPr>
              <w:rPr>
                <w:color w:val="FF0000"/>
              </w:rPr>
            </w:pPr>
          </w:p>
          <w:p w14:paraId="50DD974D" w14:textId="77777777" w:rsidR="003151CE" w:rsidRPr="00A10EB7" w:rsidRDefault="003151CE" w:rsidP="00805C1F">
            <w:pPr>
              <w:rPr>
                <w:color w:val="FF0000"/>
              </w:rPr>
            </w:pPr>
          </w:p>
          <w:p w14:paraId="4B6D8ABF" w14:textId="22B341D6" w:rsidR="003151CE" w:rsidRPr="00A10EB7" w:rsidRDefault="003151CE" w:rsidP="00805C1F">
            <w:pPr>
              <w:rPr>
                <w:color w:val="FF0000"/>
              </w:rPr>
            </w:pPr>
          </w:p>
        </w:tc>
        <w:tc>
          <w:tcPr>
            <w:tcW w:w="5035" w:type="dxa"/>
          </w:tcPr>
          <w:p w14:paraId="6D29DA48" w14:textId="074FAC14" w:rsidR="008816C9" w:rsidRPr="00E72B93" w:rsidRDefault="007B0089" w:rsidP="00302A63">
            <w:pPr>
              <w:rPr>
                <w:b/>
              </w:rPr>
            </w:pPr>
            <w:r>
              <w:rPr>
                <w:b/>
              </w:rPr>
              <w:t>During Phase Two of Advanced HE’s effectiveness review, t</w:t>
            </w:r>
            <w:r w:rsidR="00E72B93" w:rsidRPr="00E72B93">
              <w:rPr>
                <w:b/>
              </w:rPr>
              <w:t>o review</w:t>
            </w:r>
            <w:r w:rsidR="00AD1DC6">
              <w:rPr>
                <w:b/>
              </w:rPr>
              <w:t xml:space="preserve"> again</w:t>
            </w:r>
            <w:r w:rsidR="00E72B93" w:rsidRPr="00E72B93">
              <w:rPr>
                <w:b/>
              </w:rPr>
              <w:t xml:space="preserve"> if </w:t>
            </w:r>
            <w:r w:rsidR="00AD1DC6">
              <w:rPr>
                <w:b/>
              </w:rPr>
              <w:t xml:space="preserve">there should be </w:t>
            </w:r>
            <w:r w:rsidR="00E72B93" w:rsidRPr="00E72B93">
              <w:rPr>
                <w:b/>
              </w:rPr>
              <w:t>two staff governors.</w:t>
            </w:r>
          </w:p>
          <w:p w14:paraId="699C7915" w14:textId="77777777" w:rsidR="001D303E" w:rsidRDefault="001D303E" w:rsidP="00D83457">
            <w:pPr>
              <w:rPr>
                <w:b/>
              </w:rPr>
            </w:pPr>
          </w:p>
          <w:p w14:paraId="085FEC9D" w14:textId="439DAA70" w:rsidR="001D303E" w:rsidRDefault="001D303E" w:rsidP="00D83457">
            <w:pPr>
              <w:rPr>
                <w:b/>
              </w:rPr>
            </w:pPr>
            <w:r>
              <w:rPr>
                <w:b/>
              </w:rPr>
              <w:t>Discussion around risk appetite to be scheduled for the Governing Body.</w:t>
            </w:r>
          </w:p>
          <w:p w14:paraId="4450D0BB" w14:textId="77777777" w:rsidR="001D303E" w:rsidRDefault="001D303E" w:rsidP="00D83457">
            <w:pPr>
              <w:rPr>
                <w:b/>
              </w:rPr>
            </w:pPr>
          </w:p>
          <w:p w14:paraId="43483CA5" w14:textId="2EDD237C" w:rsidR="00D83457" w:rsidRPr="00E72B93" w:rsidRDefault="00494411" w:rsidP="00D83457">
            <w:pPr>
              <w:rPr>
                <w:b/>
              </w:rPr>
            </w:pPr>
            <w:r>
              <w:rPr>
                <w:b/>
                <w:color w:val="FF0000"/>
              </w:rPr>
              <w:t xml:space="preserve">Reserved Minute: </w:t>
            </w:r>
          </w:p>
          <w:p w14:paraId="62891BD4" w14:textId="77777777" w:rsidR="009A15A8" w:rsidRDefault="009A15A8" w:rsidP="00D83457">
            <w:pPr>
              <w:rPr>
                <w:b/>
              </w:rPr>
            </w:pPr>
          </w:p>
          <w:p w14:paraId="73EE44DE" w14:textId="7DD4A9F5" w:rsidR="00A97155" w:rsidRDefault="00086813" w:rsidP="00D83457">
            <w:pPr>
              <w:rPr>
                <w:b/>
              </w:rPr>
            </w:pPr>
            <w:r>
              <w:rPr>
                <w:b/>
              </w:rPr>
              <w:t xml:space="preserve">Discussion around </w:t>
            </w:r>
            <w:r w:rsidRPr="00086813">
              <w:rPr>
                <w:b/>
              </w:rPr>
              <w:t>University’s engagement with schools, colleges and businesses</w:t>
            </w:r>
            <w:r>
              <w:t xml:space="preserve"> </w:t>
            </w:r>
            <w:r w:rsidRPr="00086813">
              <w:rPr>
                <w:b/>
              </w:rPr>
              <w:t>to be scheduled for the Governing Body</w:t>
            </w:r>
          </w:p>
          <w:p w14:paraId="3E1FD41C" w14:textId="77777777" w:rsidR="00FD3F62" w:rsidRDefault="00FD3F62" w:rsidP="00D83457">
            <w:pPr>
              <w:rPr>
                <w:b/>
              </w:rPr>
            </w:pPr>
          </w:p>
          <w:p w14:paraId="7D7EE514" w14:textId="77777777" w:rsidR="00FD3F62" w:rsidRDefault="00FD3F62" w:rsidP="00D83457">
            <w:pPr>
              <w:rPr>
                <w:b/>
              </w:rPr>
            </w:pPr>
            <w:r w:rsidRPr="00FD3F62">
              <w:rPr>
                <w:b/>
              </w:rPr>
              <w:t xml:space="preserve">The Board queried if the pending papers being noted as of the 29 November 2021 in Appendix 2 could now be updated. </w:t>
            </w:r>
          </w:p>
          <w:p w14:paraId="63FF4BF4" w14:textId="77777777" w:rsidR="00FD3F62" w:rsidRDefault="00FD3F62" w:rsidP="00D83457">
            <w:pPr>
              <w:rPr>
                <w:b/>
              </w:rPr>
            </w:pPr>
          </w:p>
          <w:p w14:paraId="49820D19" w14:textId="4B6FCA50" w:rsidR="00FD3F62" w:rsidRDefault="00ED68AF" w:rsidP="00D83457">
            <w:pPr>
              <w:rPr>
                <w:b/>
              </w:rPr>
            </w:pPr>
            <w:r>
              <w:rPr>
                <w:b/>
                <w:color w:val="FF0000"/>
              </w:rPr>
              <w:t xml:space="preserve">Reserved Minute: </w:t>
            </w:r>
          </w:p>
          <w:p w14:paraId="1CACDE69" w14:textId="77777777" w:rsidR="009A15A8" w:rsidRDefault="009A15A8" w:rsidP="00D83457">
            <w:pPr>
              <w:rPr>
                <w:b/>
              </w:rPr>
            </w:pPr>
          </w:p>
          <w:p w14:paraId="44709B13" w14:textId="1AB13E39" w:rsidR="00FD3F62" w:rsidRPr="00E72B93" w:rsidRDefault="00FD3F62" w:rsidP="00D83457">
            <w:pPr>
              <w:rPr>
                <w:b/>
              </w:rPr>
            </w:pPr>
            <w:r w:rsidRPr="00FD3F62">
              <w:rPr>
                <w:b/>
              </w:rPr>
              <w:t xml:space="preserve">A query was raised if all fire alarms were appropriate for people that had hearing impediments. </w:t>
            </w:r>
          </w:p>
        </w:tc>
        <w:tc>
          <w:tcPr>
            <w:tcW w:w="1720" w:type="dxa"/>
          </w:tcPr>
          <w:p w14:paraId="42E277F5" w14:textId="1F3F8E72" w:rsidR="001D303E" w:rsidRPr="00E72B93" w:rsidRDefault="00E72B93" w:rsidP="00805C1F">
            <w:r w:rsidRPr="00E72B93">
              <w:t>AM</w:t>
            </w:r>
          </w:p>
          <w:p w14:paraId="2D318720" w14:textId="77777777" w:rsidR="00D83457" w:rsidRPr="00E72B93" w:rsidRDefault="00D83457" w:rsidP="00805C1F"/>
          <w:p w14:paraId="54099D1C" w14:textId="77777777" w:rsidR="00D83457" w:rsidRPr="00E72B93" w:rsidRDefault="00D83457" w:rsidP="00805C1F"/>
          <w:p w14:paraId="6F08DC0D" w14:textId="77777777" w:rsidR="00D83457" w:rsidRPr="00E72B93" w:rsidRDefault="00D83457" w:rsidP="00D83457"/>
          <w:p w14:paraId="0C4E4678" w14:textId="0BEAB438" w:rsidR="001D303E" w:rsidRDefault="001D303E" w:rsidP="00D83457">
            <w:r>
              <w:t>AW/AM</w:t>
            </w:r>
          </w:p>
          <w:p w14:paraId="32B371CC" w14:textId="77777777" w:rsidR="001D303E" w:rsidRDefault="001D303E" w:rsidP="00D83457"/>
          <w:p w14:paraId="1D18494E" w14:textId="77777777" w:rsidR="001D303E" w:rsidRDefault="001D303E" w:rsidP="00D83457"/>
          <w:p w14:paraId="451E7FC7" w14:textId="5A7F81C6" w:rsidR="00D83457" w:rsidRPr="00E72B93" w:rsidRDefault="00E72B93" w:rsidP="00D83457">
            <w:r>
              <w:t>RH</w:t>
            </w:r>
          </w:p>
          <w:p w14:paraId="3E18C804" w14:textId="77777777" w:rsidR="00D83457" w:rsidRPr="00E72B93" w:rsidRDefault="00D83457" w:rsidP="00D83457"/>
          <w:p w14:paraId="3077FCF5" w14:textId="518C393B" w:rsidR="00D83457" w:rsidRPr="00E72B93" w:rsidRDefault="00086813" w:rsidP="00D83457">
            <w:r>
              <w:t>AW/AM</w:t>
            </w:r>
          </w:p>
          <w:p w14:paraId="06301401" w14:textId="77777777" w:rsidR="00D83457" w:rsidRPr="00E72B93" w:rsidRDefault="00D83457" w:rsidP="00D83457"/>
          <w:p w14:paraId="7D7C2B66" w14:textId="77777777" w:rsidR="00D83457" w:rsidRPr="00E72B93" w:rsidRDefault="00D83457" w:rsidP="00D83457"/>
          <w:p w14:paraId="14A0B468" w14:textId="1CD3C63E" w:rsidR="00D83457" w:rsidRDefault="00D83457" w:rsidP="00D83457"/>
          <w:p w14:paraId="4B7540F1" w14:textId="51935940" w:rsidR="00220619" w:rsidRPr="00E72B93" w:rsidRDefault="00FD3F62" w:rsidP="00D83457">
            <w:r>
              <w:t>AW</w:t>
            </w:r>
          </w:p>
          <w:p w14:paraId="4D946362" w14:textId="77777777" w:rsidR="00220619" w:rsidRPr="00E72B93" w:rsidRDefault="00220619" w:rsidP="00D83457"/>
          <w:p w14:paraId="5D8346EE" w14:textId="77777777" w:rsidR="00220619" w:rsidRPr="00E72B93" w:rsidRDefault="00220619" w:rsidP="00D83457"/>
          <w:p w14:paraId="1C71A515" w14:textId="48083816" w:rsidR="00220619" w:rsidRPr="00E72B93" w:rsidRDefault="00220619" w:rsidP="00D83457"/>
          <w:p w14:paraId="25726D2D" w14:textId="6197AF32" w:rsidR="003151CE" w:rsidRPr="00E72B93" w:rsidRDefault="00E60A8A" w:rsidP="00D83457">
            <w:r>
              <w:t>CH</w:t>
            </w:r>
          </w:p>
          <w:p w14:paraId="097B2502" w14:textId="77777777" w:rsidR="003151CE" w:rsidRPr="00E72B93" w:rsidRDefault="003151CE" w:rsidP="00D83457"/>
          <w:p w14:paraId="535E8E9B" w14:textId="5CF7C1F3" w:rsidR="003151CE" w:rsidRPr="00E72B93" w:rsidRDefault="00E60A8A" w:rsidP="00D83457">
            <w:r>
              <w:t>RH</w:t>
            </w:r>
          </w:p>
          <w:p w14:paraId="093ED9B6" w14:textId="77777777" w:rsidR="003151CE" w:rsidRPr="00E72B93" w:rsidRDefault="003151CE" w:rsidP="00D83457"/>
          <w:p w14:paraId="2EFA1201" w14:textId="19845445" w:rsidR="003151CE" w:rsidRPr="00E72B93" w:rsidRDefault="003151CE" w:rsidP="00D83457"/>
        </w:tc>
        <w:tc>
          <w:tcPr>
            <w:tcW w:w="1353" w:type="dxa"/>
          </w:tcPr>
          <w:p w14:paraId="1908EE6A" w14:textId="06AF14AE" w:rsidR="002A45F8" w:rsidRDefault="002A45F8" w:rsidP="00805C1F"/>
          <w:p w14:paraId="05B91C39" w14:textId="297C7559" w:rsidR="002A45F8" w:rsidRDefault="002A45F8" w:rsidP="00805C1F"/>
          <w:p w14:paraId="26AEAB7A" w14:textId="15F5407D" w:rsidR="002A45F8" w:rsidRDefault="002A45F8" w:rsidP="00805C1F"/>
          <w:p w14:paraId="7CB7B4BA" w14:textId="2E9D420D" w:rsidR="002A45F8" w:rsidRDefault="002A45F8" w:rsidP="00805C1F"/>
          <w:p w14:paraId="61FBB793" w14:textId="10BE6DDA" w:rsidR="002A45F8" w:rsidRDefault="002A45F8" w:rsidP="00805C1F"/>
          <w:p w14:paraId="748909CD" w14:textId="4849F3DC" w:rsidR="002A45F8" w:rsidRDefault="002A45F8" w:rsidP="00805C1F"/>
          <w:p w14:paraId="581D1876" w14:textId="6F404307" w:rsidR="002A45F8" w:rsidRDefault="002A45F8" w:rsidP="00805C1F"/>
          <w:p w14:paraId="0F584D6C" w14:textId="1DE826B0" w:rsidR="002A45F8" w:rsidRDefault="00865E9E" w:rsidP="00805C1F">
            <w:r>
              <w:t>Completed</w:t>
            </w:r>
          </w:p>
          <w:p w14:paraId="6C6B7D4A" w14:textId="72B273CB" w:rsidR="002A45F8" w:rsidRDefault="002A45F8" w:rsidP="00805C1F"/>
          <w:p w14:paraId="431132F3" w14:textId="05DC6607" w:rsidR="002A45F8" w:rsidRDefault="002A45F8" w:rsidP="00805C1F"/>
          <w:p w14:paraId="56AA7064" w14:textId="77777777" w:rsidR="00F8578A" w:rsidRDefault="00F8578A" w:rsidP="00805C1F"/>
          <w:p w14:paraId="0ABA4027" w14:textId="77777777" w:rsidR="00F8578A" w:rsidRDefault="00F8578A" w:rsidP="00805C1F"/>
          <w:p w14:paraId="5FF77F7D" w14:textId="77777777" w:rsidR="00F8578A" w:rsidRDefault="00F8578A" w:rsidP="00805C1F"/>
          <w:p w14:paraId="7D130F42" w14:textId="77777777" w:rsidR="00F8578A" w:rsidRDefault="00F8578A" w:rsidP="00805C1F"/>
          <w:p w14:paraId="4DC522C9" w14:textId="77777777" w:rsidR="00F8578A" w:rsidRDefault="00F8578A" w:rsidP="00805C1F"/>
          <w:p w14:paraId="55BA4E38" w14:textId="77777777" w:rsidR="00F8578A" w:rsidRDefault="00F8578A" w:rsidP="00805C1F"/>
          <w:p w14:paraId="25894480" w14:textId="77777777" w:rsidR="00F8578A" w:rsidRDefault="00F8578A" w:rsidP="00805C1F"/>
          <w:p w14:paraId="3DBFC2A3" w14:textId="77777777" w:rsidR="00F8578A" w:rsidRDefault="00F8578A" w:rsidP="00805C1F"/>
          <w:p w14:paraId="4D9F143B" w14:textId="77777777" w:rsidR="00F8578A" w:rsidRDefault="00F8578A" w:rsidP="00805C1F"/>
          <w:p w14:paraId="78934AF4" w14:textId="77777777" w:rsidR="00F8578A" w:rsidRDefault="00F8578A" w:rsidP="00805C1F"/>
          <w:p w14:paraId="7451B72F" w14:textId="77777777" w:rsidR="00F8578A" w:rsidRDefault="00F8578A" w:rsidP="00805C1F"/>
          <w:p w14:paraId="17DB7671" w14:textId="77777777" w:rsidR="00F8578A" w:rsidRDefault="00F8578A" w:rsidP="00805C1F"/>
          <w:p w14:paraId="29A5E6F4" w14:textId="77777777" w:rsidR="00F8578A" w:rsidRDefault="00F8578A" w:rsidP="00805C1F"/>
          <w:p w14:paraId="17B0B173" w14:textId="77777777" w:rsidR="00F8578A" w:rsidRDefault="00F8578A" w:rsidP="00805C1F"/>
          <w:p w14:paraId="00DB66AC" w14:textId="77777777" w:rsidR="00F8578A" w:rsidRDefault="00F8578A" w:rsidP="00805C1F"/>
          <w:p w14:paraId="4A916BA2" w14:textId="4DDB57FF" w:rsidR="00F8578A" w:rsidRPr="00124F78" w:rsidRDefault="00F8578A" w:rsidP="00805C1F"/>
        </w:tc>
      </w:tr>
      <w:tr w:rsidR="00F8578A" w:rsidRPr="00DF2BF7" w14:paraId="70A17CFD" w14:textId="77777777" w:rsidTr="00086813">
        <w:trPr>
          <w:cantSplit/>
        </w:trPr>
        <w:tc>
          <w:tcPr>
            <w:tcW w:w="1658" w:type="dxa"/>
          </w:tcPr>
          <w:p w14:paraId="5FD83D80" w14:textId="7E44EA1F" w:rsidR="00F8578A" w:rsidRDefault="00F8578A" w:rsidP="00805C1F"/>
        </w:tc>
        <w:tc>
          <w:tcPr>
            <w:tcW w:w="5035" w:type="dxa"/>
          </w:tcPr>
          <w:p w14:paraId="05BC4413" w14:textId="77777777" w:rsidR="00F8578A" w:rsidRPr="00B15F8E" w:rsidRDefault="00F8578A" w:rsidP="00302A63">
            <w:pPr>
              <w:rPr>
                <w:b/>
              </w:rPr>
            </w:pPr>
          </w:p>
        </w:tc>
        <w:tc>
          <w:tcPr>
            <w:tcW w:w="1720" w:type="dxa"/>
          </w:tcPr>
          <w:p w14:paraId="228C47F3" w14:textId="77777777" w:rsidR="00F8578A" w:rsidRDefault="00F8578A" w:rsidP="00805C1F"/>
        </w:tc>
        <w:tc>
          <w:tcPr>
            <w:tcW w:w="1353" w:type="dxa"/>
          </w:tcPr>
          <w:p w14:paraId="7AB0EDD8" w14:textId="77777777" w:rsidR="00F8578A" w:rsidRDefault="00F8578A" w:rsidP="00805C1F"/>
        </w:tc>
      </w:tr>
      <w:bookmarkEnd w:id="4"/>
    </w:tbl>
    <w:p w14:paraId="3FC25DF7" w14:textId="66CBFE5B" w:rsidR="00B15F8E" w:rsidRDefault="00B15F8E" w:rsidP="00906849">
      <w:pPr>
        <w:tabs>
          <w:tab w:val="clear" w:pos="4513"/>
          <w:tab w:val="clear" w:pos="9026"/>
          <w:tab w:val="left" w:pos="1590"/>
        </w:tabs>
      </w:pPr>
    </w:p>
    <w:p w14:paraId="3AE9D568" w14:textId="4EF6FDF0" w:rsidR="00B15F8E" w:rsidRPr="00906849" w:rsidRDefault="00B15F8E" w:rsidP="00906849">
      <w:pPr>
        <w:tabs>
          <w:tab w:val="clear" w:pos="4513"/>
          <w:tab w:val="clear" w:pos="9026"/>
          <w:tab w:val="left" w:pos="1590"/>
        </w:tabs>
      </w:pPr>
    </w:p>
    <w:sectPr w:rsidR="00B15F8E" w:rsidRPr="00906849" w:rsidSect="00A06FE6">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0ECD" w14:textId="77777777" w:rsidR="00B53ED9" w:rsidRDefault="00B53ED9" w:rsidP="00A06FE6">
      <w:r>
        <w:separator/>
      </w:r>
    </w:p>
  </w:endnote>
  <w:endnote w:type="continuationSeparator" w:id="0">
    <w:p w14:paraId="55191815" w14:textId="77777777" w:rsidR="00B53ED9" w:rsidRDefault="00B53ED9" w:rsidP="00A06FE6">
      <w:r>
        <w:continuationSeparator/>
      </w:r>
    </w:p>
  </w:endnote>
  <w:endnote w:type="continuationNotice" w:id="1">
    <w:p w14:paraId="123F4539" w14:textId="77777777" w:rsidR="00B53ED9" w:rsidRDefault="00B53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606607"/>
      <w:docPartObj>
        <w:docPartGallery w:val="Page Numbers (Bottom of Page)"/>
        <w:docPartUnique/>
      </w:docPartObj>
    </w:sdtPr>
    <w:sdtEndPr>
      <w:rPr>
        <w:noProof/>
      </w:rPr>
    </w:sdtEndPr>
    <w:sdtContent>
      <w:p w14:paraId="63DB1155" w14:textId="14E5B1BF" w:rsidR="00B53ED9" w:rsidRDefault="00B53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63181A" w14:textId="77777777" w:rsidR="00B53ED9" w:rsidRDefault="00B53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862229"/>
      <w:docPartObj>
        <w:docPartGallery w:val="Page Numbers (Bottom of Page)"/>
        <w:docPartUnique/>
      </w:docPartObj>
    </w:sdtPr>
    <w:sdtEndPr/>
    <w:sdtContent>
      <w:sdt>
        <w:sdtPr>
          <w:id w:val="788315914"/>
          <w:docPartObj>
            <w:docPartGallery w:val="Page Numbers (Top of Page)"/>
            <w:docPartUnique/>
          </w:docPartObj>
        </w:sdtPr>
        <w:sdtEndPr/>
        <w:sdtContent>
          <w:p w14:paraId="520B5667" w14:textId="2D25136B" w:rsidR="00B53ED9" w:rsidRDefault="00B53ED9" w:rsidP="00752804">
            <w:pPr>
              <w:pStyle w:val="Footer"/>
              <w:ind w:right="248"/>
              <w:jc w:val="right"/>
            </w:pPr>
            <w:r>
              <w:t>1</w:t>
            </w:r>
          </w:p>
        </w:sdtContent>
      </w:sdt>
    </w:sdtContent>
  </w:sdt>
  <w:p w14:paraId="1218ABFD" w14:textId="77777777" w:rsidR="00B53ED9" w:rsidRDefault="00B53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401F" w14:textId="77777777" w:rsidR="00B53ED9" w:rsidRDefault="00B53ED9" w:rsidP="00A06FE6">
      <w:r>
        <w:separator/>
      </w:r>
    </w:p>
  </w:footnote>
  <w:footnote w:type="continuationSeparator" w:id="0">
    <w:p w14:paraId="7CB1BAE4" w14:textId="77777777" w:rsidR="00B53ED9" w:rsidRDefault="00B53ED9" w:rsidP="00A06FE6">
      <w:r>
        <w:continuationSeparator/>
      </w:r>
    </w:p>
  </w:footnote>
  <w:footnote w:type="continuationNotice" w:id="1">
    <w:p w14:paraId="606F8211" w14:textId="77777777" w:rsidR="00B53ED9" w:rsidRDefault="00B53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0A0C" w14:textId="13484767" w:rsidR="00B53ED9" w:rsidRDefault="00B53ED9">
    <w:pPr>
      <w:pStyle w:val="Header"/>
    </w:pPr>
    <w:r>
      <w:t>GB.21.02.M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DAE1" w14:textId="37FE7623" w:rsidR="00B53ED9" w:rsidRDefault="00B53ED9">
    <w:pPr>
      <w:pStyle w:val="Header"/>
    </w:pPr>
    <w:r>
      <w:t>GB.21.02.M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A74"/>
    <w:multiLevelType w:val="hybridMultilevel"/>
    <w:tmpl w:val="926246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757EE"/>
    <w:multiLevelType w:val="hybridMultilevel"/>
    <w:tmpl w:val="02143120"/>
    <w:lvl w:ilvl="0" w:tplc="53C41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B6E62"/>
    <w:multiLevelType w:val="hybridMultilevel"/>
    <w:tmpl w:val="968AAF4E"/>
    <w:lvl w:ilvl="0" w:tplc="DCCE655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D5B46"/>
    <w:multiLevelType w:val="hybridMultilevel"/>
    <w:tmpl w:val="EA683F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03EED"/>
    <w:multiLevelType w:val="hybridMultilevel"/>
    <w:tmpl w:val="61461148"/>
    <w:lvl w:ilvl="0" w:tplc="B4083E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705AF6"/>
    <w:multiLevelType w:val="hybridMultilevel"/>
    <w:tmpl w:val="31BED15A"/>
    <w:lvl w:ilvl="0" w:tplc="0602BEAE">
      <w:start w:val="1"/>
      <w:numFmt w:val="lowerLetter"/>
      <w:lvlText w:val="%1)"/>
      <w:lvlJc w:val="left"/>
      <w:pPr>
        <w:ind w:left="1440" w:hanging="360"/>
      </w:pPr>
      <w:rPr>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F74AF2"/>
    <w:multiLevelType w:val="hybridMultilevel"/>
    <w:tmpl w:val="F208A7B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3EC2BEA"/>
    <w:multiLevelType w:val="hybridMultilevel"/>
    <w:tmpl w:val="D034FE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F6951"/>
    <w:multiLevelType w:val="hybridMultilevel"/>
    <w:tmpl w:val="1364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E5181"/>
    <w:multiLevelType w:val="hybridMultilevel"/>
    <w:tmpl w:val="AF5259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E27CE"/>
    <w:multiLevelType w:val="hybridMultilevel"/>
    <w:tmpl w:val="6B18D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45D35"/>
    <w:multiLevelType w:val="hybridMultilevel"/>
    <w:tmpl w:val="094CEB1C"/>
    <w:lvl w:ilvl="0" w:tplc="15920A60">
      <w:start w:val="1"/>
      <w:numFmt w:val="bullet"/>
      <w:lvlText w:val=""/>
      <w:lvlJc w:val="left"/>
      <w:pPr>
        <w:ind w:left="360" w:hanging="360"/>
      </w:pPr>
      <w:rPr>
        <w:rFonts w:ascii="Symbol" w:hAnsi="Symbol" w:hint="default"/>
      </w:rPr>
    </w:lvl>
    <w:lvl w:ilvl="1" w:tplc="54EA275E">
      <w:start w:val="1"/>
      <w:numFmt w:val="bullet"/>
      <w:lvlText w:val="o"/>
      <w:lvlJc w:val="left"/>
      <w:pPr>
        <w:ind w:left="1080" w:hanging="360"/>
      </w:pPr>
      <w:rPr>
        <w:rFonts w:ascii="Courier New" w:hAnsi="Courier New" w:cs="Times New Roman" w:hint="default"/>
      </w:rPr>
    </w:lvl>
    <w:lvl w:ilvl="2" w:tplc="B9104BF0">
      <w:start w:val="1"/>
      <w:numFmt w:val="bullet"/>
      <w:lvlText w:val=""/>
      <w:lvlJc w:val="left"/>
      <w:pPr>
        <w:ind w:left="1800" w:hanging="360"/>
      </w:pPr>
      <w:rPr>
        <w:rFonts w:ascii="Wingdings" w:hAnsi="Wingdings" w:hint="default"/>
      </w:rPr>
    </w:lvl>
    <w:lvl w:ilvl="3" w:tplc="8DB8574A">
      <w:start w:val="1"/>
      <w:numFmt w:val="bullet"/>
      <w:lvlText w:val=""/>
      <w:lvlJc w:val="left"/>
      <w:pPr>
        <w:ind w:left="2520" w:hanging="360"/>
      </w:pPr>
      <w:rPr>
        <w:rFonts w:ascii="Symbol" w:hAnsi="Symbol" w:hint="default"/>
      </w:rPr>
    </w:lvl>
    <w:lvl w:ilvl="4" w:tplc="4A7CF034">
      <w:start w:val="1"/>
      <w:numFmt w:val="bullet"/>
      <w:lvlText w:val="o"/>
      <w:lvlJc w:val="left"/>
      <w:pPr>
        <w:ind w:left="3240" w:hanging="360"/>
      </w:pPr>
      <w:rPr>
        <w:rFonts w:ascii="Courier New" w:hAnsi="Courier New" w:cs="Times New Roman" w:hint="default"/>
      </w:rPr>
    </w:lvl>
    <w:lvl w:ilvl="5" w:tplc="AE104B3C">
      <w:start w:val="1"/>
      <w:numFmt w:val="bullet"/>
      <w:lvlText w:val=""/>
      <w:lvlJc w:val="left"/>
      <w:pPr>
        <w:ind w:left="3960" w:hanging="360"/>
      </w:pPr>
      <w:rPr>
        <w:rFonts w:ascii="Wingdings" w:hAnsi="Wingdings" w:hint="default"/>
      </w:rPr>
    </w:lvl>
    <w:lvl w:ilvl="6" w:tplc="C376212C">
      <w:start w:val="1"/>
      <w:numFmt w:val="bullet"/>
      <w:lvlText w:val=""/>
      <w:lvlJc w:val="left"/>
      <w:pPr>
        <w:ind w:left="4680" w:hanging="360"/>
      </w:pPr>
      <w:rPr>
        <w:rFonts w:ascii="Symbol" w:hAnsi="Symbol" w:hint="default"/>
      </w:rPr>
    </w:lvl>
    <w:lvl w:ilvl="7" w:tplc="179C1FA8">
      <w:start w:val="1"/>
      <w:numFmt w:val="bullet"/>
      <w:lvlText w:val="o"/>
      <w:lvlJc w:val="left"/>
      <w:pPr>
        <w:ind w:left="5400" w:hanging="360"/>
      </w:pPr>
      <w:rPr>
        <w:rFonts w:ascii="Courier New" w:hAnsi="Courier New" w:cs="Times New Roman" w:hint="default"/>
      </w:rPr>
    </w:lvl>
    <w:lvl w:ilvl="8" w:tplc="BF908EDC">
      <w:start w:val="1"/>
      <w:numFmt w:val="bullet"/>
      <w:lvlText w:val=""/>
      <w:lvlJc w:val="left"/>
      <w:pPr>
        <w:ind w:left="6120" w:hanging="360"/>
      </w:pPr>
      <w:rPr>
        <w:rFonts w:ascii="Wingdings" w:hAnsi="Wingdings" w:hint="default"/>
      </w:rPr>
    </w:lvl>
  </w:abstractNum>
  <w:abstractNum w:abstractNumId="12" w15:restartNumberingAfterBreak="0">
    <w:nsid w:val="6443179F"/>
    <w:multiLevelType w:val="hybridMultilevel"/>
    <w:tmpl w:val="ED86C2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0A7F46"/>
    <w:multiLevelType w:val="hybridMultilevel"/>
    <w:tmpl w:val="6E5E99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12"/>
  </w:num>
  <w:num w:numId="7">
    <w:abstractNumId w:val="13"/>
  </w:num>
  <w:num w:numId="8">
    <w:abstractNumId w:val="10"/>
  </w:num>
  <w:num w:numId="9">
    <w:abstractNumId w:val="6"/>
  </w:num>
  <w:num w:numId="10">
    <w:abstractNumId w:val="9"/>
  </w:num>
  <w:num w:numId="11">
    <w:abstractNumId w:val="2"/>
  </w:num>
  <w:num w:numId="12">
    <w:abstractNumId w:val="7"/>
  </w:num>
  <w:num w:numId="13">
    <w:abstractNumId w:val="11"/>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40"/>
    <w:rsid w:val="00000C1C"/>
    <w:rsid w:val="00001C75"/>
    <w:rsid w:val="00003122"/>
    <w:rsid w:val="00003D65"/>
    <w:rsid w:val="000043CB"/>
    <w:rsid w:val="0000501D"/>
    <w:rsid w:val="00005DA5"/>
    <w:rsid w:val="0001161A"/>
    <w:rsid w:val="00012465"/>
    <w:rsid w:val="0001246A"/>
    <w:rsid w:val="00016A73"/>
    <w:rsid w:val="00017581"/>
    <w:rsid w:val="00017732"/>
    <w:rsid w:val="00023096"/>
    <w:rsid w:val="00023A7A"/>
    <w:rsid w:val="0002617B"/>
    <w:rsid w:val="00027270"/>
    <w:rsid w:val="00027AAA"/>
    <w:rsid w:val="00030AA2"/>
    <w:rsid w:val="00031760"/>
    <w:rsid w:val="00031CD6"/>
    <w:rsid w:val="0003201A"/>
    <w:rsid w:val="00032464"/>
    <w:rsid w:val="0003251C"/>
    <w:rsid w:val="00033377"/>
    <w:rsid w:val="0003385D"/>
    <w:rsid w:val="000342F8"/>
    <w:rsid w:val="00035FFD"/>
    <w:rsid w:val="00037793"/>
    <w:rsid w:val="00037BBD"/>
    <w:rsid w:val="000416A6"/>
    <w:rsid w:val="000419EB"/>
    <w:rsid w:val="00041F50"/>
    <w:rsid w:val="000434EF"/>
    <w:rsid w:val="0004364F"/>
    <w:rsid w:val="000445BB"/>
    <w:rsid w:val="00045192"/>
    <w:rsid w:val="00053906"/>
    <w:rsid w:val="00054DCE"/>
    <w:rsid w:val="000561DB"/>
    <w:rsid w:val="00057030"/>
    <w:rsid w:val="00061215"/>
    <w:rsid w:val="00061959"/>
    <w:rsid w:val="00063CB6"/>
    <w:rsid w:val="00064389"/>
    <w:rsid w:val="00064CEE"/>
    <w:rsid w:val="00065C8E"/>
    <w:rsid w:val="000662E6"/>
    <w:rsid w:val="00066E5E"/>
    <w:rsid w:val="00071FC5"/>
    <w:rsid w:val="00072258"/>
    <w:rsid w:val="00072356"/>
    <w:rsid w:val="000725DF"/>
    <w:rsid w:val="000727A8"/>
    <w:rsid w:val="00074E53"/>
    <w:rsid w:val="00076428"/>
    <w:rsid w:val="00076744"/>
    <w:rsid w:val="0007766B"/>
    <w:rsid w:val="00077ED7"/>
    <w:rsid w:val="0008031B"/>
    <w:rsid w:val="000811FA"/>
    <w:rsid w:val="00081885"/>
    <w:rsid w:val="00081B24"/>
    <w:rsid w:val="00082AF7"/>
    <w:rsid w:val="00085357"/>
    <w:rsid w:val="00086813"/>
    <w:rsid w:val="00090492"/>
    <w:rsid w:val="000905CA"/>
    <w:rsid w:val="0009093B"/>
    <w:rsid w:val="00090F17"/>
    <w:rsid w:val="0009242D"/>
    <w:rsid w:val="00094877"/>
    <w:rsid w:val="000A0A9C"/>
    <w:rsid w:val="000A0ADF"/>
    <w:rsid w:val="000A0EAE"/>
    <w:rsid w:val="000A1961"/>
    <w:rsid w:val="000A3E08"/>
    <w:rsid w:val="000A3E1F"/>
    <w:rsid w:val="000A51BE"/>
    <w:rsid w:val="000A5E78"/>
    <w:rsid w:val="000B09DA"/>
    <w:rsid w:val="000B11E6"/>
    <w:rsid w:val="000B138C"/>
    <w:rsid w:val="000B2080"/>
    <w:rsid w:val="000B22BA"/>
    <w:rsid w:val="000B311C"/>
    <w:rsid w:val="000B3C30"/>
    <w:rsid w:val="000B455D"/>
    <w:rsid w:val="000B6D08"/>
    <w:rsid w:val="000B7A44"/>
    <w:rsid w:val="000C2388"/>
    <w:rsid w:val="000C40D3"/>
    <w:rsid w:val="000C4A13"/>
    <w:rsid w:val="000C4BC9"/>
    <w:rsid w:val="000C5687"/>
    <w:rsid w:val="000C6D15"/>
    <w:rsid w:val="000C7369"/>
    <w:rsid w:val="000D2A88"/>
    <w:rsid w:val="000D4F91"/>
    <w:rsid w:val="000D628F"/>
    <w:rsid w:val="000D7ACB"/>
    <w:rsid w:val="000E09BA"/>
    <w:rsid w:val="000E168E"/>
    <w:rsid w:val="000E4760"/>
    <w:rsid w:val="000E5523"/>
    <w:rsid w:val="000E5F09"/>
    <w:rsid w:val="000F1646"/>
    <w:rsid w:val="000F3B34"/>
    <w:rsid w:val="000F3F6F"/>
    <w:rsid w:val="000F6143"/>
    <w:rsid w:val="000F7095"/>
    <w:rsid w:val="0010184D"/>
    <w:rsid w:val="00104682"/>
    <w:rsid w:val="001046AC"/>
    <w:rsid w:val="00104D2C"/>
    <w:rsid w:val="00106DCF"/>
    <w:rsid w:val="00106FFA"/>
    <w:rsid w:val="00107BE5"/>
    <w:rsid w:val="00110A29"/>
    <w:rsid w:val="00110F5E"/>
    <w:rsid w:val="00111588"/>
    <w:rsid w:val="0011185D"/>
    <w:rsid w:val="00112733"/>
    <w:rsid w:val="00112CC0"/>
    <w:rsid w:val="00113822"/>
    <w:rsid w:val="0011416C"/>
    <w:rsid w:val="00114628"/>
    <w:rsid w:val="00116336"/>
    <w:rsid w:val="00117038"/>
    <w:rsid w:val="0012168E"/>
    <w:rsid w:val="00121EBD"/>
    <w:rsid w:val="00123723"/>
    <w:rsid w:val="001246DD"/>
    <w:rsid w:val="00124F78"/>
    <w:rsid w:val="001253B4"/>
    <w:rsid w:val="00125D6D"/>
    <w:rsid w:val="0012677F"/>
    <w:rsid w:val="00126AC4"/>
    <w:rsid w:val="001301E0"/>
    <w:rsid w:val="00131665"/>
    <w:rsid w:val="00134378"/>
    <w:rsid w:val="00135C3F"/>
    <w:rsid w:val="00135F1B"/>
    <w:rsid w:val="00136333"/>
    <w:rsid w:val="00140776"/>
    <w:rsid w:val="001425C9"/>
    <w:rsid w:val="00142FF9"/>
    <w:rsid w:val="0014313F"/>
    <w:rsid w:val="0014329C"/>
    <w:rsid w:val="0014492F"/>
    <w:rsid w:val="001454F8"/>
    <w:rsid w:val="00145F09"/>
    <w:rsid w:val="0014635F"/>
    <w:rsid w:val="00146B99"/>
    <w:rsid w:val="0015147E"/>
    <w:rsid w:val="00153625"/>
    <w:rsid w:val="00154458"/>
    <w:rsid w:val="00154B3B"/>
    <w:rsid w:val="00154DCC"/>
    <w:rsid w:val="0015702E"/>
    <w:rsid w:val="00160996"/>
    <w:rsid w:val="0016156B"/>
    <w:rsid w:val="00161DA2"/>
    <w:rsid w:val="001625B9"/>
    <w:rsid w:val="00163E66"/>
    <w:rsid w:val="00164DB1"/>
    <w:rsid w:val="001656D7"/>
    <w:rsid w:val="00166AE8"/>
    <w:rsid w:val="00167FB7"/>
    <w:rsid w:val="00170076"/>
    <w:rsid w:val="0017083B"/>
    <w:rsid w:val="00170FB7"/>
    <w:rsid w:val="00172659"/>
    <w:rsid w:val="00173E21"/>
    <w:rsid w:val="001761B5"/>
    <w:rsid w:val="001768E0"/>
    <w:rsid w:val="00177098"/>
    <w:rsid w:val="0018209F"/>
    <w:rsid w:val="00184239"/>
    <w:rsid w:val="001842BD"/>
    <w:rsid w:val="00184C04"/>
    <w:rsid w:val="00185A84"/>
    <w:rsid w:val="00187D5A"/>
    <w:rsid w:val="0019149A"/>
    <w:rsid w:val="00192A32"/>
    <w:rsid w:val="00195383"/>
    <w:rsid w:val="001955EA"/>
    <w:rsid w:val="001962A1"/>
    <w:rsid w:val="00196C93"/>
    <w:rsid w:val="00197459"/>
    <w:rsid w:val="001A07E2"/>
    <w:rsid w:val="001A0F06"/>
    <w:rsid w:val="001A484A"/>
    <w:rsid w:val="001A4BCC"/>
    <w:rsid w:val="001A4EA9"/>
    <w:rsid w:val="001A5512"/>
    <w:rsid w:val="001A5E8C"/>
    <w:rsid w:val="001A6317"/>
    <w:rsid w:val="001A71B5"/>
    <w:rsid w:val="001A7D45"/>
    <w:rsid w:val="001B277F"/>
    <w:rsid w:val="001B3343"/>
    <w:rsid w:val="001B4AE8"/>
    <w:rsid w:val="001B6520"/>
    <w:rsid w:val="001C0A99"/>
    <w:rsid w:val="001C11E5"/>
    <w:rsid w:val="001C1347"/>
    <w:rsid w:val="001C2E26"/>
    <w:rsid w:val="001C38CA"/>
    <w:rsid w:val="001C44CA"/>
    <w:rsid w:val="001C4D0B"/>
    <w:rsid w:val="001C52E0"/>
    <w:rsid w:val="001C58EB"/>
    <w:rsid w:val="001C688E"/>
    <w:rsid w:val="001D180A"/>
    <w:rsid w:val="001D1A42"/>
    <w:rsid w:val="001D1CE7"/>
    <w:rsid w:val="001D2088"/>
    <w:rsid w:val="001D303E"/>
    <w:rsid w:val="001D31F8"/>
    <w:rsid w:val="001D713D"/>
    <w:rsid w:val="001D774E"/>
    <w:rsid w:val="001D7E9B"/>
    <w:rsid w:val="001E0DEA"/>
    <w:rsid w:val="001E2079"/>
    <w:rsid w:val="001E2812"/>
    <w:rsid w:val="001E3E62"/>
    <w:rsid w:val="001E4122"/>
    <w:rsid w:val="001E4F5B"/>
    <w:rsid w:val="001E5A1F"/>
    <w:rsid w:val="001E6076"/>
    <w:rsid w:val="001E6225"/>
    <w:rsid w:val="001E73BF"/>
    <w:rsid w:val="001E7681"/>
    <w:rsid w:val="001E76AA"/>
    <w:rsid w:val="001F13ED"/>
    <w:rsid w:val="001F2FF8"/>
    <w:rsid w:val="001F3584"/>
    <w:rsid w:val="001F5438"/>
    <w:rsid w:val="001F60DF"/>
    <w:rsid w:val="001F714C"/>
    <w:rsid w:val="00200598"/>
    <w:rsid w:val="002006E5"/>
    <w:rsid w:val="00200B82"/>
    <w:rsid w:val="0020612D"/>
    <w:rsid w:val="00206BA3"/>
    <w:rsid w:val="00207625"/>
    <w:rsid w:val="00212BA4"/>
    <w:rsid w:val="0021331B"/>
    <w:rsid w:val="002159BF"/>
    <w:rsid w:val="00220619"/>
    <w:rsid w:val="002208AB"/>
    <w:rsid w:val="00222840"/>
    <w:rsid w:val="0022372B"/>
    <w:rsid w:val="002239A6"/>
    <w:rsid w:val="002240C9"/>
    <w:rsid w:val="00224E4D"/>
    <w:rsid w:val="002250E6"/>
    <w:rsid w:val="002261D9"/>
    <w:rsid w:val="0023180D"/>
    <w:rsid w:val="0023367D"/>
    <w:rsid w:val="00233812"/>
    <w:rsid w:val="00234951"/>
    <w:rsid w:val="002354C5"/>
    <w:rsid w:val="00235F04"/>
    <w:rsid w:val="00244558"/>
    <w:rsid w:val="00244DA2"/>
    <w:rsid w:val="002451B8"/>
    <w:rsid w:val="00245B90"/>
    <w:rsid w:val="002501DB"/>
    <w:rsid w:val="00250596"/>
    <w:rsid w:val="002510B0"/>
    <w:rsid w:val="00253422"/>
    <w:rsid w:val="00253BC3"/>
    <w:rsid w:val="00253DFE"/>
    <w:rsid w:val="00255F2E"/>
    <w:rsid w:val="0025661B"/>
    <w:rsid w:val="002569C6"/>
    <w:rsid w:val="00257206"/>
    <w:rsid w:val="00257786"/>
    <w:rsid w:val="0026114A"/>
    <w:rsid w:val="00261159"/>
    <w:rsid w:val="002611C7"/>
    <w:rsid w:val="002613F8"/>
    <w:rsid w:val="00262115"/>
    <w:rsid w:val="00265CBC"/>
    <w:rsid w:val="00265EDF"/>
    <w:rsid w:val="0026776F"/>
    <w:rsid w:val="002708C9"/>
    <w:rsid w:val="00270E9D"/>
    <w:rsid w:val="00271038"/>
    <w:rsid w:val="002737DB"/>
    <w:rsid w:val="0027391F"/>
    <w:rsid w:val="00276E66"/>
    <w:rsid w:val="00283F9A"/>
    <w:rsid w:val="002858D0"/>
    <w:rsid w:val="002866AB"/>
    <w:rsid w:val="002904F9"/>
    <w:rsid w:val="00290A1D"/>
    <w:rsid w:val="002919EB"/>
    <w:rsid w:val="00294F4F"/>
    <w:rsid w:val="002A01CC"/>
    <w:rsid w:val="002A1A29"/>
    <w:rsid w:val="002A1BCD"/>
    <w:rsid w:val="002A45F8"/>
    <w:rsid w:val="002A46A4"/>
    <w:rsid w:val="002A58D3"/>
    <w:rsid w:val="002A65B0"/>
    <w:rsid w:val="002A7C26"/>
    <w:rsid w:val="002A7ECD"/>
    <w:rsid w:val="002B1597"/>
    <w:rsid w:val="002B58FD"/>
    <w:rsid w:val="002B6BD2"/>
    <w:rsid w:val="002C0A28"/>
    <w:rsid w:val="002C25E8"/>
    <w:rsid w:val="002C27DD"/>
    <w:rsid w:val="002C7A56"/>
    <w:rsid w:val="002D1922"/>
    <w:rsid w:val="002D2480"/>
    <w:rsid w:val="002D3A9A"/>
    <w:rsid w:val="002D462D"/>
    <w:rsid w:val="002D6B9F"/>
    <w:rsid w:val="002E219E"/>
    <w:rsid w:val="002E27D7"/>
    <w:rsid w:val="002E2F79"/>
    <w:rsid w:val="002E34C3"/>
    <w:rsid w:val="002E41CE"/>
    <w:rsid w:val="002E51D7"/>
    <w:rsid w:val="002E75DD"/>
    <w:rsid w:val="002F0E33"/>
    <w:rsid w:val="002F24FA"/>
    <w:rsid w:val="002F3312"/>
    <w:rsid w:val="002F35B6"/>
    <w:rsid w:val="002F518D"/>
    <w:rsid w:val="002F5D00"/>
    <w:rsid w:val="002F5E09"/>
    <w:rsid w:val="002F75FA"/>
    <w:rsid w:val="0030048C"/>
    <w:rsid w:val="0030076A"/>
    <w:rsid w:val="003027C8"/>
    <w:rsid w:val="00302A63"/>
    <w:rsid w:val="00302B33"/>
    <w:rsid w:val="00302BB3"/>
    <w:rsid w:val="003030A1"/>
    <w:rsid w:val="003065A1"/>
    <w:rsid w:val="003066AC"/>
    <w:rsid w:val="00310CDC"/>
    <w:rsid w:val="00312607"/>
    <w:rsid w:val="00314A05"/>
    <w:rsid w:val="003151CE"/>
    <w:rsid w:val="0032076E"/>
    <w:rsid w:val="00320E9A"/>
    <w:rsid w:val="0032158E"/>
    <w:rsid w:val="00321D1D"/>
    <w:rsid w:val="00322294"/>
    <w:rsid w:val="00323A64"/>
    <w:rsid w:val="0032554A"/>
    <w:rsid w:val="003259BC"/>
    <w:rsid w:val="0032633E"/>
    <w:rsid w:val="00327A54"/>
    <w:rsid w:val="003302D3"/>
    <w:rsid w:val="00331C02"/>
    <w:rsid w:val="00331E64"/>
    <w:rsid w:val="00332867"/>
    <w:rsid w:val="003330FF"/>
    <w:rsid w:val="003347A0"/>
    <w:rsid w:val="003368E4"/>
    <w:rsid w:val="003373E2"/>
    <w:rsid w:val="00343953"/>
    <w:rsid w:val="00344203"/>
    <w:rsid w:val="00344490"/>
    <w:rsid w:val="003448B1"/>
    <w:rsid w:val="00344DB5"/>
    <w:rsid w:val="00345CD8"/>
    <w:rsid w:val="00347F73"/>
    <w:rsid w:val="00350312"/>
    <w:rsid w:val="00350D85"/>
    <w:rsid w:val="0035235D"/>
    <w:rsid w:val="003527C8"/>
    <w:rsid w:val="00352D0B"/>
    <w:rsid w:val="00355181"/>
    <w:rsid w:val="003568FD"/>
    <w:rsid w:val="00356E48"/>
    <w:rsid w:val="003579C4"/>
    <w:rsid w:val="00360F52"/>
    <w:rsid w:val="0036516E"/>
    <w:rsid w:val="0036655B"/>
    <w:rsid w:val="00366A5E"/>
    <w:rsid w:val="00366A96"/>
    <w:rsid w:val="00371648"/>
    <w:rsid w:val="0037230E"/>
    <w:rsid w:val="003723E3"/>
    <w:rsid w:val="00372846"/>
    <w:rsid w:val="0037324B"/>
    <w:rsid w:val="0037324D"/>
    <w:rsid w:val="00373DC3"/>
    <w:rsid w:val="003752B3"/>
    <w:rsid w:val="00376409"/>
    <w:rsid w:val="00380C14"/>
    <w:rsid w:val="00381734"/>
    <w:rsid w:val="00382AE1"/>
    <w:rsid w:val="00382BDD"/>
    <w:rsid w:val="00383CC9"/>
    <w:rsid w:val="00384733"/>
    <w:rsid w:val="0039021D"/>
    <w:rsid w:val="003924F9"/>
    <w:rsid w:val="00392BF9"/>
    <w:rsid w:val="003940A9"/>
    <w:rsid w:val="00396312"/>
    <w:rsid w:val="003966D4"/>
    <w:rsid w:val="00397027"/>
    <w:rsid w:val="00397FD8"/>
    <w:rsid w:val="003A0F17"/>
    <w:rsid w:val="003A17AF"/>
    <w:rsid w:val="003A1A99"/>
    <w:rsid w:val="003A454B"/>
    <w:rsid w:val="003A518A"/>
    <w:rsid w:val="003A5326"/>
    <w:rsid w:val="003A5906"/>
    <w:rsid w:val="003A6639"/>
    <w:rsid w:val="003B0EEA"/>
    <w:rsid w:val="003B1339"/>
    <w:rsid w:val="003B14DE"/>
    <w:rsid w:val="003B3282"/>
    <w:rsid w:val="003B4230"/>
    <w:rsid w:val="003C208E"/>
    <w:rsid w:val="003C2B5C"/>
    <w:rsid w:val="003C54FF"/>
    <w:rsid w:val="003C58B9"/>
    <w:rsid w:val="003C60EF"/>
    <w:rsid w:val="003D310D"/>
    <w:rsid w:val="003D3F04"/>
    <w:rsid w:val="003D4F8B"/>
    <w:rsid w:val="003D62BA"/>
    <w:rsid w:val="003D70B3"/>
    <w:rsid w:val="003D73AE"/>
    <w:rsid w:val="003E05B0"/>
    <w:rsid w:val="003E073C"/>
    <w:rsid w:val="003E11A1"/>
    <w:rsid w:val="003E1356"/>
    <w:rsid w:val="003E2E5F"/>
    <w:rsid w:val="003E5BC3"/>
    <w:rsid w:val="003E5F24"/>
    <w:rsid w:val="003E63FC"/>
    <w:rsid w:val="003E6438"/>
    <w:rsid w:val="003F24DB"/>
    <w:rsid w:val="003F3D31"/>
    <w:rsid w:val="003F4A03"/>
    <w:rsid w:val="003F53F7"/>
    <w:rsid w:val="003F5FBF"/>
    <w:rsid w:val="003F67B8"/>
    <w:rsid w:val="00403DC8"/>
    <w:rsid w:val="004041F6"/>
    <w:rsid w:val="00405925"/>
    <w:rsid w:val="004061CB"/>
    <w:rsid w:val="004064F3"/>
    <w:rsid w:val="00406DAA"/>
    <w:rsid w:val="0041028B"/>
    <w:rsid w:val="00410941"/>
    <w:rsid w:val="00410C1C"/>
    <w:rsid w:val="00413111"/>
    <w:rsid w:val="004133F1"/>
    <w:rsid w:val="00413935"/>
    <w:rsid w:val="004143F8"/>
    <w:rsid w:val="00414440"/>
    <w:rsid w:val="004150AD"/>
    <w:rsid w:val="00416644"/>
    <w:rsid w:val="00416C55"/>
    <w:rsid w:val="0042156B"/>
    <w:rsid w:val="00422A57"/>
    <w:rsid w:val="00422FE5"/>
    <w:rsid w:val="00426970"/>
    <w:rsid w:val="004304E5"/>
    <w:rsid w:val="00430866"/>
    <w:rsid w:val="0043105F"/>
    <w:rsid w:val="004317D4"/>
    <w:rsid w:val="00431AEC"/>
    <w:rsid w:val="00432184"/>
    <w:rsid w:val="00432B20"/>
    <w:rsid w:val="00434DBA"/>
    <w:rsid w:val="00440A16"/>
    <w:rsid w:val="00440C68"/>
    <w:rsid w:val="004413D9"/>
    <w:rsid w:val="00441708"/>
    <w:rsid w:val="00441BFC"/>
    <w:rsid w:val="00442044"/>
    <w:rsid w:val="00444500"/>
    <w:rsid w:val="004454DA"/>
    <w:rsid w:val="004466EB"/>
    <w:rsid w:val="00446E36"/>
    <w:rsid w:val="004502A7"/>
    <w:rsid w:val="00450EBB"/>
    <w:rsid w:val="0045284D"/>
    <w:rsid w:val="00452DFA"/>
    <w:rsid w:val="00453298"/>
    <w:rsid w:val="00457EDF"/>
    <w:rsid w:val="00460F61"/>
    <w:rsid w:val="00462953"/>
    <w:rsid w:val="0046665F"/>
    <w:rsid w:val="00471661"/>
    <w:rsid w:val="00473220"/>
    <w:rsid w:val="00473A90"/>
    <w:rsid w:val="0047454E"/>
    <w:rsid w:val="00475DF4"/>
    <w:rsid w:val="00477A04"/>
    <w:rsid w:val="0048046F"/>
    <w:rsid w:val="004827B5"/>
    <w:rsid w:val="00484E70"/>
    <w:rsid w:val="00485EE3"/>
    <w:rsid w:val="0049318D"/>
    <w:rsid w:val="004932B4"/>
    <w:rsid w:val="0049366B"/>
    <w:rsid w:val="0049385F"/>
    <w:rsid w:val="00494411"/>
    <w:rsid w:val="00494E7D"/>
    <w:rsid w:val="004976B8"/>
    <w:rsid w:val="004A0744"/>
    <w:rsid w:val="004A07ED"/>
    <w:rsid w:val="004A0903"/>
    <w:rsid w:val="004A251E"/>
    <w:rsid w:val="004A3997"/>
    <w:rsid w:val="004A3EF8"/>
    <w:rsid w:val="004A50FA"/>
    <w:rsid w:val="004A7C9D"/>
    <w:rsid w:val="004A7EC9"/>
    <w:rsid w:val="004B4776"/>
    <w:rsid w:val="004B5870"/>
    <w:rsid w:val="004B609B"/>
    <w:rsid w:val="004B67DC"/>
    <w:rsid w:val="004B6F0E"/>
    <w:rsid w:val="004B7DBE"/>
    <w:rsid w:val="004C1768"/>
    <w:rsid w:val="004C39C2"/>
    <w:rsid w:val="004C4265"/>
    <w:rsid w:val="004D23D1"/>
    <w:rsid w:val="004D392B"/>
    <w:rsid w:val="004D59DC"/>
    <w:rsid w:val="004D635D"/>
    <w:rsid w:val="004D6E6B"/>
    <w:rsid w:val="004D7426"/>
    <w:rsid w:val="004E023E"/>
    <w:rsid w:val="004E05DE"/>
    <w:rsid w:val="004E15D0"/>
    <w:rsid w:val="004E16C4"/>
    <w:rsid w:val="004E3AB2"/>
    <w:rsid w:val="004E6CA4"/>
    <w:rsid w:val="004F0730"/>
    <w:rsid w:val="004F0FA1"/>
    <w:rsid w:val="004F1662"/>
    <w:rsid w:val="004F29AC"/>
    <w:rsid w:val="004F39DF"/>
    <w:rsid w:val="004F563F"/>
    <w:rsid w:val="004F6011"/>
    <w:rsid w:val="004F730E"/>
    <w:rsid w:val="00502BD5"/>
    <w:rsid w:val="00502D73"/>
    <w:rsid w:val="0050341F"/>
    <w:rsid w:val="005052F2"/>
    <w:rsid w:val="00506F7A"/>
    <w:rsid w:val="00507D9A"/>
    <w:rsid w:val="005100A8"/>
    <w:rsid w:val="00511B9C"/>
    <w:rsid w:val="00511D0A"/>
    <w:rsid w:val="00514540"/>
    <w:rsid w:val="005152B9"/>
    <w:rsid w:val="005161F6"/>
    <w:rsid w:val="00516269"/>
    <w:rsid w:val="00517713"/>
    <w:rsid w:val="00520A9C"/>
    <w:rsid w:val="0052290A"/>
    <w:rsid w:val="005231CC"/>
    <w:rsid w:val="005231FB"/>
    <w:rsid w:val="00524DDA"/>
    <w:rsid w:val="00525076"/>
    <w:rsid w:val="00525790"/>
    <w:rsid w:val="00525BED"/>
    <w:rsid w:val="00526224"/>
    <w:rsid w:val="00527711"/>
    <w:rsid w:val="00532645"/>
    <w:rsid w:val="00532DF8"/>
    <w:rsid w:val="00533657"/>
    <w:rsid w:val="00534FF1"/>
    <w:rsid w:val="00535374"/>
    <w:rsid w:val="005378EE"/>
    <w:rsid w:val="00540C1B"/>
    <w:rsid w:val="00540E51"/>
    <w:rsid w:val="005417EB"/>
    <w:rsid w:val="00543BB7"/>
    <w:rsid w:val="00544476"/>
    <w:rsid w:val="00544EF9"/>
    <w:rsid w:val="00545234"/>
    <w:rsid w:val="00545A1E"/>
    <w:rsid w:val="005474FC"/>
    <w:rsid w:val="00552BDE"/>
    <w:rsid w:val="0055400E"/>
    <w:rsid w:val="0055423D"/>
    <w:rsid w:val="00555724"/>
    <w:rsid w:val="00555946"/>
    <w:rsid w:val="00560AE4"/>
    <w:rsid w:val="00560D3E"/>
    <w:rsid w:val="00563BD3"/>
    <w:rsid w:val="00565E17"/>
    <w:rsid w:val="005674B2"/>
    <w:rsid w:val="00570500"/>
    <w:rsid w:val="00571684"/>
    <w:rsid w:val="00572413"/>
    <w:rsid w:val="005741CD"/>
    <w:rsid w:val="005753A4"/>
    <w:rsid w:val="0057588D"/>
    <w:rsid w:val="00576D2E"/>
    <w:rsid w:val="00577976"/>
    <w:rsid w:val="005807A4"/>
    <w:rsid w:val="00581AFD"/>
    <w:rsid w:val="0058200B"/>
    <w:rsid w:val="005847FF"/>
    <w:rsid w:val="00584852"/>
    <w:rsid w:val="00585021"/>
    <w:rsid w:val="005859A7"/>
    <w:rsid w:val="00586CFA"/>
    <w:rsid w:val="00587D8F"/>
    <w:rsid w:val="0059040F"/>
    <w:rsid w:val="005912B1"/>
    <w:rsid w:val="005913DA"/>
    <w:rsid w:val="00591C6D"/>
    <w:rsid w:val="005921A4"/>
    <w:rsid w:val="00595F21"/>
    <w:rsid w:val="005A0C98"/>
    <w:rsid w:val="005A10FC"/>
    <w:rsid w:val="005A1AD3"/>
    <w:rsid w:val="005A2680"/>
    <w:rsid w:val="005A3F99"/>
    <w:rsid w:val="005A6396"/>
    <w:rsid w:val="005A7BC7"/>
    <w:rsid w:val="005B1B8B"/>
    <w:rsid w:val="005B6A62"/>
    <w:rsid w:val="005C0223"/>
    <w:rsid w:val="005C21D9"/>
    <w:rsid w:val="005C59A7"/>
    <w:rsid w:val="005C67FC"/>
    <w:rsid w:val="005D0865"/>
    <w:rsid w:val="005D0A88"/>
    <w:rsid w:val="005D106B"/>
    <w:rsid w:val="005D1FFB"/>
    <w:rsid w:val="005D2AB5"/>
    <w:rsid w:val="005D396A"/>
    <w:rsid w:val="005D3DAD"/>
    <w:rsid w:val="005D424C"/>
    <w:rsid w:val="005D45FA"/>
    <w:rsid w:val="005D71D1"/>
    <w:rsid w:val="005D7FC8"/>
    <w:rsid w:val="005E09EC"/>
    <w:rsid w:val="005E17C3"/>
    <w:rsid w:val="005E1EC5"/>
    <w:rsid w:val="005E52AA"/>
    <w:rsid w:val="005E5395"/>
    <w:rsid w:val="005E7CC4"/>
    <w:rsid w:val="005F23DE"/>
    <w:rsid w:val="005F44F6"/>
    <w:rsid w:val="00600D89"/>
    <w:rsid w:val="0060482D"/>
    <w:rsid w:val="0060757C"/>
    <w:rsid w:val="00612E51"/>
    <w:rsid w:val="0061360A"/>
    <w:rsid w:val="00615C60"/>
    <w:rsid w:val="00617AAE"/>
    <w:rsid w:val="00620F38"/>
    <w:rsid w:val="00621A56"/>
    <w:rsid w:val="00621DAD"/>
    <w:rsid w:val="006232AB"/>
    <w:rsid w:val="0062369E"/>
    <w:rsid w:val="00623E6B"/>
    <w:rsid w:val="006245DC"/>
    <w:rsid w:val="00626351"/>
    <w:rsid w:val="00626D42"/>
    <w:rsid w:val="00627990"/>
    <w:rsid w:val="00627F58"/>
    <w:rsid w:val="00630190"/>
    <w:rsid w:val="006301D8"/>
    <w:rsid w:val="006318E5"/>
    <w:rsid w:val="006326B2"/>
    <w:rsid w:val="00632B3E"/>
    <w:rsid w:val="00633438"/>
    <w:rsid w:val="00634055"/>
    <w:rsid w:val="00634442"/>
    <w:rsid w:val="006344D3"/>
    <w:rsid w:val="00637340"/>
    <w:rsid w:val="00637E80"/>
    <w:rsid w:val="0064070F"/>
    <w:rsid w:val="006412D9"/>
    <w:rsid w:val="00641600"/>
    <w:rsid w:val="0064439B"/>
    <w:rsid w:val="0064445C"/>
    <w:rsid w:val="00644B97"/>
    <w:rsid w:val="00646D1A"/>
    <w:rsid w:val="00647338"/>
    <w:rsid w:val="0065012D"/>
    <w:rsid w:val="006501DD"/>
    <w:rsid w:val="00650552"/>
    <w:rsid w:val="006520AF"/>
    <w:rsid w:val="00652DBA"/>
    <w:rsid w:val="0065325C"/>
    <w:rsid w:val="00653AA0"/>
    <w:rsid w:val="006542B9"/>
    <w:rsid w:val="006551E5"/>
    <w:rsid w:val="00655411"/>
    <w:rsid w:val="00656164"/>
    <w:rsid w:val="0065679F"/>
    <w:rsid w:val="0066022D"/>
    <w:rsid w:val="00660ED2"/>
    <w:rsid w:val="00661B2D"/>
    <w:rsid w:val="00661DD0"/>
    <w:rsid w:val="00663311"/>
    <w:rsid w:val="006661D0"/>
    <w:rsid w:val="006666CA"/>
    <w:rsid w:val="00666FE4"/>
    <w:rsid w:val="0067008C"/>
    <w:rsid w:val="00670418"/>
    <w:rsid w:val="00671D0F"/>
    <w:rsid w:val="00671DA9"/>
    <w:rsid w:val="00673346"/>
    <w:rsid w:val="00673CF2"/>
    <w:rsid w:val="00674D86"/>
    <w:rsid w:val="0067553E"/>
    <w:rsid w:val="00676E7D"/>
    <w:rsid w:val="006803B1"/>
    <w:rsid w:val="00680ADF"/>
    <w:rsid w:val="00680FFB"/>
    <w:rsid w:val="006825F5"/>
    <w:rsid w:val="00682CBB"/>
    <w:rsid w:val="00684736"/>
    <w:rsid w:val="0068527D"/>
    <w:rsid w:val="0068625C"/>
    <w:rsid w:val="00686677"/>
    <w:rsid w:val="0069275D"/>
    <w:rsid w:val="00692A4F"/>
    <w:rsid w:val="006941A6"/>
    <w:rsid w:val="00694992"/>
    <w:rsid w:val="00694A80"/>
    <w:rsid w:val="00695577"/>
    <w:rsid w:val="006A1B08"/>
    <w:rsid w:val="006A1F93"/>
    <w:rsid w:val="006A25EC"/>
    <w:rsid w:val="006A3B8D"/>
    <w:rsid w:val="006A4575"/>
    <w:rsid w:val="006A5C03"/>
    <w:rsid w:val="006A5D78"/>
    <w:rsid w:val="006A6ABC"/>
    <w:rsid w:val="006A7181"/>
    <w:rsid w:val="006A7ADD"/>
    <w:rsid w:val="006B04B3"/>
    <w:rsid w:val="006B0B7B"/>
    <w:rsid w:val="006B2375"/>
    <w:rsid w:val="006B28E2"/>
    <w:rsid w:val="006B29A9"/>
    <w:rsid w:val="006B3350"/>
    <w:rsid w:val="006B4344"/>
    <w:rsid w:val="006C036C"/>
    <w:rsid w:val="006C189A"/>
    <w:rsid w:val="006C27B7"/>
    <w:rsid w:val="006C4E07"/>
    <w:rsid w:val="006C53E2"/>
    <w:rsid w:val="006C650A"/>
    <w:rsid w:val="006C6E89"/>
    <w:rsid w:val="006C776E"/>
    <w:rsid w:val="006C783E"/>
    <w:rsid w:val="006C7FB0"/>
    <w:rsid w:val="006D033F"/>
    <w:rsid w:val="006D0CF0"/>
    <w:rsid w:val="006D4014"/>
    <w:rsid w:val="006D42E3"/>
    <w:rsid w:val="006D5677"/>
    <w:rsid w:val="006D6AF6"/>
    <w:rsid w:val="006D7650"/>
    <w:rsid w:val="006D7E22"/>
    <w:rsid w:val="006E0925"/>
    <w:rsid w:val="006E21FE"/>
    <w:rsid w:val="006E6862"/>
    <w:rsid w:val="006E7000"/>
    <w:rsid w:val="006E71A1"/>
    <w:rsid w:val="006E7607"/>
    <w:rsid w:val="006F299C"/>
    <w:rsid w:val="006F42D7"/>
    <w:rsid w:val="006F4FFB"/>
    <w:rsid w:val="0070188F"/>
    <w:rsid w:val="00702191"/>
    <w:rsid w:val="00702723"/>
    <w:rsid w:val="0070318F"/>
    <w:rsid w:val="0070422E"/>
    <w:rsid w:val="00705145"/>
    <w:rsid w:val="007059B5"/>
    <w:rsid w:val="0070672C"/>
    <w:rsid w:val="00707543"/>
    <w:rsid w:val="00710B51"/>
    <w:rsid w:val="007113EB"/>
    <w:rsid w:val="00711A6A"/>
    <w:rsid w:val="00711CD8"/>
    <w:rsid w:val="007125B3"/>
    <w:rsid w:val="007138E3"/>
    <w:rsid w:val="0071525D"/>
    <w:rsid w:val="00716EAD"/>
    <w:rsid w:val="0071750E"/>
    <w:rsid w:val="007201C2"/>
    <w:rsid w:val="00720B15"/>
    <w:rsid w:val="007221D3"/>
    <w:rsid w:val="00723E2F"/>
    <w:rsid w:val="00727328"/>
    <w:rsid w:val="007276B2"/>
    <w:rsid w:val="00727F9D"/>
    <w:rsid w:val="0073052F"/>
    <w:rsid w:val="00731919"/>
    <w:rsid w:val="0073485E"/>
    <w:rsid w:val="00735ABB"/>
    <w:rsid w:val="00736178"/>
    <w:rsid w:val="0073763D"/>
    <w:rsid w:val="00741BB3"/>
    <w:rsid w:val="00742FD2"/>
    <w:rsid w:val="00744EFE"/>
    <w:rsid w:val="00744F7A"/>
    <w:rsid w:val="00751672"/>
    <w:rsid w:val="00752804"/>
    <w:rsid w:val="00752887"/>
    <w:rsid w:val="00755F60"/>
    <w:rsid w:val="0075659C"/>
    <w:rsid w:val="00756AC8"/>
    <w:rsid w:val="007576B6"/>
    <w:rsid w:val="00757F0C"/>
    <w:rsid w:val="007608B5"/>
    <w:rsid w:val="0076145E"/>
    <w:rsid w:val="007616DD"/>
    <w:rsid w:val="00762517"/>
    <w:rsid w:val="00765AFA"/>
    <w:rsid w:val="0076753B"/>
    <w:rsid w:val="00770012"/>
    <w:rsid w:val="00771033"/>
    <w:rsid w:val="00771470"/>
    <w:rsid w:val="00771C0C"/>
    <w:rsid w:val="00771C21"/>
    <w:rsid w:val="00771DF2"/>
    <w:rsid w:val="0077259E"/>
    <w:rsid w:val="00772D0B"/>
    <w:rsid w:val="0077384A"/>
    <w:rsid w:val="00774C17"/>
    <w:rsid w:val="00776E28"/>
    <w:rsid w:val="00777BB4"/>
    <w:rsid w:val="00780047"/>
    <w:rsid w:val="007822C9"/>
    <w:rsid w:val="0078352B"/>
    <w:rsid w:val="00783B12"/>
    <w:rsid w:val="0078650C"/>
    <w:rsid w:val="0079073F"/>
    <w:rsid w:val="0079135D"/>
    <w:rsid w:val="00795A02"/>
    <w:rsid w:val="00796770"/>
    <w:rsid w:val="007978DF"/>
    <w:rsid w:val="007A086E"/>
    <w:rsid w:val="007A3170"/>
    <w:rsid w:val="007A7130"/>
    <w:rsid w:val="007A7388"/>
    <w:rsid w:val="007A7A7A"/>
    <w:rsid w:val="007B0027"/>
    <w:rsid w:val="007B0089"/>
    <w:rsid w:val="007B03EB"/>
    <w:rsid w:val="007B0D24"/>
    <w:rsid w:val="007B1A71"/>
    <w:rsid w:val="007B362F"/>
    <w:rsid w:val="007B45F9"/>
    <w:rsid w:val="007B5B66"/>
    <w:rsid w:val="007B6557"/>
    <w:rsid w:val="007B6AC1"/>
    <w:rsid w:val="007C04EA"/>
    <w:rsid w:val="007C1517"/>
    <w:rsid w:val="007C24F7"/>
    <w:rsid w:val="007C2A16"/>
    <w:rsid w:val="007C2CF5"/>
    <w:rsid w:val="007C59C1"/>
    <w:rsid w:val="007C5A90"/>
    <w:rsid w:val="007D60DA"/>
    <w:rsid w:val="007D688A"/>
    <w:rsid w:val="007D7AFF"/>
    <w:rsid w:val="007D7D9F"/>
    <w:rsid w:val="007E0946"/>
    <w:rsid w:val="007E0ECB"/>
    <w:rsid w:val="007E1373"/>
    <w:rsid w:val="007E1993"/>
    <w:rsid w:val="007E4B6F"/>
    <w:rsid w:val="007E5E8F"/>
    <w:rsid w:val="007E6C1F"/>
    <w:rsid w:val="007E70A8"/>
    <w:rsid w:val="007E7FDC"/>
    <w:rsid w:val="007F0B66"/>
    <w:rsid w:val="007F2ACC"/>
    <w:rsid w:val="007F43AD"/>
    <w:rsid w:val="007F4FA6"/>
    <w:rsid w:val="007F73CA"/>
    <w:rsid w:val="0080072D"/>
    <w:rsid w:val="0080185C"/>
    <w:rsid w:val="00801DE4"/>
    <w:rsid w:val="0080376B"/>
    <w:rsid w:val="00803DFF"/>
    <w:rsid w:val="0080480B"/>
    <w:rsid w:val="00805C1F"/>
    <w:rsid w:val="00805EE6"/>
    <w:rsid w:val="00805F91"/>
    <w:rsid w:val="00810F1D"/>
    <w:rsid w:val="0081126E"/>
    <w:rsid w:val="00811DA0"/>
    <w:rsid w:val="008135AD"/>
    <w:rsid w:val="008152E9"/>
    <w:rsid w:val="0081586F"/>
    <w:rsid w:val="00816861"/>
    <w:rsid w:val="008172C5"/>
    <w:rsid w:val="00820EB5"/>
    <w:rsid w:val="00821820"/>
    <w:rsid w:val="00821ED9"/>
    <w:rsid w:val="008241FB"/>
    <w:rsid w:val="00824274"/>
    <w:rsid w:val="0082485B"/>
    <w:rsid w:val="00826C06"/>
    <w:rsid w:val="008277D2"/>
    <w:rsid w:val="00830B89"/>
    <w:rsid w:val="00832FB0"/>
    <w:rsid w:val="00833960"/>
    <w:rsid w:val="008344D7"/>
    <w:rsid w:val="00834AE4"/>
    <w:rsid w:val="00835190"/>
    <w:rsid w:val="0083600F"/>
    <w:rsid w:val="008370D1"/>
    <w:rsid w:val="00837EC6"/>
    <w:rsid w:val="00840A84"/>
    <w:rsid w:val="008418A6"/>
    <w:rsid w:val="00842DFC"/>
    <w:rsid w:val="008466FE"/>
    <w:rsid w:val="0085229F"/>
    <w:rsid w:val="0085264E"/>
    <w:rsid w:val="00852828"/>
    <w:rsid w:val="008534CB"/>
    <w:rsid w:val="00853AF8"/>
    <w:rsid w:val="00853EF9"/>
    <w:rsid w:val="00855569"/>
    <w:rsid w:val="008568AC"/>
    <w:rsid w:val="00856E36"/>
    <w:rsid w:val="00860400"/>
    <w:rsid w:val="0086100E"/>
    <w:rsid w:val="008611AD"/>
    <w:rsid w:val="00864028"/>
    <w:rsid w:val="00865274"/>
    <w:rsid w:val="00865E9E"/>
    <w:rsid w:val="00867EBE"/>
    <w:rsid w:val="008721DD"/>
    <w:rsid w:val="00872381"/>
    <w:rsid w:val="008724AA"/>
    <w:rsid w:val="008731C7"/>
    <w:rsid w:val="00873B6C"/>
    <w:rsid w:val="00873CEA"/>
    <w:rsid w:val="00873ED1"/>
    <w:rsid w:val="0087442A"/>
    <w:rsid w:val="00875F4B"/>
    <w:rsid w:val="00877F96"/>
    <w:rsid w:val="008816C9"/>
    <w:rsid w:val="00881D5B"/>
    <w:rsid w:val="00883A1F"/>
    <w:rsid w:val="00884EE8"/>
    <w:rsid w:val="0088624A"/>
    <w:rsid w:val="00887005"/>
    <w:rsid w:val="008870D8"/>
    <w:rsid w:val="00890838"/>
    <w:rsid w:val="00890F5B"/>
    <w:rsid w:val="0089103F"/>
    <w:rsid w:val="008968FB"/>
    <w:rsid w:val="008A0256"/>
    <w:rsid w:val="008A159E"/>
    <w:rsid w:val="008A16C9"/>
    <w:rsid w:val="008A1DB4"/>
    <w:rsid w:val="008A248D"/>
    <w:rsid w:val="008A525E"/>
    <w:rsid w:val="008A6FFC"/>
    <w:rsid w:val="008B0EBE"/>
    <w:rsid w:val="008B2946"/>
    <w:rsid w:val="008B3228"/>
    <w:rsid w:val="008B4A76"/>
    <w:rsid w:val="008B51AB"/>
    <w:rsid w:val="008B5954"/>
    <w:rsid w:val="008B5D7A"/>
    <w:rsid w:val="008B649D"/>
    <w:rsid w:val="008B6F4C"/>
    <w:rsid w:val="008B774C"/>
    <w:rsid w:val="008C0C9C"/>
    <w:rsid w:val="008C1C0A"/>
    <w:rsid w:val="008C1E6F"/>
    <w:rsid w:val="008C1EA3"/>
    <w:rsid w:val="008D5AAC"/>
    <w:rsid w:val="008D74C1"/>
    <w:rsid w:val="008D753C"/>
    <w:rsid w:val="008D79E0"/>
    <w:rsid w:val="008D7CEB"/>
    <w:rsid w:val="008E3E90"/>
    <w:rsid w:val="008F04F7"/>
    <w:rsid w:val="008F0A3E"/>
    <w:rsid w:val="008F1DF9"/>
    <w:rsid w:val="008F2A8E"/>
    <w:rsid w:val="0090080D"/>
    <w:rsid w:val="00902441"/>
    <w:rsid w:val="00902468"/>
    <w:rsid w:val="009036C4"/>
    <w:rsid w:val="00904384"/>
    <w:rsid w:val="009049E9"/>
    <w:rsid w:val="0090543E"/>
    <w:rsid w:val="00906849"/>
    <w:rsid w:val="0090719B"/>
    <w:rsid w:val="009076A2"/>
    <w:rsid w:val="009101B1"/>
    <w:rsid w:val="00910FD5"/>
    <w:rsid w:val="009114E4"/>
    <w:rsid w:val="00912FA1"/>
    <w:rsid w:val="009137F7"/>
    <w:rsid w:val="00915636"/>
    <w:rsid w:val="009161C5"/>
    <w:rsid w:val="009168FD"/>
    <w:rsid w:val="00916DC2"/>
    <w:rsid w:val="00916F29"/>
    <w:rsid w:val="009178F9"/>
    <w:rsid w:val="00920B14"/>
    <w:rsid w:val="00923EE1"/>
    <w:rsid w:val="00924378"/>
    <w:rsid w:val="00924C51"/>
    <w:rsid w:val="00925F29"/>
    <w:rsid w:val="00926784"/>
    <w:rsid w:val="00926A4F"/>
    <w:rsid w:val="00927049"/>
    <w:rsid w:val="009272F0"/>
    <w:rsid w:val="00927FA9"/>
    <w:rsid w:val="00930BEB"/>
    <w:rsid w:val="009332D6"/>
    <w:rsid w:val="00933576"/>
    <w:rsid w:val="00934934"/>
    <w:rsid w:val="00934C6D"/>
    <w:rsid w:val="00937919"/>
    <w:rsid w:val="0094086F"/>
    <w:rsid w:val="009423F5"/>
    <w:rsid w:val="00943B50"/>
    <w:rsid w:val="009453B9"/>
    <w:rsid w:val="00946B71"/>
    <w:rsid w:val="00952003"/>
    <w:rsid w:val="00954C35"/>
    <w:rsid w:val="009551E8"/>
    <w:rsid w:val="009561D7"/>
    <w:rsid w:val="00956719"/>
    <w:rsid w:val="009574E4"/>
    <w:rsid w:val="009612F4"/>
    <w:rsid w:val="0096144F"/>
    <w:rsid w:val="009627A5"/>
    <w:rsid w:val="00963858"/>
    <w:rsid w:val="00963ED1"/>
    <w:rsid w:val="0096411E"/>
    <w:rsid w:val="00966077"/>
    <w:rsid w:val="00970821"/>
    <w:rsid w:val="00970DB3"/>
    <w:rsid w:val="00973542"/>
    <w:rsid w:val="00973BD0"/>
    <w:rsid w:val="00974CB5"/>
    <w:rsid w:val="009754FC"/>
    <w:rsid w:val="0097560D"/>
    <w:rsid w:val="00975D93"/>
    <w:rsid w:val="00975DC0"/>
    <w:rsid w:val="00977888"/>
    <w:rsid w:val="009778A6"/>
    <w:rsid w:val="009826C7"/>
    <w:rsid w:val="00982736"/>
    <w:rsid w:val="00984076"/>
    <w:rsid w:val="00984201"/>
    <w:rsid w:val="009901C5"/>
    <w:rsid w:val="00990A54"/>
    <w:rsid w:val="00990BCE"/>
    <w:rsid w:val="00990C7C"/>
    <w:rsid w:val="00991D0E"/>
    <w:rsid w:val="00992B9C"/>
    <w:rsid w:val="00992DF8"/>
    <w:rsid w:val="00994DD1"/>
    <w:rsid w:val="00996A04"/>
    <w:rsid w:val="00996A56"/>
    <w:rsid w:val="00996CA2"/>
    <w:rsid w:val="009A15A8"/>
    <w:rsid w:val="009A1B2E"/>
    <w:rsid w:val="009A1E61"/>
    <w:rsid w:val="009A34DE"/>
    <w:rsid w:val="009A5152"/>
    <w:rsid w:val="009A67FA"/>
    <w:rsid w:val="009A7048"/>
    <w:rsid w:val="009A7911"/>
    <w:rsid w:val="009B0179"/>
    <w:rsid w:val="009B0BF2"/>
    <w:rsid w:val="009B3A3A"/>
    <w:rsid w:val="009B3E60"/>
    <w:rsid w:val="009B5EA3"/>
    <w:rsid w:val="009C0A70"/>
    <w:rsid w:val="009C1D89"/>
    <w:rsid w:val="009C23C0"/>
    <w:rsid w:val="009C486A"/>
    <w:rsid w:val="009C4B52"/>
    <w:rsid w:val="009C5B83"/>
    <w:rsid w:val="009D011E"/>
    <w:rsid w:val="009D0888"/>
    <w:rsid w:val="009D1021"/>
    <w:rsid w:val="009D3265"/>
    <w:rsid w:val="009D34F3"/>
    <w:rsid w:val="009D3617"/>
    <w:rsid w:val="009D4191"/>
    <w:rsid w:val="009E08A8"/>
    <w:rsid w:val="009E13C4"/>
    <w:rsid w:val="009E18BC"/>
    <w:rsid w:val="009E190D"/>
    <w:rsid w:val="009E6A59"/>
    <w:rsid w:val="009E6BE5"/>
    <w:rsid w:val="009F2E9D"/>
    <w:rsid w:val="009F4AAC"/>
    <w:rsid w:val="009F4AE1"/>
    <w:rsid w:val="009F5171"/>
    <w:rsid w:val="009F536A"/>
    <w:rsid w:val="009F5C20"/>
    <w:rsid w:val="009F74D3"/>
    <w:rsid w:val="00A00388"/>
    <w:rsid w:val="00A01765"/>
    <w:rsid w:val="00A02AE9"/>
    <w:rsid w:val="00A02BE5"/>
    <w:rsid w:val="00A057F2"/>
    <w:rsid w:val="00A05DE3"/>
    <w:rsid w:val="00A05E52"/>
    <w:rsid w:val="00A0660C"/>
    <w:rsid w:val="00A06D8C"/>
    <w:rsid w:val="00A06FE6"/>
    <w:rsid w:val="00A075C5"/>
    <w:rsid w:val="00A079EB"/>
    <w:rsid w:val="00A10D45"/>
    <w:rsid w:val="00A10EB7"/>
    <w:rsid w:val="00A13C8D"/>
    <w:rsid w:val="00A15308"/>
    <w:rsid w:val="00A15BF5"/>
    <w:rsid w:val="00A2053D"/>
    <w:rsid w:val="00A20C18"/>
    <w:rsid w:val="00A23156"/>
    <w:rsid w:val="00A238D5"/>
    <w:rsid w:val="00A24022"/>
    <w:rsid w:val="00A257FE"/>
    <w:rsid w:val="00A26165"/>
    <w:rsid w:val="00A2642F"/>
    <w:rsid w:val="00A326D3"/>
    <w:rsid w:val="00A326F5"/>
    <w:rsid w:val="00A3440D"/>
    <w:rsid w:val="00A35742"/>
    <w:rsid w:val="00A3705F"/>
    <w:rsid w:val="00A37D88"/>
    <w:rsid w:val="00A40D7D"/>
    <w:rsid w:val="00A40FCB"/>
    <w:rsid w:val="00A41D34"/>
    <w:rsid w:val="00A4239C"/>
    <w:rsid w:val="00A424BD"/>
    <w:rsid w:val="00A42905"/>
    <w:rsid w:val="00A443E9"/>
    <w:rsid w:val="00A44B02"/>
    <w:rsid w:val="00A46AB6"/>
    <w:rsid w:val="00A47EE2"/>
    <w:rsid w:val="00A502F5"/>
    <w:rsid w:val="00A50BBD"/>
    <w:rsid w:val="00A518DD"/>
    <w:rsid w:val="00A51AC4"/>
    <w:rsid w:val="00A51C54"/>
    <w:rsid w:val="00A52376"/>
    <w:rsid w:val="00A523C1"/>
    <w:rsid w:val="00A52E2C"/>
    <w:rsid w:val="00A54F5C"/>
    <w:rsid w:val="00A55B5A"/>
    <w:rsid w:val="00A55E19"/>
    <w:rsid w:val="00A57226"/>
    <w:rsid w:val="00A574C8"/>
    <w:rsid w:val="00A6002A"/>
    <w:rsid w:val="00A61DE7"/>
    <w:rsid w:val="00A62125"/>
    <w:rsid w:val="00A621B9"/>
    <w:rsid w:val="00A621E5"/>
    <w:rsid w:val="00A6254A"/>
    <w:rsid w:val="00A626EC"/>
    <w:rsid w:val="00A62A19"/>
    <w:rsid w:val="00A64973"/>
    <w:rsid w:val="00A6734C"/>
    <w:rsid w:val="00A6747A"/>
    <w:rsid w:val="00A71E83"/>
    <w:rsid w:val="00A721AB"/>
    <w:rsid w:val="00A72360"/>
    <w:rsid w:val="00A7461A"/>
    <w:rsid w:val="00A74D5A"/>
    <w:rsid w:val="00A7513C"/>
    <w:rsid w:val="00A759CA"/>
    <w:rsid w:val="00A77741"/>
    <w:rsid w:val="00A83063"/>
    <w:rsid w:val="00A8402D"/>
    <w:rsid w:val="00A84221"/>
    <w:rsid w:val="00A86B0B"/>
    <w:rsid w:val="00A87007"/>
    <w:rsid w:val="00A94240"/>
    <w:rsid w:val="00A949BA"/>
    <w:rsid w:val="00A94EC1"/>
    <w:rsid w:val="00A959B0"/>
    <w:rsid w:val="00A96475"/>
    <w:rsid w:val="00A97155"/>
    <w:rsid w:val="00A97C94"/>
    <w:rsid w:val="00A97F10"/>
    <w:rsid w:val="00AA299B"/>
    <w:rsid w:val="00AA42B7"/>
    <w:rsid w:val="00AA624A"/>
    <w:rsid w:val="00AA6D6B"/>
    <w:rsid w:val="00AA6DFE"/>
    <w:rsid w:val="00AA740E"/>
    <w:rsid w:val="00AB0040"/>
    <w:rsid w:val="00AB118E"/>
    <w:rsid w:val="00AB139F"/>
    <w:rsid w:val="00AB2D39"/>
    <w:rsid w:val="00AB3335"/>
    <w:rsid w:val="00AB3ECE"/>
    <w:rsid w:val="00AB7B4B"/>
    <w:rsid w:val="00AC03C4"/>
    <w:rsid w:val="00AC048C"/>
    <w:rsid w:val="00AC0BD9"/>
    <w:rsid w:val="00AC1CD0"/>
    <w:rsid w:val="00AC3699"/>
    <w:rsid w:val="00AC449F"/>
    <w:rsid w:val="00AC4951"/>
    <w:rsid w:val="00AC684A"/>
    <w:rsid w:val="00AD007D"/>
    <w:rsid w:val="00AD08AD"/>
    <w:rsid w:val="00AD0A2F"/>
    <w:rsid w:val="00AD1179"/>
    <w:rsid w:val="00AD1446"/>
    <w:rsid w:val="00AD1DC6"/>
    <w:rsid w:val="00AD386F"/>
    <w:rsid w:val="00AD3B38"/>
    <w:rsid w:val="00AD3C21"/>
    <w:rsid w:val="00AD48C8"/>
    <w:rsid w:val="00AD74FF"/>
    <w:rsid w:val="00AD7716"/>
    <w:rsid w:val="00AD7C8F"/>
    <w:rsid w:val="00AE0677"/>
    <w:rsid w:val="00AE0D3B"/>
    <w:rsid w:val="00AE1B99"/>
    <w:rsid w:val="00AE268F"/>
    <w:rsid w:val="00AE58C0"/>
    <w:rsid w:val="00AE63E3"/>
    <w:rsid w:val="00AF1EF1"/>
    <w:rsid w:val="00AF2CE2"/>
    <w:rsid w:val="00AF4956"/>
    <w:rsid w:val="00AF6067"/>
    <w:rsid w:val="00AF657B"/>
    <w:rsid w:val="00B01A1A"/>
    <w:rsid w:val="00B03257"/>
    <w:rsid w:val="00B04C5A"/>
    <w:rsid w:val="00B07030"/>
    <w:rsid w:val="00B071C1"/>
    <w:rsid w:val="00B073D5"/>
    <w:rsid w:val="00B10CC9"/>
    <w:rsid w:val="00B124E0"/>
    <w:rsid w:val="00B13732"/>
    <w:rsid w:val="00B144BC"/>
    <w:rsid w:val="00B15F8E"/>
    <w:rsid w:val="00B1609C"/>
    <w:rsid w:val="00B16439"/>
    <w:rsid w:val="00B164AC"/>
    <w:rsid w:val="00B167E8"/>
    <w:rsid w:val="00B17206"/>
    <w:rsid w:val="00B17716"/>
    <w:rsid w:val="00B214F7"/>
    <w:rsid w:val="00B21C23"/>
    <w:rsid w:val="00B22349"/>
    <w:rsid w:val="00B2236F"/>
    <w:rsid w:val="00B227E1"/>
    <w:rsid w:val="00B2289B"/>
    <w:rsid w:val="00B22ADD"/>
    <w:rsid w:val="00B24A4F"/>
    <w:rsid w:val="00B26014"/>
    <w:rsid w:val="00B27174"/>
    <w:rsid w:val="00B27AA9"/>
    <w:rsid w:val="00B30454"/>
    <w:rsid w:val="00B3150E"/>
    <w:rsid w:val="00B323D3"/>
    <w:rsid w:val="00B32924"/>
    <w:rsid w:val="00B32CFC"/>
    <w:rsid w:val="00B3540B"/>
    <w:rsid w:val="00B35A8F"/>
    <w:rsid w:val="00B36465"/>
    <w:rsid w:val="00B37B0E"/>
    <w:rsid w:val="00B37E34"/>
    <w:rsid w:val="00B4023A"/>
    <w:rsid w:val="00B41A61"/>
    <w:rsid w:val="00B429D3"/>
    <w:rsid w:val="00B42F21"/>
    <w:rsid w:val="00B4445F"/>
    <w:rsid w:val="00B44661"/>
    <w:rsid w:val="00B4478B"/>
    <w:rsid w:val="00B524C5"/>
    <w:rsid w:val="00B53ED9"/>
    <w:rsid w:val="00B54F1F"/>
    <w:rsid w:val="00B56885"/>
    <w:rsid w:val="00B56BCB"/>
    <w:rsid w:val="00B56ED0"/>
    <w:rsid w:val="00B573F6"/>
    <w:rsid w:val="00B5743E"/>
    <w:rsid w:val="00B57A65"/>
    <w:rsid w:val="00B62C8E"/>
    <w:rsid w:val="00B62CD3"/>
    <w:rsid w:val="00B640FF"/>
    <w:rsid w:val="00B6529B"/>
    <w:rsid w:val="00B65724"/>
    <w:rsid w:val="00B6661E"/>
    <w:rsid w:val="00B7011D"/>
    <w:rsid w:val="00B71112"/>
    <w:rsid w:val="00B721C1"/>
    <w:rsid w:val="00B72C9A"/>
    <w:rsid w:val="00B746A1"/>
    <w:rsid w:val="00B74FAD"/>
    <w:rsid w:val="00B74FB7"/>
    <w:rsid w:val="00B758F2"/>
    <w:rsid w:val="00B763E6"/>
    <w:rsid w:val="00B76E17"/>
    <w:rsid w:val="00B77DF8"/>
    <w:rsid w:val="00B83572"/>
    <w:rsid w:val="00B83606"/>
    <w:rsid w:val="00B86FD3"/>
    <w:rsid w:val="00B871F4"/>
    <w:rsid w:val="00B874D6"/>
    <w:rsid w:val="00B87B11"/>
    <w:rsid w:val="00B87FAF"/>
    <w:rsid w:val="00B90A23"/>
    <w:rsid w:val="00B90D01"/>
    <w:rsid w:val="00B91131"/>
    <w:rsid w:val="00B91473"/>
    <w:rsid w:val="00B915B8"/>
    <w:rsid w:val="00B91B62"/>
    <w:rsid w:val="00B9208E"/>
    <w:rsid w:val="00B931BC"/>
    <w:rsid w:val="00B94E4D"/>
    <w:rsid w:val="00B95161"/>
    <w:rsid w:val="00B958A7"/>
    <w:rsid w:val="00B9748F"/>
    <w:rsid w:val="00BA0B70"/>
    <w:rsid w:val="00BA2235"/>
    <w:rsid w:val="00BA5A12"/>
    <w:rsid w:val="00BA665B"/>
    <w:rsid w:val="00BB22A1"/>
    <w:rsid w:val="00BB2B37"/>
    <w:rsid w:val="00BB3541"/>
    <w:rsid w:val="00BB35F1"/>
    <w:rsid w:val="00BB39B7"/>
    <w:rsid w:val="00BB4F5E"/>
    <w:rsid w:val="00BB6349"/>
    <w:rsid w:val="00BB7F98"/>
    <w:rsid w:val="00BC1584"/>
    <w:rsid w:val="00BC1C1B"/>
    <w:rsid w:val="00BC34AA"/>
    <w:rsid w:val="00BC3574"/>
    <w:rsid w:val="00BC36D8"/>
    <w:rsid w:val="00BC4E3F"/>
    <w:rsid w:val="00BC66E6"/>
    <w:rsid w:val="00BC6794"/>
    <w:rsid w:val="00BD0755"/>
    <w:rsid w:val="00BD1E2E"/>
    <w:rsid w:val="00BD204D"/>
    <w:rsid w:val="00BD2A43"/>
    <w:rsid w:val="00BD55A6"/>
    <w:rsid w:val="00BD6AB9"/>
    <w:rsid w:val="00BD6FEC"/>
    <w:rsid w:val="00BE0510"/>
    <w:rsid w:val="00BE1CC8"/>
    <w:rsid w:val="00BE1F5F"/>
    <w:rsid w:val="00BE259A"/>
    <w:rsid w:val="00BE3669"/>
    <w:rsid w:val="00BE3DF0"/>
    <w:rsid w:val="00BE4C8F"/>
    <w:rsid w:val="00BE667E"/>
    <w:rsid w:val="00BE793F"/>
    <w:rsid w:val="00BE7F1E"/>
    <w:rsid w:val="00BE7F9E"/>
    <w:rsid w:val="00BF1019"/>
    <w:rsid w:val="00BF2956"/>
    <w:rsid w:val="00BF4E67"/>
    <w:rsid w:val="00BF4F12"/>
    <w:rsid w:val="00BF64C3"/>
    <w:rsid w:val="00BF6B58"/>
    <w:rsid w:val="00C00B7F"/>
    <w:rsid w:val="00C00BF3"/>
    <w:rsid w:val="00C022F0"/>
    <w:rsid w:val="00C02671"/>
    <w:rsid w:val="00C04006"/>
    <w:rsid w:val="00C10191"/>
    <w:rsid w:val="00C10B28"/>
    <w:rsid w:val="00C11D21"/>
    <w:rsid w:val="00C12200"/>
    <w:rsid w:val="00C12AAE"/>
    <w:rsid w:val="00C138F1"/>
    <w:rsid w:val="00C155B0"/>
    <w:rsid w:val="00C15695"/>
    <w:rsid w:val="00C15AB4"/>
    <w:rsid w:val="00C1602F"/>
    <w:rsid w:val="00C1676B"/>
    <w:rsid w:val="00C20AE1"/>
    <w:rsid w:val="00C237F8"/>
    <w:rsid w:val="00C24776"/>
    <w:rsid w:val="00C2521C"/>
    <w:rsid w:val="00C266B1"/>
    <w:rsid w:val="00C31BA3"/>
    <w:rsid w:val="00C32236"/>
    <w:rsid w:val="00C3413E"/>
    <w:rsid w:val="00C34EB9"/>
    <w:rsid w:val="00C3695A"/>
    <w:rsid w:val="00C3788A"/>
    <w:rsid w:val="00C41962"/>
    <w:rsid w:val="00C41F39"/>
    <w:rsid w:val="00C44BA5"/>
    <w:rsid w:val="00C45088"/>
    <w:rsid w:val="00C50CDA"/>
    <w:rsid w:val="00C50D16"/>
    <w:rsid w:val="00C518D3"/>
    <w:rsid w:val="00C550C8"/>
    <w:rsid w:val="00C573DE"/>
    <w:rsid w:val="00C57E5D"/>
    <w:rsid w:val="00C604F9"/>
    <w:rsid w:val="00C61553"/>
    <w:rsid w:val="00C62978"/>
    <w:rsid w:val="00C6348C"/>
    <w:rsid w:val="00C63A68"/>
    <w:rsid w:val="00C63D29"/>
    <w:rsid w:val="00C6423A"/>
    <w:rsid w:val="00C66A30"/>
    <w:rsid w:val="00C66F8A"/>
    <w:rsid w:val="00C67FD8"/>
    <w:rsid w:val="00C71EEB"/>
    <w:rsid w:val="00C71F6D"/>
    <w:rsid w:val="00C7260E"/>
    <w:rsid w:val="00C72907"/>
    <w:rsid w:val="00C7292F"/>
    <w:rsid w:val="00C72FA3"/>
    <w:rsid w:val="00C74186"/>
    <w:rsid w:val="00C76E11"/>
    <w:rsid w:val="00C76FE2"/>
    <w:rsid w:val="00C77791"/>
    <w:rsid w:val="00C809C5"/>
    <w:rsid w:val="00C80E35"/>
    <w:rsid w:val="00C817BE"/>
    <w:rsid w:val="00C840C1"/>
    <w:rsid w:val="00C85232"/>
    <w:rsid w:val="00C90548"/>
    <w:rsid w:val="00C90E28"/>
    <w:rsid w:val="00C9252E"/>
    <w:rsid w:val="00C93E12"/>
    <w:rsid w:val="00C946E1"/>
    <w:rsid w:val="00C955B8"/>
    <w:rsid w:val="00C9583B"/>
    <w:rsid w:val="00C9614D"/>
    <w:rsid w:val="00C96A00"/>
    <w:rsid w:val="00CA2E09"/>
    <w:rsid w:val="00CA3DD4"/>
    <w:rsid w:val="00CA557A"/>
    <w:rsid w:val="00CA5846"/>
    <w:rsid w:val="00CA608B"/>
    <w:rsid w:val="00CA6EDA"/>
    <w:rsid w:val="00CA6FAB"/>
    <w:rsid w:val="00CA71B9"/>
    <w:rsid w:val="00CB2943"/>
    <w:rsid w:val="00CB3638"/>
    <w:rsid w:val="00CB5726"/>
    <w:rsid w:val="00CB5E4A"/>
    <w:rsid w:val="00CC01D5"/>
    <w:rsid w:val="00CC0470"/>
    <w:rsid w:val="00CC0A19"/>
    <w:rsid w:val="00CC583C"/>
    <w:rsid w:val="00CC72A4"/>
    <w:rsid w:val="00CC782E"/>
    <w:rsid w:val="00CD2963"/>
    <w:rsid w:val="00CD2B77"/>
    <w:rsid w:val="00CD3093"/>
    <w:rsid w:val="00CD39E9"/>
    <w:rsid w:val="00CD3C2E"/>
    <w:rsid w:val="00CD4839"/>
    <w:rsid w:val="00CD4D84"/>
    <w:rsid w:val="00CD51EC"/>
    <w:rsid w:val="00CD554C"/>
    <w:rsid w:val="00CD5841"/>
    <w:rsid w:val="00CD5A23"/>
    <w:rsid w:val="00CD6802"/>
    <w:rsid w:val="00CD69E9"/>
    <w:rsid w:val="00CE1D26"/>
    <w:rsid w:val="00CE4E8F"/>
    <w:rsid w:val="00CE5433"/>
    <w:rsid w:val="00CE55D7"/>
    <w:rsid w:val="00CE5697"/>
    <w:rsid w:val="00CE5806"/>
    <w:rsid w:val="00CF04BB"/>
    <w:rsid w:val="00CF08FD"/>
    <w:rsid w:val="00CF180F"/>
    <w:rsid w:val="00CF4960"/>
    <w:rsid w:val="00CF65D2"/>
    <w:rsid w:val="00CF7297"/>
    <w:rsid w:val="00CF7473"/>
    <w:rsid w:val="00D0052D"/>
    <w:rsid w:val="00D00AF0"/>
    <w:rsid w:val="00D00D00"/>
    <w:rsid w:val="00D03008"/>
    <w:rsid w:val="00D0363D"/>
    <w:rsid w:val="00D03DA8"/>
    <w:rsid w:val="00D04B2B"/>
    <w:rsid w:val="00D058F5"/>
    <w:rsid w:val="00D066D4"/>
    <w:rsid w:val="00D06A77"/>
    <w:rsid w:val="00D07435"/>
    <w:rsid w:val="00D1071E"/>
    <w:rsid w:val="00D11713"/>
    <w:rsid w:val="00D12B70"/>
    <w:rsid w:val="00D1457A"/>
    <w:rsid w:val="00D22B58"/>
    <w:rsid w:val="00D25B63"/>
    <w:rsid w:val="00D27008"/>
    <w:rsid w:val="00D27016"/>
    <w:rsid w:val="00D3162D"/>
    <w:rsid w:val="00D32BC0"/>
    <w:rsid w:val="00D338FA"/>
    <w:rsid w:val="00D34B1A"/>
    <w:rsid w:val="00D353F7"/>
    <w:rsid w:val="00D35925"/>
    <w:rsid w:val="00D36F25"/>
    <w:rsid w:val="00D40F61"/>
    <w:rsid w:val="00D422AA"/>
    <w:rsid w:val="00D42457"/>
    <w:rsid w:val="00D43471"/>
    <w:rsid w:val="00D43885"/>
    <w:rsid w:val="00D44411"/>
    <w:rsid w:val="00D456A1"/>
    <w:rsid w:val="00D472CE"/>
    <w:rsid w:val="00D47DC4"/>
    <w:rsid w:val="00D51926"/>
    <w:rsid w:val="00D5215E"/>
    <w:rsid w:val="00D53F10"/>
    <w:rsid w:val="00D5574A"/>
    <w:rsid w:val="00D568BD"/>
    <w:rsid w:val="00D5724C"/>
    <w:rsid w:val="00D578A9"/>
    <w:rsid w:val="00D611E9"/>
    <w:rsid w:val="00D6177D"/>
    <w:rsid w:val="00D62D93"/>
    <w:rsid w:val="00D63157"/>
    <w:rsid w:val="00D632A0"/>
    <w:rsid w:val="00D63A42"/>
    <w:rsid w:val="00D641E8"/>
    <w:rsid w:val="00D70F0B"/>
    <w:rsid w:val="00D723F5"/>
    <w:rsid w:val="00D745A0"/>
    <w:rsid w:val="00D74BC3"/>
    <w:rsid w:val="00D750EC"/>
    <w:rsid w:val="00D751E5"/>
    <w:rsid w:val="00D75AEF"/>
    <w:rsid w:val="00D76C56"/>
    <w:rsid w:val="00D773A5"/>
    <w:rsid w:val="00D776F7"/>
    <w:rsid w:val="00D81B9C"/>
    <w:rsid w:val="00D81F71"/>
    <w:rsid w:val="00D832AB"/>
    <w:rsid w:val="00D83457"/>
    <w:rsid w:val="00D901AC"/>
    <w:rsid w:val="00D9040E"/>
    <w:rsid w:val="00D9081B"/>
    <w:rsid w:val="00D90E3A"/>
    <w:rsid w:val="00D91684"/>
    <w:rsid w:val="00D92C31"/>
    <w:rsid w:val="00D92D64"/>
    <w:rsid w:val="00D9459B"/>
    <w:rsid w:val="00D94F08"/>
    <w:rsid w:val="00D9514D"/>
    <w:rsid w:val="00D95A52"/>
    <w:rsid w:val="00D95B91"/>
    <w:rsid w:val="00D967AB"/>
    <w:rsid w:val="00DA2BB1"/>
    <w:rsid w:val="00DA40AB"/>
    <w:rsid w:val="00DA4A85"/>
    <w:rsid w:val="00DA4DBE"/>
    <w:rsid w:val="00DA50CD"/>
    <w:rsid w:val="00DA57A5"/>
    <w:rsid w:val="00DA5CC5"/>
    <w:rsid w:val="00DA669A"/>
    <w:rsid w:val="00DA6CAC"/>
    <w:rsid w:val="00DB0053"/>
    <w:rsid w:val="00DB0299"/>
    <w:rsid w:val="00DB0CA8"/>
    <w:rsid w:val="00DB24B9"/>
    <w:rsid w:val="00DB2A87"/>
    <w:rsid w:val="00DB3D23"/>
    <w:rsid w:val="00DB521C"/>
    <w:rsid w:val="00DB5ABB"/>
    <w:rsid w:val="00DC0B12"/>
    <w:rsid w:val="00DC1032"/>
    <w:rsid w:val="00DC1638"/>
    <w:rsid w:val="00DC4A2A"/>
    <w:rsid w:val="00DC546E"/>
    <w:rsid w:val="00DC5939"/>
    <w:rsid w:val="00DC5CAA"/>
    <w:rsid w:val="00DC6944"/>
    <w:rsid w:val="00DC76D2"/>
    <w:rsid w:val="00DD34A3"/>
    <w:rsid w:val="00DD365F"/>
    <w:rsid w:val="00DD3783"/>
    <w:rsid w:val="00DD73A4"/>
    <w:rsid w:val="00DE00AC"/>
    <w:rsid w:val="00DE0AA4"/>
    <w:rsid w:val="00DE0C11"/>
    <w:rsid w:val="00DE1B37"/>
    <w:rsid w:val="00DE1E8D"/>
    <w:rsid w:val="00DE3A62"/>
    <w:rsid w:val="00DE6CFA"/>
    <w:rsid w:val="00DE6D1D"/>
    <w:rsid w:val="00DE773A"/>
    <w:rsid w:val="00DE7782"/>
    <w:rsid w:val="00DE7B57"/>
    <w:rsid w:val="00DF1560"/>
    <w:rsid w:val="00DF1D11"/>
    <w:rsid w:val="00DF2BF7"/>
    <w:rsid w:val="00DF32D4"/>
    <w:rsid w:val="00DF4848"/>
    <w:rsid w:val="00DF48A6"/>
    <w:rsid w:val="00DF5759"/>
    <w:rsid w:val="00E0096F"/>
    <w:rsid w:val="00E01BE5"/>
    <w:rsid w:val="00E01C92"/>
    <w:rsid w:val="00E02D19"/>
    <w:rsid w:val="00E034D3"/>
    <w:rsid w:val="00E03F1C"/>
    <w:rsid w:val="00E04A8A"/>
    <w:rsid w:val="00E06D6D"/>
    <w:rsid w:val="00E0732F"/>
    <w:rsid w:val="00E07FB9"/>
    <w:rsid w:val="00E12534"/>
    <w:rsid w:val="00E12CBA"/>
    <w:rsid w:val="00E15A17"/>
    <w:rsid w:val="00E161B7"/>
    <w:rsid w:val="00E2087F"/>
    <w:rsid w:val="00E20D79"/>
    <w:rsid w:val="00E23E23"/>
    <w:rsid w:val="00E24835"/>
    <w:rsid w:val="00E25947"/>
    <w:rsid w:val="00E26454"/>
    <w:rsid w:val="00E26A31"/>
    <w:rsid w:val="00E26F7F"/>
    <w:rsid w:val="00E30439"/>
    <w:rsid w:val="00E31875"/>
    <w:rsid w:val="00E32062"/>
    <w:rsid w:val="00E35263"/>
    <w:rsid w:val="00E42BE9"/>
    <w:rsid w:val="00E436C5"/>
    <w:rsid w:val="00E43A40"/>
    <w:rsid w:val="00E43CC9"/>
    <w:rsid w:val="00E44315"/>
    <w:rsid w:val="00E443E0"/>
    <w:rsid w:val="00E4481A"/>
    <w:rsid w:val="00E50575"/>
    <w:rsid w:val="00E5065D"/>
    <w:rsid w:val="00E50CED"/>
    <w:rsid w:val="00E52570"/>
    <w:rsid w:val="00E556A3"/>
    <w:rsid w:val="00E5774C"/>
    <w:rsid w:val="00E6037C"/>
    <w:rsid w:val="00E60A8A"/>
    <w:rsid w:val="00E6158E"/>
    <w:rsid w:val="00E6167A"/>
    <w:rsid w:val="00E62C48"/>
    <w:rsid w:val="00E62CF5"/>
    <w:rsid w:val="00E63341"/>
    <w:rsid w:val="00E63597"/>
    <w:rsid w:val="00E66168"/>
    <w:rsid w:val="00E706CE"/>
    <w:rsid w:val="00E70D49"/>
    <w:rsid w:val="00E71BCC"/>
    <w:rsid w:val="00E71CDA"/>
    <w:rsid w:val="00E72B93"/>
    <w:rsid w:val="00E72E76"/>
    <w:rsid w:val="00E73B42"/>
    <w:rsid w:val="00E75D1F"/>
    <w:rsid w:val="00E764AC"/>
    <w:rsid w:val="00E76D7D"/>
    <w:rsid w:val="00E77D7E"/>
    <w:rsid w:val="00E808D5"/>
    <w:rsid w:val="00E819E4"/>
    <w:rsid w:val="00E83C04"/>
    <w:rsid w:val="00E849B0"/>
    <w:rsid w:val="00E85084"/>
    <w:rsid w:val="00E857A0"/>
    <w:rsid w:val="00E86C95"/>
    <w:rsid w:val="00E87366"/>
    <w:rsid w:val="00E917B8"/>
    <w:rsid w:val="00E922F5"/>
    <w:rsid w:val="00E92D52"/>
    <w:rsid w:val="00E94498"/>
    <w:rsid w:val="00E9573D"/>
    <w:rsid w:val="00EA11F4"/>
    <w:rsid w:val="00EA2F0A"/>
    <w:rsid w:val="00EA374C"/>
    <w:rsid w:val="00EA3C4F"/>
    <w:rsid w:val="00EA545A"/>
    <w:rsid w:val="00EA5EC1"/>
    <w:rsid w:val="00EA6677"/>
    <w:rsid w:val="00EB096D"/>
    <w:rsid w:val="00EB17E7"/>
    <w:rsid w:val="00EB1FF8"/>
    <w:rsid w:val="00EB36A7"/>
    <w:rsid w:val="00EB3A35"/>
    <w:rsid w:val="00EB58B5"/>
    <w:rsid w:val="00EB7FBC"/>
    <w:rsid w:val="00EC0A15"/>
    <w:rsid w:val="00EC1BEB"/>
    <w:rsid w:val="00EC3677"/>
    <w:rsid w:val="00EC6062"/>
    <w:rsid w:val="00EC630A"/>
    <w:rsid w:val="00EC7AC1"/>
    <w:rsid w:val="00ED0D44"/>
    <w:rsid w:val="00ED1717"/>
    <w:rsid w:val="00ED2D0F"/>
    <w:rsid w:val="00ED2E20"/>
    <w:rsid w:val="00ED2E4D"/>
    <w:rsid w:val="00ED46FE"/>
    <w:rsid w:val="00ED50D9"/>
    <w:rsid w:val="00ED68AF"/>
    <w:rsid w:val="00ED73E4"/>
    <w:rsid w:val="00EE035D"/>
    <w:rsid w:val="00EE179F"/>
    <w:rsid w:val="00EE2BA0"/>
    <w:rsid w:val="00EE3237"/>
    <w:rsid w:val="00EE32D6"/>
    <w:rsid w:val="00EE34D1"/>
    <w:rsid w:val="00EE42A8"/>
    <w:rsid w:val="00EE6FED"/>
    <w:rsid w:val="00EF03EA"/>
    <w:rsid w:val="00EF0DF8"/>
    <w:rsid w:val="00EF2059"/>
    <w:rsid w:val="00EF32C9"/>
    <w:rsid w:val="00EF383E"/>
    <w:rsid w:val="00EF585F"/>
    <w:rsid w:val="00EF6837"/>
    <w:rsid w:val="00EF6BB6"/>
    <w:rsid w:val="00EF77D3"/>
    <w:rsid w:val="00F01201"/>
    <w:rsid w:val="00F01A87"/>
    <w:rsid w:val="00F037AB"/>
    <w:rsid w:val="00F04B10"/>
    <w:rsid w:val="00F053C6"/>
    <w:rsid w:val="00F07033"/>
    <w:rsid w:val="00F112A1"/>
    <w:rsid w:val="00F11939"/>
    <w:rsid w:val="00F144B0"/>
    <w:rsid w:val="00F1482F"/>
    <w:rsid w:val="00F155A8"/>
    <w:rsid w:val="00F21C7F"/>
    <w:rsid w:val="00F2361F"/>
    <w:rsid w:val="00F23716"/>
    <w:rsid w:val="00F2526E"/>
    <w:rsid w:val="00F27F6A"/>
    <w:rsid w:val="00F27FEB"/>
    <w:rsid w:val="00F31651"/>
    <w:rsid w:val="00F31F29"/>
    <w:rsid w:val="00F367EA"/>
    <w:rsid w:val="00F410B7"/>
    <w:rsid w:val="00F469DE"/>
    <w:rsid w:val="00F508AD"/>
    <w:rsid w:val="00F51626"/>
    <w:rsid w:val="00F5279C"/>
    <w:rsid w:val="00F529AF"/>
    <w:rsid w:val="00F54E96"/>
    <w:rsid w:val="00F54F0E"/>
    <w:rsid w:val="00F558E0"/>
    <w:rsid w:val="00F607B4"/>
    <w:rsid w:val="00F608DD"/>
    <w:rsid w:val="00F60D8C"/>
    <w:rsid w:val="00F63411"/>
    <w:rsid w:val="00F6370F"/>
    <w:rsid w:val="00F644A1"/>
    <w:rsid w:val="00F650F8"/>
    <w:rsid w:val="00F668DE"/>
    <w:rsid w:val="00F7042B"/>
    <w:rsid w:val="00F74E6F"/>
    <w:rsid w:val="00F76261"/>
    <w:rsid w:val="00F76C2A"/>
    <w:rsid w:val="00F77BB8"/>
    <w:rsid w:val="00F805DA"/>
    <w:rsid w:val="00F80F99"/>
    <w:rsid w:val="00F81523"/>
    <w:rsid w:val="00F8521E"/>
    <w:rsid w:val="00F8578A"/>
    <w:rsid w:val="00F875FC"/>
    <w:rsid w:val="00F9395A"/>
    <w:rsid w:val="00F939D0"/>
    <w:rsid w:val="00F93C6B"/>
    <w:rsid w:val="00F95005"/>
    <w:rsid w:val="00F95126"/>
    <w:rsid w:val="00F96196"/>
    <w:rsid w:val="00FA0D3D"/>
    <w:rsid w:val="00FA226B"/>
    <w:rsid w:val="00FA2B59"/>
    <w:rsid w:val="00FA3E2F"/>
    <w:rsid w:val="00FA4258"/>
    <w:rsid w:val="00FA5873"/>
    <w:rsid w:val="00FA5F92"/>
    <w:rsid w:val="00FA6159"/>
    <w:rsid w:val="00FA6ED0"/>
    <w:rsid w:val="00FB06C9"/>
    <w:rsid w:val="00FB102B"/>
    <w:rsid w:val="00FB27CE"/>
    <w:rsid w:val="00FB2BA5"/>
    <w:rsid w:val="00FB39D4"/>
    <w:rsid w:val="00FB5633"/>
    <w:rsid w:val="00FB5762"/>
    <w:rsid w:val="00FB6708"/>
    <w:rsid w:val="00FB69F6"/>
    <w:rsid w:val="00FB72B4"/>
    <w:rsid w:val="00FB74B1"/>
    <w:rsid w:val="00FC303F"/>
    <w:rsid w:val="00FC6B89"/>
    <w:rsid w:val="00FC7DD7"/>
    <w:rsid w:val="00FD16A4"/>
    <w:rsid w:val="00FD1890"/>
    <w:rsid w:val="00FD283F"/>
    <w:rsid w:val="00FD2F58"/>
    <w:rsid w:val="00FD35CC"/>
    <w:rsid w:val="00FD3A7D"/>
    <w:rsid w:val="00FD3F62"/>
    <w:rsid w:val="00FD47D2"/>
    <w:rsid w:val="00FD5B31"/>
    <w:rsid w:val="00FD6334"/>
    <w:rsid w:val="00FD68AF"/>
    <w:rsid w:val="00FD6BB7"/>
    <w:rsid w:val="00FD7440"/>
    <w:rsid w:val="00FE1356"/>
    <w:rsid w:val="00FE17DA"/>
    <w:rsid w:val="00FE1AFD"/>
    <w:rsid w:val="00FE4D2C"/>
    <w:rsid w:val="00FE53E4"/>
    <w:rsid w:val="00FE5CD3"/>
    <w:rsid w:val="00FE608C"/>
    <w:rsid w:val="00FE6684"/>
    <w:rsid w:val="00FE7CB6"/>
    <w:rsid w:val="00FF022D"/>
    <w:rsid w:val="00FF1D67"/>
    <w:rsid w:val="00FF2105"/>
    <w:rsid w:val="00FF3CC8"/>
    <w:rsid w:val="00FF587C"/>
    <w:rsid w:val="00FF6594"/>
    <w:rsid w:val="0918CBEA"/>
    <w:rsid w:val="0DA6F8CE"/>
    <w:rsid w:val="253A0181"/>
    <w:rsid w:val="4C0C4E16"/>
    <w:rsid w:val="5DD181E6"/>
    <w:rsid w:val="622E9C66"/>
    <w:rsid w:val="6CFBDA8F"/>
    <w:rsid w:val="7CC3C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0AA97"/>
  <w15:chartTrackingRefBased/>
  <w15:docId w15:val="{CF6D29DC-0179-458D-A8B7-A882A723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A03"/>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uiPriority w:val="9"/>
    <w:qFormat/>
    <w:rsid w:val="00A06FE6"/>
    <w:pPr>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3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link w:val="ListParagraphChar"/>
    <w:uiPriority w:val="34"/>
    <w:qFormat/>
    <w:rsid w:val="00771C0C"/>
    <w:pPr>
      <w:ind w:left="720"/>
      <w:contextualSpacing/>
    </w:pPr>
  </w:style>
  <w:style w:type="character" w:customStyle="1" w:styleId="Heading1Char">
    <w:name w:val="Heading 1 Char"/>
    <w:basedOn w:val="DefaultParagraphFont"/>
    <w:link w:val="Heading1"/>
    <w:uiPriority w:val="9"/>
    <w:rsid w:val="00A06FE6"/>
    <w:rPr>
      <w:rFonts w:ascii="Arial" w:hAnsi="Arial" w:cs="Arial"/>
      <w:b/>
      <w:sz w:val="36"/>
      <w:szCs w:val="36"/>
    </w:rPr>
  </w:style>
  <w:style w:type="character" w:styleId="Strong">
    <w:name w:val="Strong"/>
    <w:uiPriority w:val="22"/>
    <w:qFormat/>
    <w:rsid w:val="00A06FE6"/>
    <w:rPr>
      <w:b/>
    </w:rPr>
  </w:style>
  <w:style w:type="paragraph" w:styleId="FootnoteText">
    <w:name w:val="footnote text"/>
    <w:basedOn w:val="Normal"/>
    <w:link w:val="FootnoteTextChar"/>
    <w:uiPriority w:val="99"/>
    <w:semiHidden/>
    <w:unhideWhenUsed/>
    <w:rsid w:val="00E75D1F"/>
    <w:rPr>
      <w:sz w:val="20"/>
      <w:szCs w:val="20"/>
    </w:rPr>
  </w:style>
  <w:style w:type="character" w:customStyle="1" w:styleId="FootnoteTextChar">
    <w:name w:val="Footnote Text Char"/>
    <w:basedOn w:val="DefaultParagraphFont"/>
    <w:link w:val="FootnoteText"/>
    <w:uiPriority w:val="99"/>
    <w:semiHidden/>
    <w:rsid w:val="00E75D1F"/>
    <w:rPr>
      <w:rFonts w:ascii="Arial" w:hAnsi="Arial" w:cs="Arial"/>
      <w:sz w:val="20"/>
      <w:szCs w:val="20"/>
    </w:rPr>
  </w:style>
  <w:style w:type="character" w:styleId="FootnoteReference">
    <w:name w:val="footnote reference"/>
    <w:basedOn w:val="DefaultParagraphFont"/>
    <w:uiPriority w:val="99"/>
    <w:semiHidden/>
    <w:unhideWhenUsed/>
    <w:rsid w:val="00E75D1F"/>
    <w:rPr>
      <w:vertAlign w:val="superscript"/>
    </w:rPr>
  </w:style>
  <w:style w:type="character" w:customStyle="1" w:styleId="normaltextrun">
    <w:name w:val="normaltextrun"/>
    <w:basedOn w:val="DefaultParagraphFont"/>
    <w:rsid w:val="0030076A"/>
  </w:style>
  <w:style w:type="character" w:styleId="CommentReference">
    <w:name w:val="annotation reference"/>
    <w:basedOn w:val="DefaultParagraphFont"/>
    <w:uiPriority w:val="99"/>
    <w:semiHidden/>
    <w:unhideWhenUsed/>
    <w:rsid w:val="000727A8"/>
    <w:rPr>
      <w:sz w:val="16"/>
      <w:szCs w:val="16"/>
    </w:rPr>
  </w:style>
  <w:style w:type="paragraph" w:styleId="CommentText">
    <w:name w:val="annotation text"/>
    <w:basedOn w:val="Normal"/>
    <w:link w:val="CommentTextChar"/>
    <w:uiPriority w:val="99"/>
    <w:unhideWhenUsed/>
    <w:rsid w:val="000727A8"/>
    <w:rPr>
      <w:sz w:val="20"/>
      <w:szCs w:val="20"/>
    </w:rPr>
  </w:style>
  <w:style w:type="character" w:customStyle="1" w:styleId="CommentTextChar">
    <w:name w:val="Comment Text Char"/>
    <w:basedOn w:val="DefaultParagraphFont"/>
    <w:link w:val="CommentText"/>
    <w:uiPriority w:val="99"/>
    <w:rsid w:val="000727A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27A8"/>
    <w:rPr>
      <w:b/>
      <w:bCs/>
    </w:rPr>
  </w:style>
  <w:style w:type="character" w:customStyle="1" w:styleId="CommentSubjectChar">
    <w:name w:val="Comment Subject Char"/>
    <w:basedOn w:val="CommentTextChar"/>
    <w:link w:val="CommentSubject"/>
    <w:uiPriority w:val="99"/>
    <w:semiHidden/>
    <w:rsid w:val="000727A8"/>
    <w:rPr>
      <w:rFonts w:ascii="Arial" w:hAnsi="Arial" w:cs="Arial"/>
      <w:b/>
      <w:bCs/>
      <w:sz w:val="20"/>
      <w:szCs w:val="20"/>
    </w:rPr>
  </w:style>
  <w:style w:type="paragraph" w:customStyle="1" w:styleId="Default">
    <w:name w:val="Default"/>
    <w:rsid w:val="00FE17DA"/>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A7513C"/>
    <w:rPr>
      <w:rFonts w:ascii="Segoe UI" w:hAnsi="Segoe UI" w:cs="Segoe UI" w:hint="default"/>
      <w:sz w:val="18"/>
      <w:szCs w:val="18"/>
    </w:rPr>
  </w:style>
  <w:style w:type="paragraph" w:customStyle="1" w:styleId="paragraph">
    <w:name w:val="paragraph"/>
    <w:basedOn w:val="Normal"/>
    <w:rsid w:val="00344490"/>
    <w:pPr>
      <w:tabs>
        <w:tab w:val="clear" w:pos="4513"/>
        <w:tab w:val="clear" w:pos="9026"/>
      </w:tabs>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344490"/>
  </w:style>
  <w:style w:type="character" w:customStyle="1" w:styleId="ListParagraphChar">
    <w:name w:val="List Paragraph Char"/>
    <w:basedOn w:val="DefaultParagraphFont"/>
    <w:link w:val="ListParagraph"/>
    <w:uiPriority w:val="34"/>
    <w:locked/>
    <w:rsid w:val="004A7C9D"/>
    <w:rPr>
      <w:rFonts w:ascii="Arial" w:hAnsi="Arial" w:cs="Arial"/>
    </w:rPr>
  </w:style>
  <w:style w:type="paragraph" w:styleId="Revision">
    <w:name w:val="Revision"/>
    <w:hidden/>
    <w:uiPriority w:val="99"/>
    <w:semiHidden/>
    <w:rsid w:val="002A01CC"/>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4222">
      <w:bodyDiv w:val="1"/>
      <w:marLeft w:val="0"/>
      <w:marRight w:val="0"/>
      <w:marTop w:val="0"/>
      <w:marBottom w:val="0"/>
      <w:divBdr>
        <w:top w:val="none" w:sz="0" w:space="0" w:color="auto"/>
        <w:left w:val="none" w:sz="0" w:space="0" w:color="auto"/>
        <w:bottom w:val="none" w:sz="0" w:space="0" w:color="auto"/>
        <w:right w:val="none" w:sz="0" w:space="0" w:color="auto"/>
      </w:divBdr>
      <w:divsChild>
        <w:div w:id="236476987">
          <w:marLeft w:val="0"/>
          <w:marRight w:val="0"/>
          <w:marTop w:val="0"/>
          <w:marBottom w:val="0"/>
          <w:divBdr>
            <w:top w:val="none" w:sz="0" w:space="0" w:color="auto"/>
            <w:left w:val="none" w:sz="0" w:space="0" w:color="auto"/>
            <w:bottom w:val="none" w:sz="0" w:space="0" w:color="auto"/>
            <w:right w:val="none" w:sz="0" w:space="0" w:color="auto"/>
          </w:divBdr>
          <w:divsChild>
            <w:div w:id="443963005">
              <w:marLeft w:val="0"/>
              <w:marRight w:val="0"/>
              <w:marTop w:val="0"/>
              <w:marBottom w:val="0"/>
              <w:divBdr>
                <w:top w:val="none" w:sz="0" w:space="0" w:color="auto"/>
                <w:left w:val="none" w:sz="0" w:space="0" w:color="auto"/>
                <w:bottom w:val="none" w:sz="0" w:space="0" w:color="auto"/>
                <w:right w:val="none" w:sz="0" w:space="0" w:color="auto"/>
              </w:divBdr>
            </w:div>
          </w:divsChild>
        </w:div>
        <w:div w:id="297803633">
          <w:marLeft w:val="0"/>
          <w:marRight w:val="0"/>
          <w:marTop w:val="0"/>
          <w:marBottom w:val="0"/>
          <w:divBdr>
            <w:top w:val="none" w:sz="0" w:space="0" w:color="auto"/>
            <w:left w:val="none" w:sz="0" w:space="0" w:color="auto"/>
            <w:bottom w:val="none" w:sz="0" w:space="0" w:color="auto"/>
            <w:right w:val="none" w:sz="0" w:space="0" w:color="auto"/>
          </w:divBdr>
          <w:divsChild>
            <w:div w:id="10108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6799">
      <w:bodyDiv w:val="1"/>
      <w:marLeft w:val="0"/>
      <w:marRight w:val="0"/>
      <w:marTop w:val="0"/>
      <w:marBottom w:val="0"/>
      <w:divBdr>
        <w:top w:val="none" w:sz="0" w:space="0" w:color="auto"/>
        <w:left w:val="none" w:sz="0" w:space="0" w:color="auto"/>
        <w:bottom w:val="none" w:sz="0" w:space="0" w:color="auto"/>
        <w:right w:val="none" w:sz="0" w:space="0" w:color="auto"/>
      </w:divBdr>
    </w:div>
    <w:div w:id="484247511">
      <w:bodyDiv w:val="1"/>
      <w:marLeft w:val="0"/>
      <w:marRight w:val="0"/>
      <w:marTop w:val="0"/>
      <w:marBottom w:val="0"/>
      <w:divBdr>
        <w:top w:val="none" w:sz="0" w:space="0" w:color="auto"/>
        <w:left w:val="none" w:sz="0" w:space="0" w:color="auto"/>
        <w:bottom w:val="none" w:sz="0" w:space="0" w:color="auto"/>
        <w:right w:val="none" w:sz="0" w:space="0" w:color="auto"/>
      </w:divBdr>
      <w:divsChild>
        <w:div w:id="942422357">
          <w:marLeft w:val="0"/>
          <w:marRight w:val="0"/>
          <w:marTop w:val="0"/>
          <w:marBottom w:val="120"/>
          <w:divBdr>
            <w:top w:val="none" w:sz="0" w:space="0" w:color="auto"/>
            <w:left w:val="none" w:sz="0" w:space="0" w:color="auto"/>
            <w:bottom w:val="none" w:sz="0" w:space="0" w:color="auto"/>
            <w:right w:val="none" w:sz="0" w:space="0" w:color="auto"/>
          </w:divBdr>
          <w:divsChild>
            <w:div w:id="164781034">
              <w:marLeft w:val="0"/>
              <w:marRight w:val="0"/>
              <w:marTop w:val="0"/>
              <w:marBottom w:val="0"/>
              <w:divBdr>
                <w:top w:val="none" w:sz="0" w:space="0" w:color="auto"/>
                <w:left w:val="none" w:sz="0" w:space="0" w:color="auto"/>
                <w:bottom w:val="none" w:sz="0" w:space="0" w:color="auto"/>
                <w:right w:val="none" w:sz="0" w:space="0" w:color="auto"/>
              </w:divBdr>
            </w:div>
          </w:divsChild>
        </w:div>
        <w:div w:id="951784870">
          <w:marLeft w:val="0"/>
          <w:marRight w:val="0"/>
          <w:marTop w:val="120"/>
          <w:marBottom w:val="120"/>
          <w:divBdr>
            <w:top w:val="none" w:sz="0" w:space="0" w:color="auto"/>
            <w:left w:val="none" w:sz="0" w:space="0" w:color="auto"/>
            <w:bottom w:val="none" w:sz="0" w:space="0" w:color="auto"/>
            <w:right w:val="none" w:sz="0" w:space="0" w:color="auto"/>
          </w:divBdr>
          <w:divsChild>
            <w:div w:id="15768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D3B9707DFD12459A83ECC90D5EDBFB" ma:contentTypeVersion="13" ma:contentTypeDescription="Create a new document." ma:contentTypeScope="" ma:versionID="eb3c8f49052dc6cc314f1d05fcede7cf">
  <xsd:schema xmlns:xsd="http://www.w3.org/2001/XMLSchema" xmlns:xs="http://www.w3.org/2001/XMLSchema" xmlns:p="http://schemas.microsoft.com/office/2006/metadata/properties" xmlns:ns3="1bf4518f-3d59-4e03-87ac-ab41c8baf6f3" xmlns:ns4="c26c8e3b-6399-4d8e-a566-439172015b50" targetNamespace="http://schemas.microsoft.com/office/2006/metadata/properties" ma:root="true" ma:fieldsID="e22f77564aa357764978cb0482d8bbab" ns3:_="" ns4:_="">
    <xsd:import namespace="1bf4518f-3d59-4e03-87ac-ab41c8baf6f3"/>
    <xsd:import namespace="c26c8e3b-6399-4d8e-a566-439172015b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4518f-3d59-4e03-87ac-ab41c8baf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c8e3b-6399-4d8e-a566-439172015b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0755C-605E-427A-AFB5-1A911C862C4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26c8e3b-6399-4d8e-a566-439172015b50"/>
    <ds:schemaRef ds:uri="http://schemas.microsoft.com/office/2006/documentManagement/types"/>
    <ds:schemaRef ds:uri="1bf4518f-3d59-4e03-87ac-ab41c8baf6f3"/>
    <ds:schemaRef ds:uri="http://www.w3.org/XML/1998/namespace"/>
    <ds:schemaRef ds:uri="http://purl.org/dc/dcmitype/"/>
  </ds:schemaRefs>
</ds:datastoreItem>
</file>

<file path=customXml/itemProps2.xml><?xml version="1.0" encoding="utf-8"?>
<ds:datastoreItem xmlns:ds="http://schemas.openxmlformats.org/officeDocument/2006/customXml" ds:itemID="{7EFEEE8E-4839-483E-973D-FF21EB0E4ED7}">
  <ds:schemaRefs>
    <ds:schemaRef ds:uri="http://schemas.openxmlformats.org/officeDocument/2006/bibliography"/>
  </ds:schemaRefs>
</ds:datastoreItem>
</file>

<file path=customXml/itemProps3.xml><?xml version="1.0" encoding="utf-8"?>
<ds:datastoreItem xmlns:ds="http://schemas.openxmlformats.org/officeDocument/2006/customXml" ds:itemID="{873F6019-0292-46E1-971C-1CBE84019C5A}">
  <ds:schemaRefs>
    <ds:schemaRef ds:uri="http://schemas.microsoft.com/sharepoint/v3/contenttype/forms"/>
  </ds:schemaRefs>
</ds:datastoreItem>
</file>

<file path=customXml/itemProps4.xml><?xml version="1.0" encoding="utf-8"?>
<ds:datastoreItem xmlns:ds="http://schemas.openxmlformats.org/officeDocument/2006/customXml" ds:itemID="{92DD6312-10EB-4BD9-A23A-359E378B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4518f-3d59-4e03-87ac-ab41c8baf6f3"/>
    <ds:schemaRef ds:uri="c26c8e3b-6399-4d8e-a566-439172015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Irving</dc:creator>
  <cp:keywords/>
  <dc:description/>
  <cp:lastModifiedBy>Christopher Howell</cp:lastModifiedBy>
  <cp:revision>3</cp:revision>
  <cp:lastPrinted>2019-04-04T21:49:00Z</cp:lastPrinted>
  <dcterms:created xsi:type="dcterms:W3CDTF">2022-07-15T12:25:00Z</dcterms:created>
  <dcterms:modified xsi:type="dcterms:W3CDTF">2022-07-15T12:26:00Z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0x010100AED3B9707DFD12459A83ECC90D5EDBFB</vt:lpwstr>
  </property>
</Properties>
</file>