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E50" w:rsidRDefault="002C124E" w14:paraId="7CB4FC27" w14:textId="77777777">
      <w:pPr>
        <w:jc w:val="right"/>
      </w:pPr>
      <w:r>
        <w:rPr>
          <w:color w:val="7030A0"/>
          <w:sz w:val="52"/>
          <w:szCs w:val="52"/>
        </w:rPr>
        <w:t>Guide to Writing Case Notes</w:t>
      </w:r>
    </w:p>
    <w:p w:rsidR="002E7E50" w:rsidRDefault="002C124E" w14:paraId="710727E1" w14:textId="77777777">
      <w:pPr>
        <w:pBdr>
          <w:bottom w:val="single" w:color="000000" w:sz="6" w:space="6"/>
        </w:pBdr>
        <w:spacing w:before="60" w:after="180"/>
        <w:jc w:val="right"/>
      </w:pPr>
      <w:r>
        <w:t>Department of Law Factsheet</w:t>
      </w:r>
    </w:p>
    <w:p w:rsidR="002E7E50" w:rsidRDefault="2B6EC3DA" w14:paraId="4ECF438B" w14:textId="77777777">
      <w:pPr>
        <w:spacing w:after="180" w:line="280" w:lineRule="auto"/>
      </w:pPr>
      <w:r w:rsidRPr="2B6EC3DA">
        <w:rPr>
          <w:lang w:val="en-US"/>
        </w:rPr>
        <w:t xml:space="preserve">A case note is a short, structured piece of academic legal writing that summarises and analyses a single judicial decision. This factsheet sets out a process in ten stages for producing one. Aim for </w:t>
      </w:r>
      <w:r w:rsidRPr="2B6EC3DA">
        <w:rPr>
          <w:b/>
          <w:bCs/>
          <w:lang w:val="en-US"/>
        </w:rPr>
        <w:t>400 to 500 words</w:t>
      </w:r>
      <w:r w:rsidRPr="2B6EC3DA">
        <w:rPr>
          <w:lang w:val="en-US"/>
        </w:rPr>
        <w:t>, using four headings: Facts, Key Issues, Judgment, Impact.</w:t>
      </w:r>
    </w:p>
    <w:tbl>
      <w:tblPr>
        <w:tblW w:w="10460" w:type="dxa"/>
        <w:tblBorders>
          <w:top w:val="single" w:color="000000" w:sz="8" w:space="0"/>
          <w:left w:val="none" w:color="FFFFFF" w:sz="0" w:space="0"/>
          <w:bottom w:val="single" w:color="000000" w:sz="8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200"/>
        <w:gridCol w:w="2800"/>
        <w:gridCol w:w="4860"/>
      </w:tblGrid>
      <w:tr w:rsidR="002E7E50" w:rsidTr="15163F38" w14:paraId="1F2ED9D0" w14:textId="77777777">
        <w:trPr>
          <w:cantSplit/>
          <w:tblHeader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E7E50" w14:paraId="672A6659" w14:textId="77777777"/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1FE7A217" w14:textId="77777777">
            <w:r>
              <w:rPr>
                <w:b/>
                <w:bCs/>
              </w:rPr>
              <w:t>Stage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1CBE4DB5" w14:textId="77777777">
            <w:r>
              <w:rPr>
                <w:b/>
                <w:bCs/>
              </w:rPr>
              <w:t>Why?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1630F984" w14:textId="77777777">
            <w:r>
              <w:rPr>
                <w:b/>
                <w:bCs/>
              </w:rPr>
              <w:t>How?</w:t>
            </w:r>
          </w:p>
        </w:tc>
      </w:tr>
      <w:tr w:rsidR="002E7E50" w:rsidTr="15163F38" w14:paraId="18614B3C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649841BE" w14:textId="77777777">
            <w:r>
              <w:rPr>
                <w:b/>
                <w:bCs/>
              </w:rPr>
              <w:t>1</w:t>
            </w:r>
          </w:p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49351E4D" w14:textId="77777777">
            <w:pPr>
              <w:spacing w:line="260" w:lineRule="auto"/>
            </w:pPr>
            <w:r>
              <w:t>Find and read the case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4F78FE68" w14:textId="77777777">
            <w:pPr>
              <w:spacing w:line="260" w:lineRule="auto"/>
            </w:pPr>
            <w:r>
              <w:t>Headnotes and summaries are no substitute for the judgment itself.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69AA07F9" w14:textId="77777777">
            <w:pPr>
              <w:pStyle w:val="ListParagraph"/>
              <w:numPr>
                <w:ilvl w:val="0"/>
                <w:numId w:val="2"/>
              </w:numPr>
              <w:spacing w:line="260" w:lineRule="auto"/>
            </w:pPr>
            <w:r>
              <w:t>Use Westlaw or LexisNexis (via the YSJ library) or BAILII for free access.</w:t>
            </w:r>
          </w:p>
          <w:p w:rsidR="002E7E50" w:rsidRDefault="15163F38" w14:paraId="564818BE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 w:rsidRPr="15163F38">
              <w:rPr>
                <w:lang w:val="en-US"/>
              </w:rPr>
              <w:t>Read the headnote first to orient yourself, then the judgment in full.</w:t>
            </w:r>
          </w:p>
          <w:p w:rsidR="002E7E50" w:rsidRDefault="002C124E" w14:paraId="2AB7F015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Read twice: once for the gist, once analytically with a highlighter.</w:t>
            </w:r>
          </w:p>
        </w:tc>
      </w:tr>
      <w:tr w:rsidR="002E7E50" w:rsidTr="15163F38" w14:paraId="3AA76244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18F999B5" w14:textId="77777777">
            <w:r>
              <w:rPr>
                <w:b/>
                <w:bCs/>
              </w:rPr>
              <w:t>2</w:t>
            </w:r>
          </w:p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2B6EC3DA" w14:paraId="34723807" w14:textId="77777777">
            <w:pPr>
              <w:spacing w:line="260" w:lineRule="auto"/>
            </w:pPr>
            <w:r w:rsidRPr="2B6EC3DA">
              <w:rPr>
                <w:lang w:val="en-US"/>
              </w:rPr>
              <w:t>Identify the legal issue(s)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2B6EC3DA" w14:paraId="1A994F85" w14:textId="77777777">
            <w:pPr>
              <w:spacing w:line="260" w:lineRule="auto"/>
            </w:pPr>
            <w:r w:rsidRPr="2B6EC3DA">
              <w:rPr>
                <w:lang w:val="en-US"/>
              </w:rPr>
              <w:t>Every case turns on questions of law. You cannot summarise what you cannot pin down.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2B6EC3DA" w14:paraId="1F5B8BBA" w14:textId="77777777">
            <w:pPr>
              <w:pStyle w:val="ListParagraph"/>
              <w:numPr>
                <w:ilvl w:val="0"/>
                <w:numId w:val="2"/>
              </w:numPr>
              <w:spacing w:line="260" w:lineRule="auto"/>
            </w:pPr>
            <w:r w:rsidRPr="2B6EC3DA">
              <w:rPr>
                <w:lang w:val="en-US"/>
              </w:rPr>
              <w:t>Phrase each issue as a question (“Did the prerogative authorise…?”).</w:t>
            </w:r>
          </w:p>
          <w:p w:rsidR="002E7E50" w:rsidRDefault="002C124E" w14:paraId="2CE511C0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Most cases have one or two issues; occasionally three.</w:t>
            </w:r>
          </w:p>
          <w:p w:rsidR="002E7E50" w:rsidRDefault="002C124E" w14:paraId="1B1BEED5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If you cannot phrase the issue as a question, you have not yet understood it.</w:t>
            </w:r>
          </w:p>
        </w:tc>
      </w:tr>
      <w:tr w:rsidR="002E7E50" w:rsidTr="15163F38" w14:paraId="77F6FEA9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5FCD5EC4" w14:textId="77777777">
            <w:r>
              <w:rPr>
                <w:b/>
                <w:bCs/>
              </w:rPr>
              <w:t>3</w:t>
            </w:r>
          </w:p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2B6EC3DA" w14:paraId="5FFF991C" w14:textId="77777777">
            <w:pPr>
              <w:spacing w:line="260" w:lineRule="auto"/>
            </w:pPr>
            <w:r w:rsidRPr="2B6EC3DA">
              <w:rPr>
                <w:lang w:val="en-US"/>
              </w:rPr>
              <w:t>Identify the ratio decidendi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297C5568" w14:textId="77777777">
            <w:pPr>
              <w:spacing w:line="260" w:lineRule="auto"/>
            </w:pPr>
            <w:r>
              <w:t xml:space="preserve">The ratio is the binding legal rule, the part of the </w:t>
            </w:r>
            <w:r>
              <w:t>judgment that matters to future cases.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188F6468" w14:textId="77777777">
            <w:pPr>
              <w:pStyle w:val="ListParagraph"/>
              <w:numPr>
                <w:ilvl w:val="0"/>
                <w:numId w:val="2"/>
              </w:numPr>
              <w:spacing w:line="260" w:lineRule="auto"/>
            </w:pPr>
            <w:r>
              <w:t>Ask: what legal rule did the court rely on to reach its decision?</w:t>
            </w:r>
          </w:p>
          <w:p w:rsidR="002E7E50" w:rsidRDefault="002C124E" w14:paraId="18195795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The ratio is the rule, not the outcome (“appeal dismissed” is not a ratio).</w:t>
            </w:r>
          </w:p>
          <w:p w:rsidR="002E7E50" w:rsidRDefault="2B6EC3DA" w14:paraId="6CCA7193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 w:rsidRPr="2B6EC3DA">
              <w:rPr>
                <w:lang w:val="en-US"/>
              </w:rPr>
              <w:t>If multiple judges gave separate reasons, identify the common ground.</w:t>
            </w:r>
          </w:p>
        </w:tc>
      </w:tr>
      <w:tr w:rsidR="002E7E50" w:rsidTr="15163F38" w14:paraId="6073D0E0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2598DEE6" w14:textId="77777777">
            <w:r>
              <w:rPr>
                <w:b/>
                <w:bCs/>
              </w:rPr>
              <w:t>4</w:t>
            </w:r>
          </w:p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6570FEA3" w14:textId="77777777">
            <w:pPr>
              <w:spacing w:line="260" w:lineRule="auto"/>
            </w:pPr>
            <w:r>
              <w:t>No</w:t>
            </w:r>
            <w:r>
              <w:t>te any obiter dicta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17B5C2DC" w14:textId="77777777">
            <w:pPr>
              <w:spacing w:line="260" w:lineRule="auto"/>
            </w:pPr>
            <w:r>
              <w:t>Obiter remarks are influential but not binding. Confusing them with ratio overstates the case’s authority.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2B6EC3DA" w14:paraId="2FA2CCE3" w14:textId="77777777">
            <w:pPr>
              <w:pStyle w:val="ListParagraph"/>
              <w:numPr>
                <w:ilvl w:val="0"/>
                <w:numId w:val="2"/>
              </w:numPr>
              <w:spacing w:line="260" w:lineRule="auto"/>
            </w:pPr>
            <w:r w:rsidRPr="2B6EC3DA">
              <w:rPr>
                <w:lang w:val="en-US"/>
              </w:rPr>
              <w:t>Ask: would the case have been decided the same way without this passage? If yes, it is obiter.</w:t>
            </w:r>
          </w:p>
          <w:p w:rsidR="002E7E50" w:rsidRDefault="2B6EC3DA" w14:paraId="28AAFA30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 w:rsidRPr="2B6EC3DA">
              <w:rPr>
                <w:lang w:val="en-US"/>
              </w:rPr>
              <w:t xml:space="preserve">Long, sweeping judgments produce a lot of </w:t>
            </w:r>
            <w:proofErr w:type="gramStart"/>
            <w:r w:rsidRPr="2B6EC3DA">
              <w:rPr>
                <w:lang w:val="en-US"/>
              </w:rPr>
              <w:t>obiter</w:t>
            </w:r>
            <w:proofErr w:type="gramEnd"/>
            <w:r w:rsidRPr="2B6EC3DA">
              <w:rPr>
                <w:lang w:val="en-US"/>
              </w:rPr>
              <w:t>, so read carefully.</w:t>
            </w:r>
          </w:p>
          <w:p w:rsidR="002E7E50" w:rsidRDefault="2B6EC3DA" w14:paraId="1AD41BF4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 w:rsidRPr="2B6EC3DA">
              <w:rPr>
                <w:lang w:val="en-US"/>
              </w:rPr>
              <w:t>Useful in the Impact section, but never label them as the ratio.</w:t>
            </w:r>
          </w:p>
        </w:tc>
      </w:tr>
      <w:tr w:rsidR="002E7E50" w:rsidTr="15163F38" w14:paraId="78F3C322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78941E47" w14:textId="77777777">
            <w:r>
              <w:rPr>
                <w:b/>
                <w:bCs/>
              </w:rPr>
              <w:t>5</w:t>
            </w:r>
          </w:p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0D5C9CED" w14:textId="77777777">
            <w:pPr>
              <w:spacing w:line="260" w:lineRule="auto"/>
            </w:pPr>
            <w:r>
              <w:t>Plan the four sections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72C34A44" w14:textId="77777777">
            <w:pPr>
              <w:spacing w:line="260" w:lineRule="auto"/>
            </w:pPr>
            <w:r>
              <w:t>Using a fixed structure forces clarity and stops the Impact section being rushed.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0E74971C" w14:textId="77777777">
            <w:pPr>
              <w:pStyle w:val="ListParagraph"/>
              <w:numPr>
                <w:ilvl w:val="0"/>
                <w:numId w:val="2"/>
              </w:numPr>
              <w:spacing w:line="260" w:lineRule="auto"/>
            </w:pPr>
            <w:r>
              <w:t>Use four headi</w:t>
            </w:r>
            <w:r>
              <w:t>ngs, in this order: Facts, Key Issues, Judgment, Impact.</w:t>
            </w:r>
          </w:p>
          <w:p w:rsidR="002E7E50" w:rsidRDefault="002C124E" w14:paraId="59815A01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Rough split: around 80 words on Facts, 60 on Issues, 160 on Judgment, 160 on Impact.</w:t>
            </w:r>
          </w:p>
          <w:p w:rsidR="002E7E50" w:rsidRDefault="002C124E" w14:paraId="00646125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Reserve at least a third of the word count for Impact, which is where the analysis sits.</w:t>
            </w:r>
          </w:p>
        </w:tc>
      </w:tr>
      <w:tr w:rsidR="002E7E50" w:rsidTr="15163F38" w14:paraId="7022AA46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29B4EA11" w14:textId="77777777"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05816044" w14:textId="77777777">
            <w:pPr>
              <w:spacing w:line="260" w:lineRule="auto"/>
            </w:pPr>
            <w:r>
              <w:t>Write the Facts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07028EDF" w14:textId="77777777">
            <w:pPr>
              <w:spacing w:line="260" w:lineRule="auto"/>
            </w:pPr>
            <w:r>
              <w:t>Give the reader just enough context for the legal issue to make sense.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65AD635C" w14:textId="77777777">
            <w:pPr>
              <w:pStyle w:val="ListParagraph"/>
              <w:numPr>
                <w:ilvl w:val="0"/>
                <w:numId w:val="2"/>
              </w:numPr>
              <w:spacing w:line="260" w:lineRule="auto"/>
            </w:pPr>
            <w:r>
              <w:t>Use a single short paragraph.</w:t>
            </w:r>
          </w:p>
          <w:p w:rsidR="002E7E50" w:rsidRDefault="002C124E" w14:paraId="38992F81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Apply the removal test: if cutting a fact would not change the outcome, leave it out.</w:t>
            </w:r>
          </w:p>
          <w:p w:rsidR="002E7E50" w:rsidRDefault="2B6EC3DA" w14:paraId="030C5A89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 w:rsidRPr="2B6EC3DA">
              <w:rPr>
                <w:lang w:val="en-US"/>
              </w:rPr>
              <w:t>Names, dates, and procedural detail earn their place only if they bear on the law.</w:t>
            </w:r>
          </w:p>
        </w:tc>
      </w:tr>
      <w:tr w:rsidR="002E7E50" w:rsidTr="15163F38" w14:paraId="4E49510B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75697EEC" w14:textId="77777777">
            <w:r>
              <w:rPr>
                <w:b/>
                <w:bCs/>
              </w:rPr>
              <w:t>7</w:t>
            </w:r>
          </w:p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2C2F5B34" w14:textId="77777777">
            <w:pPr>
              <w:spacing w:line="260" w:lineRule="auto"/>
            </w:pPr>
            <w:r>
              <w:t>Write the Key Issues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2B6EC3DA" w14:paraId="684DE404" w14:textId="77777777">
            <w:pPr>
              <w:spacing w:line="260" w:lineRule="auto"/>
            </w:pPr>
            <w:r w:rsidRPr="2B6EC3DA">
              <w:rPr>
                <w:lang w:val="en-US"/>
              </w:rPr>
              <w:t>To set out the questions of law the court had to decide.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556774D3" w14:textId="77777777">
            <w:pPr>
              <w:pStyle w:val="ListParagraph"/>
              <w:numPr>
                <w:ilvl w:val="0"/>
                <w:numId w:val="2"/>
              </w:numPr>
              <w:spacing w:line="260" w:lineRule="auto"/>
            </w:pPr>
            <w:r>
              <w:t>Number them (1), (2), (3) if there is more than one.</w:t>
            </w:r>
          </w:p>
          <w:p w:rsidR="002E7E50" w:rsidRDefault="002C124E" w14:paraId="3E7BFAEE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Phrase each as a question.</w:t>
            </w:r>
          </w:p>
          <w:p w:rsidR="002E7E50" w:rsidRDefault="2B6EC3DA" w14:paraId="19FEEFCE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 w:rsidRPr="2B6EC3DA">
              <w:rPr>
                <w:lang w:val="en-US"/>
              </w:rPr>
              <w:t>Two or three sentences is normally enough.</w:t>
            </w:r>
          </w:p>
        </w:tc>
      </w:tr>
      <w:tr w:rsidR="002E7E50" w:rsidTr="15163F38" w14:paraId="59CCE92D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44B0A208" w14:textId="77777777">
            <w:r>
              <w:rPr>
                <w:b/>
                <w:bCs/>
              </w:rPr>
              <w:t>8</w:t>
            </w:r>
          </w:p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32ED3671" w14:textId="77777777">
            <w:pPr>
              <w:spacing w:line="260" w:lineRule="auto"/>
            </w:pPr>
            <w:r>
              <w:t>Write the Judgment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2B6EC3DA" w14:paraId="32739FA1" w14:textId="77777777">
            <w:pPr>
              <w:spacing w:line="260" w:lineRule="auto"/>
            </w:pPr>
            <w:r w:rsidRPr="2B6EC3DA">
              <w:rPr>
                <w:lang w:val="en-US"/>
              </w:rPr>
              <w:t>To state what the court decided and why, and to identify the ratio.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104E8EF0" w14:textId="77777777">
            <w:pPr>
              <w:pStyle w:val="ListParagraph"/>
              <w:numPr>
                <w:ilvl w:val="0"/>
                <w:numId w:val="2"/>
              </w:numPr>
              <w:spacing w:line="260" w:lineRule="auto"/>
            </w:pPr>
            <w:r>
              <w:t>State the outcome on each issue (appeal allowed or dismissed; declaration granted or refused).</w:t>
            </w:r>
          </w:p>
          <w:p w:rsidR="002E7E50" w:rsidRDefault="2B6EC3DA" w14:paraId="7070A466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 w:rsidRPr="2B6EC3DA">
              <w:rPr>
                <w:lang w:val="en-US"/>
              </w:rPr>
              <w:t>Identify the ratio in clear prose. Paraphrase rather than quote.</w:t>
            </w:r>
          </w:p>
          <w:p w:rsidR="002E7E50" w:rsidRDefault="002C124E" w14:paraId="2CC38325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Mention a dissent only if it has been</w:t>
            </w:r>
            <w:r>
              <w:t xml:space="preserve"> influential or exposes a real weakness.</w:t>
            </w:r>
          </w:p>
        </w:tc>
      </w:tr>
      <w:tr w:rsidR="002E7E50" w:rsidTr="15163F38" w14:paraId="34C512DF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2B2B7304" w14:textId="77777777">
            <w:r>
              <w:rPr>
                <w:b/>
                <w:bCs/>
              </w:rPr>
              <w:t>9</w:t>
            </w:r>
          </w:p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10895E55" w14:textId="77777777">
            <w:pPr>
              <w:spacing w:line="260" w:lineRule="auto"/>
            </w:pPr>
            <w:r>
              <w:t>Write the Impact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6077E0F2" w14:textId="77777777">
            <w:pPr>
              <w:spacing w:line="260" w:lineRule="auto"/>
            </w:pPr>
            <w:r>
              <w:t>The analytical heart of the case note. Anything less is descriptive only.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568C7E9B" w14:textId="77777777">
            <w:pPr>
              <w:pStyle w:val="ListParagraph"/>
              <w:numPr>
                <w:ilvl w:val="0"/>
                <w:numId w:val="2"/>
              </w:numPr>
              <w:spacing w:line="260" w:lineRule="auto"/>
            </w:pPr>
            <w:r>
              <w:t>Explain why the case matters and which area of law it shapes.</w:t>
            </w:r>
          </w:p>
          <w:p w:rsidR="002E7E50" w:rsidRDefault="002C124E" w14:paraId="70954A50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 xml:space="preserve">Trace the case forward: has it been followed, </w:t>
            </w:r>
            <w:r>
              <w:t>applied, distinguished, or doubted?</w:t>
            </w:r>
          </w:p>
          <w:p w:rsidR="002E7E50" w:rsidRDefault="002C124E" w14:paraId="04C62255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Engage briefly with a critical perspective. Has the reasoning been controversial?</w:t>
            </w:r>
          </w:p>
        </w:tc>
      </w:tr>
      <w:tr w:rsidR="002E7E50" w:rsidTr="15163F38" w14:paraId="39347817" w14:textId="77777777">
        <w:trPr>
          <w:cantSplit/>
        </w:trPr>
        <w:tc>
          <w:tcPr>
            <w:tcW w:w="6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5D369756" w14:textId="77777777">
            <w:r>
              <w:rPr>
                <w:b/>
                <w:bCs/>
              </w:rPr>
              <w:t>10</w:t>
            </w:r>
          </w:p>
        </w:tc>
        <w:tc>
          <w:tcPr>
            <w:tcW w:w="22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002C124E" w14:paraId="06CDF55E" w14:textId="77777777">
            <w:pPr>
              <w:spacing w:line="260" w:lineRule="auto"/>
            </w:pPr>
            <w:r>
              <w:t>Style, citation, and proofread</w:t>
            </w:r>
          </w:p>
        </w:tc>
        <w:tc>
          <w:tcPr>
            <w:tcW w:w="280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2B6EC3DA" w14:paraId="22FD8DBF" w14:textId="77777777">
            <w:pPr>
              <w:spacing w:line="260" w:lineRule="auto"/>
            </w:pPr>
            <w:r w:rsidRPr="2B6EC3DA">
              <w:rPr>
                <w:lang w:val="en-US"/>
              </w:rPr>
              <w:t>Precise, neutral writing earns marks; poor citation and proofreading loses them.</w:t>
            </w:r>
          </w:p>
        </w:tc>
        <w:tc>
          <w:tcPr>
            <w:tcW w:w="4860" w:type="dxa"/>
            <w:tcBorders>
              <w:top w:val="single" w:color="auto" w:sz="4" w:space="0"/>
              <w:left w:val="none" w:color="FFFFFF" w:sz="0" w:space="0"/>
              <w:bottom w:val="single" w:color="auto" w:sz="4" w:space="0"/>
              <w:right w:val="none" w:color="FFFFFF" w:sz="0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E7E50" w:rsidRDefault="2B6EC3DA" w14:paraId="0554A8AB" w14:textId="77777777">
            <w:pPr>
              <w:pStyle w:val="ListParagraph"/>
              <w:numPr>
                <w:ilvl w:val="0"/>
                <w:numId w:val="2"/>
              </w:numPr>
              <w:spacing w:line="260" w:lineRule="auto"/>
            </w:pPr>
            <w:r w:rsidRPr="2B6EC3DA">
              <w:rPr>
                <w:lang w:val="en-US"/>
              </w:rPr>
              <w:t xml:space="preserve">Use OSCOLA throughout. </w:t>
            </w:r>
            <w:proofErr w:type="spellStart"/>
            <w:r w:rsidRPr="2B6EC3DA">
              <w:rPr>
                <w:lang w:val="en-US"/>
              </w:rPr>
              <w:t>Italicise</w:t>
            </w:r>
            <w:proofErr w:type="spellEnd"/>
            <w:r w:rsidRPr="2B6EC3DA">
              <w:rPr>
                <w:lang w:val="en-US"/>
              </w:rPr>
              <w:t xml:space="preserve"> case names; use pinpoint paragraphs ([41]) where relevant.</w:t>
            </w:r>
          </w:p>
          <w:p w:rsidR="002E7E50" w:rsidRDefault="002C124E" w14:paraId="5A8E65F2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Third person; past tense for what the court did, present tense for the law as it now stands.</w:t>
            </w:r>
          </w:p>
          <w:p w:rsidR="002E7E50" w:rsidRDefault="002C124E" w14:paraId="010510F5" w14:textId="77777777">
            <w:pPr>
              <w:pStyle w:val="ListParagraph"/>
              <w:numPr>
                <w:ilvl w:val="0"/>
                <w:numId w:val="2"/>
              </w:numPr>
              <w:spacing w:before="40" w:line="260" w:lineRule="auto"/>
            </w:pPr>
            <w:r>
              <w:t>Read the note aloud once. Sentences you stumble on need rewriting.</w:t>
            </w:r>
          </w:p>
        </w:tc>
      </w:tr>
    </w:tbl>
    <w:p w:rsidRPr="006256FB" w:rsidR="00603213" w:rsidP="00603213" w:rsidRDefault="00603213" w14:paraId="46625202" w14:textId="2C8659AA">
      <w:pPr>
        <w:spacing w:after="80"/>
      </w:pPr>
      <w:r w:rsidRPr="006256FB">
        <w:rPr>
          <w:b/>
          <w:bCs/>
        </w:rPr>
        <w:t xml:space="preserve">Support: </w:t>
      </w:r>
      <w:r w:rsidRPr="006256FB">
        <w:t>Your module tutor is your first point of contact for questions about case note assessments. For wider support with legal writing and academic skills:</w:t>
      </w:r>
    </w:p>
    <w:p w:rsidRPr="006256FB" w:rsidR="00603213" w:rsidP="00603213" w:rsidRDefault="00603213" w14:paraId="44F0EE2B" w14:textId="77777777">
      <w:pPr>
        <w:pStyle w:val="ListParagraph"/>
        <w:numPr>
          <w:ilvl w:val="0"/>
          <w:numId w:val="3"/>
        </w:numPr>
        <w:spacing w:before="20" w:after="20" w:line="260" w:lineRule="auto"/>
      </w:pPr>
      <w:r w:rsidRPr="006256FB">
        <w:t>Department of Law academic skills sessions, advertised on Moodle. Bring a draft for individual feedback.</w:t>
      </w:r>
    </w:p>
    <w:p w:rsidRPr="006256FB" w:rsidR="00603213" w:rsidP="00BF76A7" w:rsidRDefault="00603213" w14:paraId="42C83FDB" w14:textId="552B6380">
      <w:pPr>
        <w:pStyle w:val="ListParagraph"/>
        <w:numPr>
          <w:ilvl w:val="0"/>
          <w:numId w:val="3"/>
        </w:numPr>
        <w:spacing w:before="20" w:after="20" w:line="260" w:lineRule="auto"/>
      </w:pPr>
      <w:r w:rsidRPr="006256FB">
        <w:t xml:space="preserve">OSCOLA Referencing: Go to YSJ </w:t>
      </w:r>
      <w:hyperlink w:history="1" w:anchor="oscola,-4th-edition" r:id="rId7">
        <w:r w:rsidRPr="006256FB">
          <w:rPr>
            <w:rStyle w:val="Hyperlink"/>
          </w:rPr>
          <w:t>referencing support</w:t>
        </w:r>
      </w:hyperlink>
      <w:r w:rsidRPr="006256FB">
        <w:t xml:space="preserve">, </w:t>
      </w:r>
      <w:hyperlink w:history="1" r:id="rId8">
        <w:r w:rsidRPr="006256FB">
          <w:rPr>
            <w:rStyle w:val="Hyperlink"/>
          </w:rPr>
          <w:t>Cite Them Right online</w:t>
        </w:r>
      </w:hyperlink>
      <w:r w:rsidRPr="006256FB" w:rsidR="00BF76A7">
        <w:t xml:space="preserve"> and choose OSCOLA referencing style. You can also </w:t>
      </w:r>
      <w:hyperlink w:history="1" r:id="rId9">
        <w:r w:rsidRPr="006256FB" w:rsidR="00BF76A7">
          <w:rPr>
            <w:rStyle w:val="Hyperlink"/>
          </w:rPr>
          <w:t>book an in-person or online tutorial with an YSJ Academic Liaison Librarian</w:t>
        </w:r>
      </w:hyperlink>
      <w:r w:rsidRPr="006256FB" w:rsidR="00BF76A7">
        <w:t xml:space="preserve">. </w:t>
      </w:r>
    </w:p>
    <w:p w:rsidRPr="00FC7393" w:rsidR="006256FB" w:rsidP="00FC7393" w:rsidRDefault="00FC7393" w14:paraId="6C1C707A" w14:textId="3BA050C3">
      <w:pPr>
        <w:pStyle w:val="ListParagraph"/>
        <w:numPr>
          <w:ilvl w:val="0"/>
          <w:numId w:val="3"/>
        </w:numPr>
        <w:spacing w:before="20" w:after="20" w:line="260" w:lineRule="auto"/>
        <w:rPr>
          <w:iCs/>
        </w:rPr>
      </w:pPr>
      <w:r>
        <w:t>For</w:t>
      </w:r>
      <w:r w:rsidR="006256FB">
        <w:t xml:space="preserve"> academic skills support</w:t>
      </w:r>
      <w:r>
        <w:t xml:space="preserve">, </w:t>
      </w:r>
      <w:r>
        <w:rPr>
          <w:iCs/>
        </w:rPr>
        <w:t>a</w:t>
      </w:r>
      <w:r w:rsidRPr="006256FB">
        <w:rPr>
          <w:iCs/>
        </w:rPr>
        <w:t>ccess our Study Success</w:t>
      </w:r>
      <w:r>
        <w:rPr>
          <w:iCs/>
        </w:rPr>
        <w:t xml:space="preserve"> self-help </w:t>
      </w:r>
      <w:r w:rsidRPr="006256FB">
        <w:rPr>
          <w:iCs/>
        </w:rPr>
        <w:t xml:space="preserve">resources on the </w:t>
      </w:r>
      <w:hyperlink w:history="1" r:id="rId10">
        <w:r w:rsidRPr="006256FB">
          <w:rPr>
            <w:rStyle w:val="Hyperlink"/>
            <w:iCs/>
          </w:rPr>
          <w:t>Study Success webpage</w:t>
        </w:r>
      </w:hyperlink>
      <w:r w:rsidRPr="006256FB">
        <w:rPr>
          <w:iCs/>
        </w:rPr>
        <w:t xml:space="preserve"> or search ‘YSJ study success.’</w:t>
      </w:r>
    </w:p>
    <w:p w:rsidRPr="001C6C46" w:rsidR="00787EC4" w:rsidP="001C6C46" w:rsidRDefault="002C124E" w14:paraId="73FE9889" w14:textId="5D43F7EB">
      <w:pPr>
        <w:pStyle w:val="ListParagraph"/>
        <w:numPr>
          <w:ilvl w:val="0"/>
          <w:numId w:val="3"/>
        </w:numPr>
        <w:spacing w:before="20" w:after="20" w:line="260" w:lineRule="auto"/>
        <w:rPr>
          <w:iCs/>
        </w:rPr>
      </w:pPr>
      <w:hyperlink w:history="1" r:id="rId11">
        <w:r w:rsidRPr="001C6C46" w:rsidR="006256FB">
          <w:rPr>
            <w:rStyle w:val="Hyperlink"/>
          </w:rPr>
          <w:t xml:space="preserve">Book an in-person or online </w:t>
        </w:r>
        <w:r w:rsidRPr="001C6C46" w:rsidR="006256FB">
          <w:rPr>
            <w:rStyle w:val="Hyperlink"/>
            <w:iCs/>
          </w:rPr>
          <w:t>tutorial on Study Development tutorial webpage</w:t>
        </w:r>
      </w:hyperlink>
      <w:r w:rsidR="006256FB">
        <w:rPr>
          <w:iCs/>
        </w:rPr>
        <w:t xml:space="preserve"> or </w:t>
      </w:r>
      <w:r w:rsidRPr="006256FB" w:rsidR="006256FB">
        <w:rPr>
          <w:iCs/>
        </w:rPr>
        <w:t>search ‘YSJ study development tutorials.</w:t>
      </w:r>
    </w:p>
    <w:sectPr w:rsidRPr="001C6C46" w:rsidR="00787EC4">
      <w:headerReference w:type="default" r:id="rId12"/>
      <w:footerReference w:type="default" r:id="rId13"/>
      <w:pgSz w:w="11900" w:h="16840" w:orient="portrait"/>
      <w:pgMar w:top="0" w:right="720" w:bottom="720" w:left="720" w:header="107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6BBC" w:rsidRDefault="00D26BBC" w14:paraId="2C6F09BB" w14:textId="77777777">
      <w:r>
        <w:separator/>
      </w:r>
    </w:p>
  </w:endnote>
  <w:endnote w:type="continuationSeparator" w:id="0">
    <w:p w:rsidR="00D26BBC" w:rsidRDefault="00D26BBC" w14:paraId="1A41BC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E7E50" w:rsidRDefault="002E7E50" w14:paraId="72A3D3EC" w14:textId="77777777">
    <w:pPr>
      <w:pBdr>
        <w:top w:val="single" w:color="000000" w:sz="6" w:space="1"/>
      </w:pBdr>
      <w:spacing w:after="80"/>
    </w:pPr>
  </w:p>
  <w:tbl>
    <w:tblPr>
      <w:tblW w:w="10460" w:type="dxa"/>
      <w:tblBorders>
        <w:top w:val="none" w:color="FFFFFF" w:sz="0" w:space="0"/>
        <w:left w:val="none" w:color="FFFFFF" w:sz="0" w:space="0"/>
        <w:bottom w:val="none" w:color="FFFFFF" w:sz="0" w:space="0"/>
        <w:right w:val="none" w:color="FFFFFF" w:sz="0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276"/>
      <w:gridCol w:w="4184"/>
    </w:tblGrid>
    <w:tr w:rsidR="002E7E50" w:rsidTr="15163F38" w14:paraId="2AA8C590" w14:textId="77777777">
      <w:tc>
        <w:tcPr>
          <w:tcW w:w="6276" w:type="dxa"/>
          <w:tcBorders>
            <w:top w:val="none" w:color="FFFFFF" w:sz="0" w:space="0"/>
            <w:left w:val="none" w:color="FFFFFF" w:sz="0" w:space="0"/>
            <w:bottom w:val="none" w:color="FFFFFF" w:sz="0" w:space="0"/>
            <w:right w:val="none" w:color="FFFFFF" w:sz="0" w:space="0"/>
          </w:tcBorders>
          <w:tcMar>
            <w:top w:w="60" w:type="dxa"/>
            <w:left w:w="0" w:type="dxa"/>
            <w:bottom w:w="60" w:type="dxa"/>
            <w:right w:w="0" w:type="dxa"/>
          </w:tcMar>
          <w:vAlign w:val="center"/>
        </w:tcPr>
        <w:p w:rsidR="002E7E50" w:rsidRDefault="002C124E" w14:paraId="57B4A934" w14:textId="77777777">
          <w:pPr>
            <w:spacing w:after="40" w:line="260" w:lineRule="auto"/>
          </w:pPr>
          <w:r>
            <w:rPr>
              <w:b/>
              <w:bCs/>
              <w:sz w:val="18"/>
              <w:szCs w:val="18"/>
            </w:rPr>
            <w:t>York Business School</w:t>
          </w:r>
        </w:p>
        <w:p w:rsidR="002E7E50" w:rsidRDefault="002C124E" w14:paraId="3FF6228C" w14:textId="77777777">
          <w:pPr>
            <w:spacing w:after="40" w:line="260" w:lineRule="auto"/>
          </w:pPr>
          <w:r>
            <w:rPr>
              <w:sz w:val="18"/>
              <w:szCs w:val="18"/>
            </w:rPr>
            <w:t>Department of Law</w:t>
          </w:r>
        </w:p>
        <w:p w:rsidR="002E7E50" w:rsidP="15163F38" w:rsidRDefault="002E7E50" w14:paraId="1F432583" w14:textId="7CE479E8">
          <w:pPr>
            <w:spacing w:line="260" w:lineRule="auto"/>
            <w:rPr>
              <w:color w:val="0563C1"/>
              <w:sz w:val="18"/>
              <w:szCs w:val="18"/>
              <w:u w:val="single"/>
            </w:rPr>
          </w:pPr>
        </w:p>
      </w:tc>
      <w:tc>
        <w:tcPr>
          <w:tcW w:w="4184" w:type="dxa"/>
          <w:tcBorders>
            <w:top w:val="none" w:color="FFFFFF" w:sz="0" w:space="0"/>
            <w:left w:val="none" w:color="FFFFFF" w:sz="0" w:space="0"/>
            <w:bottom w:val="none" w:color="FFFFFF" w:sz="0" w:space="0"/>
            <w:right w:val="none" w:color="FFFFFF" w:sz="0" w:space="0"/>
          </w:tcBorders>
          <w:tcMar>
            <w:top w:w="60" w:type="dxa"/>
            <w:left w:w="0" w:type="dxa"/>
            <w:bottom w:w="60" w:type="dxa"/>
            <w:right w:w="0" w:type="dxa"/>
          </w:tcMar>
          <w:vAlign w:val="center"/>
        </w:tcPr>
        <w:p w:rsidR="002E7E50" w:rsidRDefault="002C124E" w14:paraId="0D0B940D" w14:textId="77777777">
          <w:pPr>
            <w:jc w:val="right"/>
          </w:pPr>
          <w:r>
            <w:rPr>
              <w:noProof/>
            </w:rPr>
            <w:drawing>
              <wp:inline distT="0" distB="0" distL="0" distR="0" wp14:anchorId="6531C6F8" wp14:editId="07777777">
                <wp:extent cx="1143000" cy="390525"/>
                <wp:effectExtent l="0" t="0" r="0" b="0"/>
                <wp:docPr id="409368711" name="Picture 4093687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6BBC" w:rsidRDefault="00D26BBC" w14:paraId="639AE75A" w14:textId="77777777">
      <w:r>
        <w:separator/>
      </w:r>
    </w:p>
  </w:footnote>
  <w:footnote w:type="continuationSeparator" w:id="0">
    <w:p w:rsidR="00D26BBC" w:rsidRDefault="00D26BBC" w14:paraId="4A164E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7E50" w:rsidRDefault="00E40455" w14:paraId="41C8F396" w14:textId="206FB54B">
    <w:r>
      <w:rPr>
        <w:noProof/>
      </w:rPr>
      <w:drawing>
        <wp:anchor distT="0" distB="0" distL="114300" distR="114300" simplePos="0" relativeHeight="251659264" behindDoc="0" locked="0" layoutInCell="1" allowOverlap="1" wp14:anchorId="238E6C3C" wp14:editId="3C47761F">
          <wp:simplePos x="0" y="0"/>
          <wp:positionH relativeFrom="column">
            <wp:posOffset>-405765</wp:posOffset>
          </wp:positionH>
          <wp:positionV relativeFrom="paragraph">
            <wp:posOffset>-643890</wp:posOffset>
          </wp:positionV>
          <wp:extent cx="1368834" cy="7715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72" cy="77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wacimagecontainer"/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E8D27FF" wp14:editId="6AB7B9DC">
          <wp:simplePos x="0" y="0"/>
          <wp:positionH relativeFrom="column">
            <wp:posOffset>3505835</wp:posOffset>
          </wp:positionH>
          <wp:positionV relativeFrom="paragraph">
            <wp:posOffset>-683895</wp:posOffset>
          </wp:positionV>
          <wp:extent cx="3219450" cy="1485900"/>
          <wp:effectExtent l="0" t="0" r="6350" b="0"/>
          <wp:wrapNone/>
          <wp:docPr id="3867225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5CB"/>
    <w:multiLevelType w:val="hybridMultilevel"/>
    <w:tmpl w:val="4D7AA298"/>
    <w:lvl w:ilvl="0" w:tplc="08090001">
      <w:start w:val="1"/>
      <w:numFmt w:val="bullet"/>
      <w:lvlText w:val=""/>
      <w:lvlJc w:val="left"/>
      <w:pPr>
        <w:ind w:left="440" w:hanging="360"/>
      </w:pPr>
      <w:rPr>
        <w:rFonts w:hint="default" w:ascii="Symbol" w:hAnsi="Symbol"/>
        <w:color w:val="0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5A2D7A"/>
    <w:multiLevelType w:val="hybridMultilevel"/>
    <w:tmpl w:val="9A4A9198"/>
    <w:lvl w:ilvl="0" w:tplc="EA205A42">
      <w:start w:val="1"/>
      <w:numFmt w:val="bullet"/>
      <w:lvlText w:val="●"/>
      <w:lvlJc w:val="left"/>
      <w:pPr>
        <w:ind w:left="720" w:hanging="360"/>
      </w:pPr>
    </w:lvl>
    <w:lvl w:ilvl="1" w:tplc="2918EEFC">
      <w:start w:val="1"/>
      <w:numFmt w:val="bullet"/>
      <w:lvlText w:val="○"/>
      <w:lvlJc w:val="left"/>
      <w:pPr>
        <w:ind w:left="1440" w:hanging="360"/>
      </w:pPr>
    </w:lvl>
    <w:lvl w:ilvl="2" w:tplc="C2A0EFEE">
      <w:start w:val="1"/>
      <w:numFmt w:val="bullet"/>
      <w:lvlText w:val="■"/>
      <w:lvlJc w:val="left"/>
      <w:pPr>
        <w:ind w:left="2160" w:hanging="360"/>
      </w:pPr>
    </w:lvl>
    <w:lvl w:ilvl="3" w:tplc="268C212C">
      <w:start w:val="1"/>
      <w:numFmt w:val="bullet"/>
      <w:lvlText w:val="●"/>
      <w:lvlJc w:val="left"/>
      <w:pPr>
        <w:ind w:left="2880" w:hanging="360"/>
      </w:pPr>
    </w:lvl>
    <w:lvl w:ilvl="4" w:tplc="1946D970">
      <w:start w:val="1"/>
      <w:numFmt w:val="bullet"/>
      <w:lvlText w:val="○"/>
      <w:lvlJc w:val="left"/>
      <w:pPr>
        <w:ind w:left="3600" w:hanging="360"/>
      </w:pPr>
    </w:lvl>
    <w:lvl w:ilvl="5" w:tplc="4E407438">
      <w:start w:val="1"/>
      <w:numFmt w:val="bullet"/>
      <w:lvlText w:val="■"/>
      <w:lvlJc w:val="left"/>
      <w:pPr>
        <w:ind w:left="4320" w:hanging="360"/>
      </w:pPr>
    </w:lvl>
    <w:lvl w:ilvl="6" w:tplc="F3885C66">
      <w:start w:val="1"/>
      <w:numFmt w:val="bullet"/>
      <w:lvlText w:val="●"/>
      <w:lvlJc w:val="left"/>
      <w:pPr>
        <w:ind w:left="5040" w:hanging="360"/>
      </w:pPr>
    </w:lvl>
    <w:lvl w:ilvl="7" w:tplc="4C688D3C">
      <w:start w:val="1"/>
      <w:numFmt w:val="bullet"/>
      <w:lvlText w:val="●"/>
      <w:lvlJc w:val="left"/>
      <w:pPr>
        <w:ind w:left="5760" w:hanging="360"/>
      </w:pPr>
    </w:lvl>
    <w:lvl w:ilvl="8" w:tplc="ACCA495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13E1D9A"/>
    <w:multiLevelType w:val="hybridMultilevel"/>
    <w:tmpl w:val="D89EDAA8"/>
    <w:lvl w:ilvl="0" w:tplc="7C2C0024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9D10C5"/>
    <w:multiLevelType w:val="hybridMultilevel"/>
    <w:tmpl w:val="E8E4EFDC"/>
    <w:lvl w:ilvl="0" w:tplc="831C5F2A">
      <w:start w:val="1"/>
      <w:numFmt w:val="bullet"/>
      <w:lvlText w:val="•"/>
      <w:lvlJc w:val="left"/>
      <w:pPr>
        <w:ind w:left="360" w:hanging="280"/>
      </w:pPr>
      <w:rPr>
        <w:color w:val="000000"/>
      </w:rPr>
    </w:lvl>
    <w:lvl w:ilvl="1" w:tplc="4A04E5AA">
      <w:numFmt w:val="decimal"/>
      <w:lvlText w:val=""/>
      <w:lvlJc w:val="left"/>
    </w:lvl>
    <w:lvl w:ilvl="2" w:tplc="5AF01720">
      <w:numFmt w:val="decimal"/>
      <w:lvlText w:val=""/>
      <w:lvlJc w:val="left"/>
    </w:lvl>
    <w:lvl w:ilvl="3" w:tplc="9C5051C4">
      <w:numFmt w:val="decimal"/>
      <w:lvlText w:val=""/>
      <w:lvlJc w:val="left"/>
    </w:lvl>
    <w:lvl w:ilvl="4" w:tplc="3E72EF04">
      <w:numFmt w:val="decimal"/>
      <w:lvlText w:val=""/>
      <w:lvlJc w:val="left"/>
    </w:lvl>
    <w:lvl w:ilvl="5" w:tplc="1E3C647C">
      <w:numFmt w:val="decimal"/>
      <w:lvlText w:val=""/>
      <w:lvlJc w:val="left"/>
    </w:lvl>
    <w:lvl w:ilvl="6" w:tplc="5EB843C0">
      <w:numFmt w:val="decimal"/>
      <w:lvlText w:val=""/>
      <w:lvlJc w:val="left"/>
    </w:lvl>
    <w:lvl w:ilvl="7" w:tplc="985EDA28">
      <w:numFmt w:val="decimal"/>
      <w:lvlText w:val=""/>
      <w:lvlJc w:val="left"/>
    </w:lvl>
    <w:lvl w:ilvl="8" w:tplc="BEC63B4E">
      <w:numFmt w:val="decimal"/>
      <w:lvlText w:val=""/>
      <w:lvlJc w:val="left"/>
    </w:lvl>
  </w:abstractNum>
  <w:abstractNum w:abstractNumId="4" w15:restartNumberingAfterBreak="0">
    <w:nsid w:val="654DB0A3"/>
    <w:multiLevelType w:val="hybridMultilevel"/>
    <w:tmpl w:val="849845AC"/>
    <w:lvl w:ilvl="0" w:tplc="25D49BC2">
      <w:start w:val="1"/>
      <w:numFmt w:val="bullet"/>
      <w:lvlText w:val="•"/>
      <w:lvlJc w:val="left"/>
      <w:pPr>
        <w:ind w:left="280" w:hanging="220"/>
      </w:pPr>
      <w:rPr>
        <w:color w:val="000000"/>
      </w:rPr>
    </w:lvl>
    <w:lvl w:ilvl="1" w:tplc="E668D43E">
      <w:numFmt w:val="decimal"/>
      <w:lvlText w:val=""/>
      <w:lvlJc w:val="left"/>
    </w:lvl>
    <w:lvl w:ilvl="2" w:tplc="FCE09FC8">
      <w:numFmt w:val="decimal"/>
      <w:lvlText w:val=""/>
      <w:lvlJc w:val="left"/>
    </w:lvl>
    <w:lvl w:ilvl="3" w:tplc="34FE4B56">
      <w:numFmt w:val="decimal"/>
      <w:lvlText w:val=""/>
      <w:lvlJc w:val="left"/>
    </w:lvl>
    <w:lvl w:ilvl="4" w:tplc="A1A60F44">
      <w:numFmt w:val="decimal"/>
      <w:lvlText w:val=""/>
      <w:lvlJc w:val="left"/>
    </w:lvl>
    <w:lvl w:ilvl="5" w:tplc="04F68E2A">
      <w:numFmt w:val="decimal"/>
      <w:lvlText w:val=""/>
      <w:lvlJc w:val="left"/>
    </w:lvl>
    <w:lvl w:ilvl="6" w:tplc="42A2A3F0">
      <w:numFmt w:val="decimal"/>
      <w:lvlText w:val=""/>
      <w:lvlJc w:val="left"/>
    </w:lvl>
    <w:lvl w:ilvl="7" w:tplc="965CB3A2">
      <w:numFmt w:val="decimal"/>
      <w:lvlText w:val=""/>
      <w:lvlJc w:val="left"/>
    </w:lvl>
    <w:lvl w:ilvl="8" w:tplc="FFF642D4">
      <w:numFmt w:val="decimal"/>
      <w:lvlText w:val=""/>
      <w:lvlJc w:val="left"/>
    </w:lvl>
  </w:abstractNum>
  <w:abstractNum w:abstractNumId="5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6EC3DA"/>
    <w:rsid w:val="001C6C46"/>
    <w:rsid w:val="002C124E"/>
    <w:rsid w:val="002C6AA3"/>
    <w:rsid w:val="002E7E50"/>
    <w:rsid w:val="00603213"/>
    <w:rsid w:val="006256FB"/>
    <w:rsid w:val="00787EC4"/>
    <w:rsid w:val="008513BB"/>
    <w:rsid w:val="00BF76A7"/>
    <w:rsid w:val="00CE3D9E"/>
    <w:rsid w:val="00D17671"/>
    <w:rsid w:val="00D26BBC"/>
    <w:rsid w:val="00DE4930"/>
    <w:rsid w:val="00E40455"/>
    <w:rsid w:val="00E51953"/>
    <w:rsid w:val="00EC0E3B"/>
    <w:rsid w:val="00FC7393"/>
    <w:rsid w:val="15163F38"/>
    <w:rsid w:val="1C46297E"/>
    <w:rsid w:val="2B6EC3DA"/>
    <w:rsid w:val="3B4F08D2"/>
    <w:rsid w:val="67F16C12"/>
    <w:rsid w:val="7F10E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9DBD7"/>
  <w15:docId w15:val="{9766F9F2-5462-454A-9D07-AE4C848C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045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0455"/>
  </w:style>
  <w:style w:type="paragraph" w:styleId="Footer">
    <w:name w:val="footer"/>
    <w:basedOn w:val="Normal"/>
    <w:link w:val="FooterChar"/>
    <w:uiPriority w:val="99"/>
    <w:unhideWhenUsed/>
    <w:rsid w:val="00E4045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0455"/>
  </w:style>
  <w:style w:type="character" w:styleId="wacimagecontainer" w:customStyle="1">
    <w:name w:val="wacimagecontainer"/>
    <w:basedOn w:val="DefaultParagraphFont"/>
    <w:rsid w:val="00E40455"/>
  </w:style>
  <w:style w:type="character" w:styleId="UnresolvedMention">
    <w:name w:val="Unresolved Mention"/>
    <w:basedOn w:val="DefaultParagraphFont"/>
    <w:uiPriority w:val="99"/>
    <w:semiHidden/>
    <w:unhideWhenUsed/>
    <w:rsid w:val="006032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73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-citethemrightonline-com.yorksj.idm.oclc.org/" TargetMode="Externa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yperlink" Target="https://www.yorksj.ac.uk/library/referencing/" TargetMode="Externa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yorksj.ac.uk/library/library-study-and-digital-skills/study-development-tutorials/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s://www.yorksj.ac.uk/library/library-study-and-digital-skills/study-success/skills-guides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yorksj.ac.uk/library/academic-liaison-librarians/" TargetMode="Externa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 to Writing Case Notes — Department of Law Factsheet</dc:title>
  <dc:creator>Rob Hargreaves</dc:creator>
  <dc:description>A factsheet for York St John University law students on writing case notes.</dc:description>
  <lastModifiedBy>Diane Barley</lastModifiedBy>
  <revision>3</revision>
  <dcterms:created xsi:type="dcterms:W3CDTF">2026-06-22T12:33:00.0000000Z</dcterms:created>
  <dcterms:modified xsi:type="dcterms:W3CDTF">2026-06-22T12:35:45.5934441Z</dcterms:modified>
</coreProperties>
</file>