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D176" w14:textId="77777777" w:rsidR="0097527F" w:rsidRPr="0097527F" w:rsidRDefault="0097527F" w:rsidP="0097527F">
      <w:bookmarkStart w:id="0" w:name="_Hlk99552952"/>
      <w:r w:rsidRPr="0097527F">
        <w:rPr>
          <w:noProof/>
        </w:rPr>
        <w:drawing>
          <wp:anchor distT="0" distB="0" distL="114300" distR="114300" simplePos="0" relativeHeight="251657216" behindDoc="0" locked="0" layoutInCell="1" allowOverlap="1" wp14:anchorId="1C8EA17F" wp14:editId="26D64547">
            <wp:simplePos x="0" y="0"/>
            <wp:positionH relativeFrom="rightMargin">
              <wp:posOffset>-1800225</wp:posOffset>
            </wp:positionH>
            <wp:positionV relativeFrom="topMargin">
              <wp:posOffset>575945</wp:posOffset>
            </wp:positionV>
            <wp:extent cx="1800000" cy="72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72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7F">
        <w:tab/>
      </w:r>
    </w:p>
    <w:p w14:paraId="42723402" w14:textId="77777777" w:rsidR="00CB2390" w:rsidRDefault="00CB2390" w:rsidP="009F6A9A">
      <w:pPr>
        <w:rPr>
          <w:b/>
          <w:bCs/>
        </w:rPr>
      </w:pPr>
    </w:p>
    <w:p w14:paraId="55CF268D" w14:textId="15C42FDA" w:rsidR="009F6A9A" w:rsidRPr="00CB2390" w:rsidRDefault="00CB2390" w:rsidP="009F6A9A">
      <w:pPr>
        <w:rPr>
          <w:b/>
          <w:bCs/>
          <w:sz w:val="28"/>
          <w:szCs w:val="28"/>
          <w:u w:val="single"/>
        </w:rPr>
      </w:pPr>
      <w:r w:rsidRPr="00CB2390">
        <w:rPr>
          <w:b/>
          <w:bCs/>
          <w:sz w:val="28"/>
          <w:szCs w:val="28"/>
          <w:u w:val="single"/>
        </w:rPr>
        <w:t xml:space="preserve">York St. John University </w:t>
      </w:r>
      <w:r w:rsidR="009F6A9A" w:rsidRPr="00CB2390">
        <w:rPr>
          <w:b/>
          <w:bCs/>
          <w:sz w:val="28"/>
          <w:szCs w:val="28"/>
          <w:u w:val="single"/>
        </w:rPr>
        <w:t>Knowledge Exchange Plan 2022-23.</w:t>
      </w:r>
      <w:r w:rsidR="009F6A9A" w:rsidRPr="00CB2390">
        <w:rPr>
          <w:rFonts w:cs="Arial"/>
          <w:sz w:val="28"/>
          <w:szCs w:val="28"/>
          <w:u w:val="single"/>
        </w:rPr>
        <w:t xml:space="preserve"> </w:t>
      </w:r>
    </w:p>
    <w:p w14:paraId="2A1AFB25" w14:textId="77777777" w:rsidR="00CB2390" w:rsidRDefault="00CB2390" w:rsidP="00BF0E44">
      <w:pPr>
        <w:rPr>
          <w:b/>
          <w:bCs/>
        </w:rPr>
      </w:pPr>
    </w:p>
    <w:p w14:paraId="59791EE8" w14:textId="0D73AF5B" w:rsidR="0097527F" w:rsidRPr="00BF0E44" w:rsidRDefault="0097527F" w:rsidP="00BF0E44">
      <w:pPr>
        <w:rPr>
          <w:b/>
          <w:bCs/>
        </w:rPr>
      </w:pPr>
      <w:r w:rsidRPr="00BF0E44">
        <w:rPr>
          <w:b/>
          <w:bCs/>
        </w:rPr>
        <w:t>Executive Summary</w:t>
      </w:r>
    </w:p>
    <w:p w14:paraId="52A36A99" w14:textId="261A8A2F" w:rsidR="000C263D" w:rsidRDefault="00E744DE" w:rsidP="00B112C1">
      <w:pPr>
        <w:pStyle w:val="ListParagraph"/>
        <w:spacing w:line="276" w:lineRule="auto"/>
        <w:ind w:left="0"/>
        <w:rPr>
          <w:rFonts w:cs="Arial"/>
        </w:rPr>
      </w:pPr>
      <w:r>
        <w:rPr>
          <w:rFonts w:cs="Arial"/>
        </w:rPr>
        <w:t>A</w:t>
      </w:r>
      <w:r w:rsidR="00CA1528">
        <w:rPr>
          <w:rFonts w:cs="Arial"/>
        </w:rPr>
        <w:t xml:space="preserve">n updated </w:t>
      </w:r>
      <w:r w:rsidR="00991FB7">
        <w:rPr>
          <w:rFonts w:cs="Arial"/>
        </w:rPr>
        <w:t>K</w:t>
      </w:r>
      <w:r w:rsidR="00CA1528">
        <w:rPr>
          <w:rFonts w:cs="Arial"/>
        </w:rPr>
        <w:t xml:space="preserve">nowledge </w:t>
      </w:r>
      <w:r w:rsidR="00991FB7">
        <w:rPr>
          <w:rFonts w:cs="Arial"/>
        </w:rPr>
        <w:t>E</w:t>
      </w:r>
      <w:r w:rsidR="00CA1528">
        <w:rPr>
          <w:rFonts w:cs="Arial"/>
        </w:rPr>
        <w:t>xchange</w:t>
      </w:r>
      <w:r w:rsidR="00991FB7">
        <w:rPr>
          <w:rFonts w:cs="Arial"/>
        </w:rPr>
        <w:t xml:space="preserve"> (KE) P</w:t>
      </w:r>
      <w:r w:rsidR="00CA1528">
        <w:rPr>
          <w:rFonts w:cs="Arial"/>
        </w:rPr>
        <w:t xml:space="preserve">lan </w:t>
      </w:r>
      <w:r w:rsidR="00661B7E">
        <w:rPr>
          <w:rFonts w:cs="Arial"/>
        </w:rPr>
        <w:t xml:space="preserve">that </w:t>
      </w:r>
      <w:r w:rsidR="006D4F02">
        <w:rPr>
          <w:rFonts w:cs="Arial"/>
        </w:rPr>
        <w:t xml:space="preserve">also </w:t>
      </w:r>
      <w:r w:rsidR="003365F8">
        <w:rPr>
          <w:rFonts w:cs="Arial"/>
        </w:rPr>
        <w:t xml:space="preserve">integrates </w:t>
      </w:r>
      <w:r w:rsidR="00E00795">
        <w:rPr>
          <w:rFonts w:cs="Arial"/>
        </w:rPr>
        <w:t>the K</w:t>
      </w:r>
      <w:r w:rsidR="00CB2390">
        <w:rPr>
          <w:rFonts w:cs="Arial"/>
        </w:rPr>
        <w:t xml:space="preserve">nowledge </w:t>
      </w:r>
      <w:r w:rsidR="00E00795">
        <w:rPr>
          <w:rFonts w:cs="Arial"/>
        </w:rPr>
        <w:t>E</w:t>
      </w:r>
      <w:r w:rsidR="00CB2390">
        <w:rPr>
          <w:rFonts w:cs="Arial"/>
        </w:rPr>
        <w:t xml:space="preserve">xchange </w:t>
      </w:r>
      <w:r w:rsidR="00E00795">
        <w:rPr>
          <w:rFonts w:cs="Arial"/>
        </w:rPr>
        <w:t>F</w:t>
      </w:r>
      <w:r w:rsidR="00CB2390">
        <w:rPr>
          <w:rFonts w:cs="Arial"/>
        </w:rPr>
        <w:t xml:space="preserve">ramework (KEF) </w:t>
      </w:r>
      <w:r w:rsidR="00E00795">
        <w:rPr>
          <w:rFonts w:cs="Arial"/>
        </w:rPr>
        <w:t xml:space="preserve">action plan </w:t>
      </w:r>
      <w:r w:rsidR="00CA1528">
        <w:rPr>
          <w:rFonts w:cs="Arial"/>
        </w:rPr>
        <w:t>has been requested by Executive Board</w:t>
      </w:r>
      <w:r w:rsidR="009B0360">
        <w:rPr>
          <w:rFonts w:cs="Arial"/>
        </w:rPr>
        <w:t xml:space="preserve">. </w:t>
      </w:r>
      <w:r w:rsidR="00964966">
        <w:rPr>
          <w:rFonts w:cs="Arial"/>
        </w:rPr>
        <w:t>Th</w:t>
      </w:r>
      <w:r w:rsidR="00464AE6">
        <w:rPr>
          <w:rFonts w:cs="Arial"/>
        </w:rPr>
        <w:t>e</w:t>
      </w:r>
      <w:r w:rsidR="00964966">
        <w:rPr>
          <w:rFonts w:cs="Arial"/>
        </w:rPr>
        <w:t xml:space="preserve"> original KEF four pillar</w:t>
      </w:r>
      <w:r w:rsidR="00464AE6">
        <w:rPr>
          <w:rFonts w:cs="Arial"/>
        </w:rPr>
        <w:t xml:space="preserve"> </w:t>
      </w:r>
      <w:r w:rsidR="008703A5">
        <w:rPr>
          <w:rFonts w:cs="Arial"/>
        </w:rPr>
        <w:t>principals</w:t>
      </w:r>
      <w:r w:rsidR="00F01C16">
        <w:rPr>
          <w:rFonts w:cs="Arial"/>
        </w:rPr>
        <w:t>, warmly received during the KEF review process</w:t>
      </w:r>
      <w:r w:rsidR="00420CEC">
        <w:rPr>
          <w:rFonts w:cs="Arial"/>
        </w:rPr>
        <w:t>,</w:t>
      </w:r>
      <w:r w:rsidR="008703A5">
        <w:rPr>
          <w:rFonts w:cs="Arial"/>
        </w:rPr>
        <w:t xml:space="preserve"> has been retained</w:t>
      </w:r>
      <w:r w:rsidR="009F6D36">
        <w:rPr>
          <w:rFonts w:cs="Arial"/>
        </w:rPr>
        <w:t xml:space="preserve"> and </w:t>
      </w:r>
      <w:r w:rsidR="000C0407">
        <w:rPr>
          <w:rFonts w:cs="Arial"/>
        </w:rPr>
        <w:t>used as the framework</w:t>
      </w:r>
      <w:r w:rsidR="004663DE">
        <w:rPr>
          <w:rFonts w:cs="Arial"/>
        </w:rPr>
        <w:t xml:space="preserve"> for the KE plan</w:t>
      </w:r>
      <w:r w:rsidR="002B3112">
        <w:rPr>
          <w:rFonts w:cs="Arial"/>
        </w:rPr>
        <w:t xml:space="preserve"> 2023</w:t>
      </w:r>
      <w:r w:rsidR="004663DE">
        <w:rPr>
          <w:rFonts w:cs="Arial"/>
        </w:rPr>
        <w:t>.</w:t>
      </w:r>
      <w:r w:rsidR="00420CEC">
        <w:rPr>
          <w:rFonts w:cs="Arial"/>
        </w:rPr>
        <w:t xml:space="preserve"> </w:t>
      </w:r>
      <w:r w:rsidR="009B0360">
        <w:rPr>
          <w:rFonts w:cs="Arial"/>
        </w:rPr>
        <w:t>As shown in Table</w:t>
      </w:r>
      <w:r w:rsidR="00F90B0D">
        <w:rPr>
          <w:rFonts w:cs="Arial"/>
        </w:rPr>
        <w:t xml:space="preserve"> 1</w:t>
      </w:r>
      <w:r w:rsidR="009B0360">
        <w:rPr>
          <w:rFonts w:cs="Arial"/>
        </w:rPr>
        <w:t xml:space="preserve"> </w:t>
      </w:r>
      <w:r w:rsidR="0031025E">
        <w:rPr>
          <w:rFonts w:cs="Arial"/>
        </w:rPr>
        <w:t xml:space="preserve">this plan seeks to grow income </w:t>
      </w:r>
      <w:r w:rsidR="00141B0E">
        <w:rPr>
          <w:rFonts w:cs="Arial"/>
        </w:rPr>
        <w:t xml:space="preserve">to </w:t>
      </w:r>
      <w:r w:rsidR="00257ABD">
        <w:rPr>
          <w:rFonts w:cs="Arial"/>
        </w:rPr>
        <w:t>c£</w:t>
      </w:r>
      <w:r w:rsidR="00141B0E">
        <w:rPr>
          <w:rFonts w:cs="Arial"/>
        </w:rPr>
        <w:t>1.1m</w:t>
      </w:r>
      <w:r w:rsidR="00257ABD">
        <w:rPr>
          <w:rFonts w:cs="Arial"/>
        </w:rPr>
        <w:t xml:space="preserve"> and increase the number of </w:t>
      </w:r>
      <w:r w:rsidR="00C741F9">
        <w:rPr>
          <w:rFonts w:cs="Arial"/>
        </w:rPr>
        <w:t>KE active academics by</w:t>
      </w:r>
      <w:r w:rsidR="00F90B0D">
        <w:rPr>
          <w:rFonts w:cs="Arial"/>
        </w:rPr>
        <w:t>100% (19 more)</w:t>
      </w:r>
      <w:r w:rsidR="002A2DE1">
        <w:rPr>
          <w:rFonts w:cs="Arial"/>
        </w:rPr>
        <w:t xml:space="preserve">. </w:t>
      </w:r>
    </w:p>
    <w:p w14:paraId="43AE5EBD" w14:textId="77777777" w:rsidR="00166A31" w:rsidRDefault="00166A31" w:rsidP="00B112C1">
      <w:pPr>
        <w:pStyle w:val="ListParagraph"/>
        <w:spacing w:line="276" w:lineRule="auto"/>
        <w:ind w:left="0"/>
        <w:rPr>
          <w:rFonts w:cs="Arial"/>
        </w:rPr>
      </w:pPr>
    </w:p>
    <w:p w14:paraId="5B6B3675" w14:textId="2AA4B70D" w:rsidR="00E655B9" w:rsidRDefault="00B112C1" w:rsidP="00B112C1">
      <w:pPr>
        <w:pStyle w:val="ListParagraph"/>
        <w:spacing w:line="276" w:lineRule="auto"/>
        <w:ind w:left="0"/>
        <w:rPr>
          <w:rFonts w:cs="Arial"/>
        </w:rPr>
      </w:pPr>
      <w:r w:rsidRPr="0048784D">
        <w:rPr>
          <w:rFonts w:cs="Arial"/>
        </w:rPr>
        <w:t>Th</w:t>
      </w:r>
      <w:r w:rsidR="00A317B3">
        <w:rPr>
          <w:rFonts w:cs="Arial"/>
        </w:rPr>
        <w:t xml:space="preserve">e </w:t>
      </w:r>
      <w:r w:rsidR="002A2DE1">
        <w:rPr>
          <w:rFonts w:cs="Arial"/>
        </w:rPr>
        <w:t xml:space="preserve">plan over the next calendar year </w:t>
      </w:r>
      <w:r w:rsidR="009F5E68">
        <w:rPr>
          <w:rFonts w:cs="Arial"/>
        </w:rPr>
        <w:t>will</w:t>
      </w:r>
      <w:r w:rsidR="004B7F9B">
        <w:rPr>
          <w:rFonts w:cs="Arial"/>
        </w:rPr>
        <w:t xml:space="preserve"> help</w:t>
      </w:r>
      <w:r w:rsidR="009F5E68">
        <w:rPr>
          <w:rFonts w:cs="Arial"/>
        </w:rPr>
        <w:t xml:space="preserve"> </w:t>
      </w:r>
      <w:r w:rsidR="009107C5">
        <w:rPr>
          <w:rFonts w:cs="Arial"/>
        </w:rPr>
        <w:t xml:space="preserve">diversify </w:t>
      </w:r>
      <w:r w:rsidR="009511CD">
        <w:rPr>
          <w:rFonts w:cs="Arial"/>
        </w:rPr>
        <w:t>income streams</w:t>
      </w:r>
      <w:r w:rsidR="00B7339E">
        <w:rPr>
          <w:rFonts w:cs="Arial"/>
        </w:rPr>
        <w:t xml:space="preserve"> by </w:t>
      </w:r>
      <w:r w:rsidR="000069E9">
        <w:rPr>
          <w:rFonts w:cs="Arial"/>
        </w:rPr>
        <w:t xml:space="preserve">submitting </w:t>
      </w:r>
      <w:r w:rsidR="005129A6">
        <w:rPr>
          <w:rFonts w:cs="Arial"/>
        </w:rPr>
        <w:t>multiple</w:t>
      </w:r>
      <w:r w:rsidR="000069E9">
        <w:rPr>
          <w:rFonts w:cs="Arial"/>
        </w:rPr>
        <w:t xml:space="preserve"> bids</w:t>
      </w:r>
      <w:r w:rsidR="005E10B4">
        <w:rPr>
          <w:rFonts w:cs="Arial"/>
        </w:rPr>
        <w:t xml:space="preserve"> to a range of funders (UKRI, </w:t>
      </w:r>
      <w:proofErr w:type="spellStart"/>
      <w:r w:rsidR="005E10B4">
        <w:rPr>
          <w:rFonts w:cs="Arial"/>
        </w:rPr>
        <w:t>InnovateUk</w:t>
      </w:r>
      <w:proofErr w:type="spellEnd"/>
      <w:r w:rsidR="005E10B4">
        <w:rPr>
          <w:rFonts w:cs="Arial"/>
        </w:rPr>
        <w:t>, UKSPF</w:t>
      </w:r>
      <w:r w:rsidR="00B51D1E">
        <w:rPr>
          <w:rFonts w:cs="Arial"/>
        </w:rPr>
        <w:t xml:space="preserve"> etc</w:t>
      </w:r>
      <w:r w:rsidR="00041702">
        <w:rPr>
          <w:rFonts w:cs="Arial"/>
        </w:rPr>
        <w:t>)</w:t>
      </w:r>
      <w:r w:rsidR="00B51D1E">
        <w:rPr>
          <w:rFonts w:cs="Arial"/>
        </w:rPr>
        <w:t>. It will</w:t>
      </w:r>
      <w:r w:rsidR="009511CD">
        <w:rPr>
          <w:rFonts w:cs="Arial"/>
        </w:rPr>
        <w:t xml:space="preserve"> </w:t>
      </w:r>
      <w:r w:rsidR="009F5E68">
        <w:rPr>
          <w:rFonts w:cs="Arial"/>
        </w:rPr>
        <w:t xml:space="preserve">significantly </w:t>
      </w:r>
      <w:r w:rsidRPr="0048784D">
        <w:rPr>
          <w:rFonts w:cs="Arial"/>
        </w:rPr>
        <w:t xml:space="preserve">increase the </w:t>
      </w:r>
      <w:r w:rsidR="00E02408">
        <w:rPr>
          <w:rFonts w:cs="Arial"/>
        </w:rPr>
        <w:t xml:space="preserve">university’s </w:t>
      </w:r>
      <w:r w:rsidR="00316C05">
        <w:rPr>
          <w:rFonts w:cs="Arial"/>
        </w:rPr>
        <w:t xml:space="preserve">KE </w:t>
      </w:r>
      <w:r w:rsidR="0085576C">
        <w:rPr>
          <w:rFonts w:cs="Arial"/>
        </w:rPr>
        <w:t>income and</w:t>
      </w:r>
      <w:r w:rsidR="00530B09">
        <w:rPr>
          <w:rFonts w:cs="Arial"/>
        </w:rPr>
        <w:t xml:space="preserve"> </w:t>
      </w:r>
      <w:r w:rsidR="00F74ECB">
        <w:rPr>
          <w:rFonts w:cs="Arial"/>
        </w:rPr>
        <w:t xml:space="preserve">drive a </w:t>
      </w:r>
      <w:r w:rsidR="00036873">
        <w:rPr>
          <w:rFonts w:cs="Arial"/>
        </w:rPr>
        <w:t xml:space="preserve">positive </w:t>
      </w:r>
      <w:r w:rsidR="00692461">
        <w:rPr>
          <w:rFonts w:cs="Arial"/>
        </w:rPr>
        <w:t xml:space="preserve">internal </w:t>
      </w:r>
      <w:r w:rsidR="00036873">
        <w:rPr>
          <w:rFonts w:cs="Arial"/>
        </w:rPr>
        <w:t xml:space="preserve">KE </w:t>
      </w:r>
      <w:r w:rsidR="00F74ECB">
        <w:rPr>
          <w:rFonts w:cs="Arial"/>
        </w:rPr>
        <w:t>cultur</w:t>
      </w:r>
      <w:r w:rsidR="00036873">
        <w:rPr>
          <w:rFonts w:cs="Arial"/>
        </w:rPr>
        <w:t xml:space="preserve">al </w:t>
      </w:r>
      <w:r w:rsidR="00530B09">
        <w:rPr>
          <w:rFonts w:cs="Arial"/>
        </w:rPr>
        <w:t>mindset</w:t>
      </w:r>
      <w:r w:rsidR="00036873">
        <w:rPr>
          <w:rFonts w:cs="Arial"/>
        </w:rPr>
        <w:t xml:space="preserve"> change</w:t>
      </w:r>
      <w:r w:rsidR="00D7140B">
        <w:rPr>
          <w:rFonts w:cs="Arial"/>
        </w:rPr>
        <w:t>,</w:t>
      </w:r>
      <w:r w:rsidR="007B3288">
        <w:rPr>
          <w:rFonts w:cs="Arial"/>
        </w:rPr>
        <w:t xml:space="preserve"> encouraging colleagues</w:t>
      </w:r>
      <w:r w:rsidR="00530B09">
        <w:rPr>
          <w:rFonts w:cs="Arial"/>
        </w:rPr>
        <w:t xml:space="preserve"> </w:t>
      </w:r>
      <w:r w:rsidR="00E02408">
        <w:rPr>
          <w:rFonts w:cs="Arial"/>
        </w:rPr>
        <w:t>to enga</w:t>
      </w:r>
      <w:r w:rsidR="004052EB">
        <w:rPr>
          <w:rFonts w:cs="Arial"/>
        </w:rPr>
        <w:t xml:space="preserve">ge with </w:t>
      </w:r>
      <w:r w:rsidR="00166A31">
        <w:rPr>
          <w:rFonts w:cs="Arial"/>
        </w:rPr>
        <w:t>business and</w:t>
      </w:r>
      <w:r w:rsidR="004052EB">
        <w:rPr>
          <w:rFonts w:cs="Arial"/>
        </w:rPr>
        <w:t xml:space="preserve"> </w:t>
      </w:r>
      <w:r w:rsidR="0075208E">
        <w:rPr>
          <w:rFonts w:cs="Arial"/>
        </w:rPr>
        <w:t>s</w:t>
      </w:r>
      <w:r w:rsidRPr="0048784D">
        <w:rPr>
          <w:rFonts w:cs="Arial"/>
        </w:rPr>
        <w:t>upport the on-going commitment to strengthen our KEF</w:t>
      </w:r>
      <w:r w:rsidR="00BF4659">
        <w:rPr>
          <w:rFonts w:cs="Arial"/>
        </w:rPr>
        <w:t xml:space="preserve"> and HEIF</w:t>
      </w:r>
      <w:r w:rsidRPr="0048784D">
        <w:rPr>
          <w:rFonts w:cs="Arial"/>
        </w:rPr>
        <w:t xml:space="preserve"> position</w:t>
      </w:r>
      <w:r w:rsidR="00BF4659">
        <w:rPr>
          <w:rFonts w:cs="Arial"/>
        </w:rPr>
        <w:t>s</w:t>
      </w:r>
      <w:r w:rsidRPr="0048784D">
        <w:rPr>
          <w:rFonts w:cs="Arial"/>
        </w:rPr>
        <w:t>.</w:t>
      </w:r>
    </w:p>
    <w:p w14:paraId="197D0C8F" w14:textId="77777777" w:rsidR="00166A31" w:rsidRDefault="00166A31" w:rsidP="00B112C1">
      <w:pPr>
        <w:pStyle w:val="ListParagraph"/>
        <w:spacing w:line="276" w:lineRule="auto"/>
        <w:ind w:left="0"/>
        <w:rPr>
          <w:rFonts w:cs="Arial"/>
        </w:rPr>
      </w:pPr>
    </w:p>
    <w:p w14:paraId="30F85206" w14:textId="401D8216" w:rsidR="00B112C1" w:rsidRDefault="00E655B9" w:rsidP="00B112C1">
      <w:pPr>
        <w:pStyle w:val="ListParagraph"/>
        <w:spacing w:line="276" w:lineRule="auto"/>
        <w:ind w:left="0"/>
        <w:rPr>
          <w:rFonts w:cs="Arial"/>
        </w:rPr>
      </w:pPr>
      <w:r>
        <w:rPr>
          <w:rFonts w:cs="Arial"/>
        </w:rPr>
        <w:t xml:space="preserve">In addition to the work outlined </w:t>
      </w:r>
      <w:r w:rsidR="002F7289">
        <w:rPr>
          <w:rFonts w:cs="Arial"/>
        </w:rPr>
        <w:t xml:space="preserve">in Appendix A there are </w:t>
      </w:r>
      <w:r w:rsidR="00994F29">
        <w:rPr>
          <w:rFonts w:cs="Arial"/>
        </w:rPr>
        <w:t>other ongoing</w:t>
      </w:r>
      <w:r w:rsidR="00461510">
        <w:rPr>
          <w:rFonts w:cs="Arial"/>
        </w:rPr>
        <w:t xml:space="preserve"> </w:t>
      </w:r>
      <w:r w:rsidR="00994F29">
        <w:rPr>
          <w:rFonts w:cs="Arial"/>
        </w:rPr>
        <w:t>activities</w:t>
      </w:r>
      <w:r w:rsidR="00C461F6">
        <w:rPr>
          <w:rFonts w:cs="Arial"/>
        </w:rPr>
        <w:t xml:space="preserve"> which commenced during this calendar year</w:t>
      </w:r>
      <w:r w:rsidR="00994F29">
        <w:rPr>
          <w:rFonts w:cs="Arial"/>
        </w:rPr>
        <w:t xml:space="preserve"> </w:t>
      </w:r>
      <w:r w:rsidR="00856E91">
        <w:rPr>
          <w:rFonts w:cs="Arial"/>
        </w:rPr>
        <w:t>(</w:t>
      </w:r>
      <w:r w:rsidR="001D0604">
        <w:rPr>
          <w:rFonts w:cs="Arial"/>
        </w:rPr>
        <w:t>Business</w:t>
      </w:r>
      <w:r w:rsidR="00856E91">
        <w:rPr>
          <w:rFonts w:cs="Arial"/>
        </w:rPr>
        <w:t xml:space="preserve"> Development Group</w:t>
      </w:r>
      <w:r w:rsidR="008C3550">
        <w:rPr>
          <w:rFonts w:cs="Arial"/>
        </w:rPr>
        <w:t xml:space="preserve"> for</w:t>
      </w:r>
      <w:r w:rsidR="001D0604">
        <w:rPr>
          <w:rFonts w:cs="Arial"/>
        </w:rPr>
        <w:t xml:space="preserve"> internal</w:t>
      </w:r>
      <w:r w:rsidR="008C3550">
        <w:rPr>
          <w:rFonts w:cs="Arial"/>
        </w:rPr>
        <w:t xml:space="preserve"> knowledge sharing; </w:t>
      </w:r>
      <w:r w:rsidR="003B0AEB">
        <w:rPr>
          <w:rFonts w:cs="Arial"/>
        </w:rPr>
        <w:t xml:space="preserve">KE Group </w:t>
      </w:r>
      <w:r w:rsidR="00E13019">
        <w:rPr>
          <w:rFonts w:cs="Arial"/>
        </w:rPr>
        <w:t xml:space="preserve">for </w:t>
      </w:r>
      <w:r w:rsidR="003B0AEB">
        <w:rPr>
          <w:rFonts w:cs="Arial"/>
        </w:rPr>
        <w:t xml:space="preserve">monitoring and advising on </w:t>
      </w:r>
      <w:r w:rsidR="00E13019">
        <w:rPr>
          <w:rFonts w:cs="Arial"/>
        </w:rPr>
        <w:t xml:space="preserve">in-year </w:t>
      </w:r>
      <w:r w:rsidR="003B0AEB">
        <w:rPr>
          <w:rFonts w:cs="Arial"/>
        </w:rPr>
        <w:t xml:space="preserve">HEIF </w:t>
      </w:r>
      <w:r w:rsidR="00CF0A55">
        <w:rPr>
          <w:rFonts w:cs="Arial"/>
        </w:rPr>
        <w:t>spend, and</w:t>
      </w:r>
      <w:r w:rsidR="00856E91">
        <w:rPr>
          <w:rFonts w:cs="Arial"/>
        </w:rPr>
        <w:t xml:space="preserve"> </w:t>
      </w:r>
      <w:r w:rsidR="00CF0A55">
        <w:rPr>
          <w:rFonts w:cs="Arial"/>
        </w:rPr>
        <w:t>internal KE dissemination workshops</w:t>
      </w:r>
      <w:r w:rsidR="00B27E50">
        <w:rPr>
          <w:rFonts w:cs="Arial"/>
        </w:rPr>
        <w:t xml:space="preserve">) </w:t>
      </w:r>
    </w:p>
    <w:p w14:paraId="092D40A7" w14:textId="34B87C79" w:rsidR="0097527F" w:rsidRPr="0097527F" w:rsidRDefault="0097527F" w:rsidP="0097527F">
      <w:pPr>
        <w:numPr>
          <w:ilvl w:val="0"/>
          <w:numId w:val="2"/>
        </w:numPr>
        <w:rPr>
          <w:b/>
          <w:bCs/>
        </w:rPr>
      </w:pPr>
      <w:r w:rsidRPr="0097527F">
        <w:rPr>
          <w:b/>
          <w:bCs/>
        </w:rPr>
        <w:t>Strategic context</w:t>
      </w:r>
    </w:p>
    <w:p w14:paraId="7C3891D3" w14:textId="62734FD4" w:rsidR="00C86692" w:rsidRDefault="00C33A86" w:rsidP="0097527F">
      <w:r>
        <w:t xml:space="preserve">The KE Plan </w:t>
      </w:r>
      <w:r w:rsidR="005D4883">
        <w:t xml:space="preserve">2023 </w:t>
      </w:r>
      <w:r>
        <w:t xml:space="preserve">has </w:t>
      </w:r>
      <w:r w:rsidR="008C7391">
        <w:t>integrated</w:t>
      </w:r>
      <w:r w:rsidR="00D62FE0">
        <w:t xml:space="preserve"> recommendations received from the last KEF review</w:t>
      </w:r>
      <w:r w:rsidR="00786A1D">
        <w:t xml:space="preserve"> </w:t>
      </w:r>
      <w:r w:rsidR="00D62FE0">
        <w:t xml:space="preserve">to </w:t>
      </w:r>
      <w:r w:rsidR="007052B1">
        <w:t xml:space="preserve">increase the </w:t>
      </w:r>
      <w:r w:rsidR="004D049A">
        <w:t>amount</w:t>
      </w:r>
      <w:r w:rsidR="006D69B8">
        <w:t xml:space="preserve"> of activity</w:t>
      </w:r>
      <w:r w:rsidR="004D049A">
        <w:t xml:space="preserve"> </w:t>
      </w:r>
      <w:r w:rsidR="007052B1">
        <w:t xml:space="preserve">and value of KE </w:t>
      </w:r>
      <w:r w:rsidR="0092111C">
        <w:t>a</w:t>
      </w:r>
      <w:r w:rsidR="007052B1">
        <w:t xml:space="preserve">cross the university. </w:t>
      </w:r>
      <w:r w:rsidR="004D049A">
        <w:t xml:space="preserve">It </w:t>
      </w:r>
      <w:r w:rsidR="00AB262F">
        <w:t xml:space="preserve">provides increased </w:t>
      </w:r>
      <w:r w:rsidR="00B93CAF" w:rsidRPr="0003430E">
        <w:t xml:space="preserve">internal </w:t>
      </w:r>
      <w:r w:rsidR="001B0507">
        <w:t xml:space="preserve">training and awareness raising </w:t>
      </w:r>
      <w:r w:rsidR="009620A0">
        <w:t xml:space="preserve">to grow </w:t>
      </w:r>
      <w:r w:rsidR="00B93CAF" w:rsidRPr="0003430E">
        <w:t>business engagement</w:t>
      </w:r>
      <w:r w:rsidR="00BC1749">
        <w:t xml:space="preserve"> and</w:t>
      </w:r>
      <w:r w:rsidR="00B93CAF" w:rsidRPr="0003430E">
        <w:t xml:space="preserve"> </w:t>
      </w:r>
      <w:r w:rsidR="00972651">
        <w:t xml:space="preserve">improve </w:t>
      </w:r>
      <w:r w:rsidR="00786A1D" w:rsidRPr="0003430E">
        <w:t>data</w:t>
      </w:r>
      <w:r w:rsidR="00AD5813" w:rsidRPr="0003430E">
        <w:t xml:space="preserve"> </w:t>
      </w:r>
      <w:r w:rsidR="009965D9">
        <w:t>collation</w:t>
      </w:r>
      <w:r w:rsidR="00BC1749">
        <w:t xml:space="preserve">. </w:t>
      </w:r>
      <w:r w:rsidR="005D4AFD">
        <w:t>The</w:t>
      </w:r>
      <w:r w:rsidR="00D764FE">
        <w:t xml:space="preserve"> i</w:t>
      </w:r>
      <w:r w:rsidR="00CC1AA7">
        <w:t>ntegrati</w:t>
      </w:r>
      <w:r w:rsidR="00183379">
        <w:t>o</w:t>
      </w:r>
      <w:r w:rsidR="00CC1AA7">
        <w:t>n</w:t>
      </w:r>
      <w:r w:rsidR="00183379">
        <w:t xml:space="preserve"> of</w:t>
      </w:r>
      <w:r w:rsidR="00CC1AA7">
        <w:t xml:space="preserve"> the KEF </w:t>
      </w:r>
      <w:r w:rsidR="00381D83">
        <w:t xml:space="preserve">review </w:t>
      </w:r>
      <w:r w:rsidR="001D7A39">
        <w:t>into</w:t>
      </w:r>
      <w:r w:rsidR="00381D83">
        <w:t xml:space="preserve"> </w:t>
      </w:r>
      <w:r w:rsidR="004632C8">
        <w:t>t</w:t>
      </w:r>
      <w:r w:rsidR="00381D83">
        <w:t>he KE Plan 2023</w:t>
      </w:r>
      <w:r w:rsidR="00786A1D" w:rsidRPr="0003430E">
        <w:t xml:space="preserve"> </w:t>
      </w:r>
      <w:r w:rsidR="003040CA">
        <w:t>will simp</w:t>
      </w:r>
      <w:r w:rsidR="0062304E">
        <w:t>lify future internal communication</w:t>
      </w:r>
      <w:r w:rsidR="003E59A6">
        <w:t>s around KE</w:t>
      </w:r>
      <w:r w:rsidR="0062304E">
        <w:t xml:space="preserve">, </w:t>
      </w:r>
      <w:r w:rsidR="007574E7">
        <w:t>bring</w:t>
      </w:r>
      <w:r w:rsidR="003E59A6">
        <w:t>ing</w:t>
      </w:r>
      <w:r w:rsidR="007574E7">
        <w:t xml:space="preserve"> together </w:t>
      </w:r>
      <w:r w:rsidR="00CF0A55">
        <w:t>these</w:t>
      </w:r>
      <w:r w:rsidR="001F7D58">
        <w:t xml:space="preserve"> areas</w:t>
      </w:r>
      <w:r w:rsidR="00B36E71">
        <w:t xml:space="preserve"> </w:t>
      </w:r>
      <w:r w:rsidR="00B97C98">
        <w:t>will</w:t>
      </w:r>
      <w:r w:rsidR="0090484C">
        <w:t xml:space="preserve"> </w:t>
      </w:r>
      <w:r w:rsidR="00017586">
        <w:t>increase</w:t>
      </w:r>
      <w:r w:rsidR="00B93CAF" w:rsidRPr="0003430E">
        <w:t xml:space="preserve"> </w:t>
      </w:r>
      <w:r w:rsidR="0086309D">
        <w:t xml:space="preserve">academic understanding and uptake, </w:t>
      </w:r>
      <w:r w:rsidR="00231669">
        <w:t xml:space="preserve">support </w:t>
      </w:r>
      <w:r w:rsidR="00C86692" w:rsidRPr="0003430E">
        <w:t>income g</w:t>
      </w:r>
      <w:r w:rsidR="0086309D">
        <w:t>rowth</w:t>
      </w:r>
      <w:r w:rsidR="005C2277">
        <w:t xml:space="preserve"> and future HEIF allocations.</w:t>
      </w:r>
    </w:p>
    <w:p w14:paraId="59F9034C" w14:textId="1D444A91" w:rsidR="0097527F" w:rsidRDefault="00241FA4" w:rsidP="0097527F">
      <w:pPr>
        <w:numPr>
          <w:ilvl w:val="0"/>
          <w:numId w:val="2"/>
        </w:numPr>
        <w:rPr>
          <w:b/>
          <w:bCs/>
        </w:rPr>
      </w:pPr>
      <w:r>
        <w:rPr>
          <w:b/>
          <w:bCs/>
        </w:rPr>
        <w:t>Report</w:t>
      </w:r>
    </w:p>
    <w:p w14:paraId="7237D24D" w14:textId="77777777" w:rsidR="00296326" w:rsidRPr="00FD7FAE" w:rsidRDefault="00296326" w:rsidP="00693F99">
      <w:pPr>
        <w:rPr>
          <w:b/>
          <w:bCs/>
        </w:rPr>
      </w:pPr>
      <w:bookmarkStart w:id="1" w:name="_Hlk52373378"/>
      <w:bookmarkEnd w:id="0"/>
      <w:r w:rsidRPr="00FD7FAE">
        <w:rPr>
          <w:b/>
          <w:bCs/>
        </w:rPr>
        <w:t>Introduction</w:t>
      </w:r>
      <w:bookmarkEnd w:id="1"/>
    </w:p>
    <w:p w14:paraId="283B00D3" w14:textId="66410D64" w:rsidR="00296326" w:rsidRPr="00FD7FAE" w:rsidRDefault="00296326" w:rsidP="00296326">
      <w:r w:rsidRPr="00FD7FAE">
        <w:t>Th</w:t>
      </w:r>
      <w:r w:rsidR="00710594">
        <w:t>e</w:t>
      </w:r>
      <w:r w:rsidRPr="00FD7FAE">
        <w:t xml:space="preserve"> Knowledge Exchange Plan </w:t>
      </w:r>
      <w:r w:rsidR="00983D55">
        <w:t xml:space="preserve">2023 </w:t>
      </w:r>
      <w:r w:rsidR="0002258D">
        <w:t>aims</w:t>
      </w:r>
      <w:r w:rsidR="0002258D" w:rsidRPr="00FD7FAE">
        <w:t xml:space="preserve"> </w:t>
      </w:r>
      <w:r w:rsidRPr="00FD7FAE">
        <w:t>to reinforce and enable the following ambitions</w:t>
      </w:r>
      <w:r w:rsidR="0002258D">
        <w:t>:</w:t>
      </w:r>
      <w:r w:rsidRPr="00FD7FAE">
        <w:t xml:space="preserve"> </w:t>
      </w:r>
    </w:p>
    <w:p w14:paraId="373F8468" w14:textId="3A9A2CA2" w:rsidR="00296326" w:rsidRPr="00FD7FAE" w:rsidRDefault="00296326" w:rsidP="00296326">
      <w:pPr>
        <w:numPr>
          <w:ilvl w:val="0"/>
          <w:numId w:val="16"/>
        </w:numPr>
        <w:textAlignment w:val="baseline"/>
      </w:pPr>
      <w:r w:rsidRPr="00FD7FAE">
        <w:t>Provide an integrated approach to KE that is not only consistent with the University’s 2026 Strategy but also aligns with national, regional</w:t>
      </w:r>
      <w:r w:rsidR="00020ED0">
        <w:t>,</w:t>
      </w:r>
      <w:r w:rsidRPr="00FD7FAE">
        <w:t xml:space="preserve"> and local economic</w:t>
      </w:r>
      <w:r w:rsidR="002A1CAE">
        <w:t xml:space="preserve"> &amp; social </w:t>
      </w:r>
      <w:r w:rsidR="002A1CAE" w:rsidRPr="00FD7FAE">
        <w:t>drivers</w:t>
      </w:r>
      <w:r w:rsidR="00020ED0">
        <w:t>.</w:t>
      </w:r>
      <w:r w:rsidRPr="00FD7FAE">
        <w:t xml:space="preserve"> </w:t>
      </w:r>
    </w:p>
    <w:p w14:paraId="1AC758FC" w14:textId="039F94AB" w:rsidR="00296326" w:rsidRPr="00FD7FAE" w:rsidRDefault="00296326" w:rsidP="00296326">
      <w:pPr>
        <w:numPr>
          <w:ilvl w:val="0"/>
          <w:numId w:val="16"/>
        </w:numPr>
        <w:textAlignment w:val="baseline"/>
      </w:pPr>
      <w:r w:rsidRPr="00FD7FAE">
        <w:t>Foster KE excellence within our university staff and activities</w:t>
      </w:r>
      <w:r w:rsidR="00020ED0">
        <w:t>.</w:t>
      </w:r>
      <w:r w:rsidRPr="00FD7FAE">
        <w:t xml:space="preserve"> </w:t>
      </w:r>
    </w:p>
    <w:p w14:paraId="6CAD6ECC" w14:textId="77777777" w:rsidR="00296326" w:rsidRPr="00FD7FAE" w:rsidRDefault="00296326" w:rsidP="00296326">
      <w:pPr>
        <w:numPr>
          <w:ilvl w:val="0"/>
          <w:numId w:val="16"/>
        </w:numPr>
        <w:textAlignment w:val="baseline"/>
      </w:pPr>
      <w:r w:rsidRPr="00FD7FAE">
        <w:t xml:space="preserve">Grow, attract, and retain high-value strategic partnerships to increase income, outcome, and impact of our knowledge exchange activities. </w:t>
      </w:r>
    </w:p>
    <w:p w14:paraId="54806B3D" w14:textId="63CC3131" w:rsidR="00296326" w:rsidRPr="00FD7FAE" w:rsidRDefault="00296326" w:rsidP="00296326">
      <w:pPr>
        <w:numPr>
          <w:ilvl w:val="0"/>
          <w:numId w:val="16"/>
        </w:numPr>
        <w:textAlignment w:val="baseline"/>
      </w:pPr>
      <w:r w:rsidRPr="00FD7FAE">
        <w:t>Develop an integrated, research driven approach to address key skills needs of regional employers working across vertical and horizontal supply-chains.</w:t>
      </w:r>
    </w:p>
    <w:p w14:paraId="5D9EE8FC" w14:textId="3BCC1E59" w:rsidR="00296326" w:rsidRDefault="00296326" w:rsidP="00296326">
      <w:pPr>
        <w:numPr>
          <w:ilvl w:val="0"/>
          <w:numId w:val="16"/>
        </w:numPr>
        <w:textAlignment w:val="baseline"/>
      </w:pPr>
      <w:r w:rsidRPr="00FD7FAE">
        <w:lastRenderedPageBreak/>
        <w:t xml:space="preserve">Support the growth of new business start-ups with our students, staff, and local citizens from across the communities we serve. </w:t>
      </w:r>
    </w:p>
    <w:p w14:paraId="20B50DB5" w14:textId="3BE8E0C9" w:rsidR="00A00B18" w:rsidRPr="00A00B18" w:rsidRDefault="00A00B18" w:rsidP="00A00B18">
      <w:pPr>
        <w:numPr>
          <w:ilvl w:val="0"/>
          <w:numId w:val="16"/>
        </w:numPr>
        <w:textAlignment w:val="baseline"/>
      </w:pPr>
      <w:r w:rsidRPr="00A00B18">
        <w:t xml:space="preserve">Integrate the university’s values within the business and third sector community including adoption of practices which support the wellbeing of employees. </w:t>
      </w:r>
    </w:p>
    <w:p w14:paraId="7DA1AD0A" w14:textId="03E8065E" w:rsidR="00296326" w:rsidRPr="00FD7FAE" w:rsidRDefault="00296326" w:rsidP="00296326">
      <w:pPr>
        <w:rPr>
          <w:b/>
          <w:bCs/>
        </w:rPr>
      </w:pPr>
      <w:r w:rsidRPr="00FD7FAE">
        <w:rPr>
          <w:b/>
          <w:bCs/>
        </w:rPr>
        <w:t>Definition of KE:</w:t>
      </w:r>
    </w:p>
    <w:p w14:paraId="6C4DA7DE" w14:textId="109F0BB8" w:rsidR="00031057" w:rsidRPr="00031057" w:rsidRDefault="00251D2F" w:rsidP="00031057">
      <w:pPr>
        <w:pStyle w:val="pf0"/>
        <w:rPr>
          <w:rFonts w:ascii="Arial" w:eastAsiaTheme="minorHAnsi" w:hAnsi="Arial" w:cstheme="minorBidi"/>
          <w:sz w:val="22"/>
          <w:szCs w:val="22"/>
          <w:lang w:eastAsia="en-US"/>
        </w:rPr>
      </w:pPr>
      <w:r>
        <w:rPr>
          <w:rFonts w:ascii="Arial" w:eastAsiaTheme="minorHAnsi" w:hAnsi="Arial" w:cstheme="minorBidi"/>
          <w:sz w:val="22"/>
          <w:szCs w:val="22"/>
          <w:lang w:eastAsia="en-US"/>
        </w:rPr>
        <w:t xml:space="preserve">The UKRI define </w:t>
      </w:r>
      <w:r w:rsidR="00C153BA">
        <w:rPr>
          <w:rFonts w:ascii="Arial" w:eastAsiaTheme="minorHAnsi" w:hAnsi="Arial" w:cstheme="minorBidi"/>
          <w:sz w:val="22"/>
          <w:szCs w:val="22"/>
          <w:lang w:eastAsia="en-US"/>
        </w:rPr>
        <w:t>knowledge exchange as: ‘</w:t>
      </w:r>
      <w:r w:rsidR="00031057" w:rsidRPr="00031057">
        <w:rPr>
          <w:rFonts w:ascii="Arial" w:eastAsiaTheme="minorHAnsi" w:hAnsi="Arial" w:cstheme="minorBidi"/>
          <w:sz w:val="22"/>
          <w:szCs w:val="22"/>
          <w:lang w:eastAsia="en-US"/>
        </w:rPr>
        <w:t xml:space="preserve">Collaborative, creative endeavour that translates knowledge and research into impact in society and the </w:t>
      </w:r>
      <w:r w:rsidR="00BC1749" w:rsidRPr="00031057">
        <w:rPr>
          <w:rFonts w:ascii="Arial" w:eastAsiaTheme="minorHAnsi" w:hAnsi="Arial" w:cstheme="minorBidi"/>
          <w:sz w:val="22"/>
          <w:szCs w:val="22"/>
          <w:lang w:eastAsia="en-US"/>
        </w:rPr>
        <w:t>economy’.</w:t>
      </w:r>
    </w:p>
    <w:p w14:paraId="139A3724" w14:textId="7DAB666E" w:rsidR="00296326" w:rsidRPr="00FD7FAE" w:rsidRDefault="00296326" w:rsidP="00C659C8">
      <w:pPr>
        <w:rPr>
          <w:b/>
          <w:bCs/>
        </w:rPr>
      </w:pPr>
      <w:r w:rsidRPr="00FD7FAE">
        <w:rPr>
          <w:b/>
          <w:bCs/>
        </w:rPr>
        <w:t>Focus of attention</w:t>
      </w:r>
      <w:r w:rsidR="00CF0A55">
        <w:rPr>
          <w:b/>
          <w:bCs/>
        </w:rPr>
        <w:t>:</w:t>
      </w:r>
    </w:p>
    <w:p w14:paraId="1E42277D" w14:textId="229E52D4" w:rsidR="00296326" w:rsidRPr="00FD7FAE" w:rsidRDefault="00296326" w:rsidP="00296326">
      <w:pPr>
        <w:shd w:val="clear" w:color="auto" w:fill="FFFFFF"/>
      </w:pPr>
      <w:r w:rsidRPr="00FD7FAE">
        <w:t>Th</w:t>
      </w:r>
      <w:r w:rsidR="002E5D6A">
        <w:t>e</w:t>
      </w:r>
      <w:r w:rsidRPr="00FD7FAE">
        <w:t xml:space="preserve"> plan focuses on the continued development of four core pillars of Knowledge Exchange</w:t>
      </w:r>
      <w:r w:rsidR="002A005C">
        <w:t>:</w:t>
      </w:r>
      <w:r w:rsidRPr="00FD7FAE">
        <w:t xml:space="preserve"> </w:t>
      </w:r>
    </w:p>
    <w:p w14:paraId="6AF19DDB" w14:textId="77777777" w:rsidR="00296326" w:rsidRPr="00FD7FAE" w:rsidRDefault="00296326" w:rsidP="00296326">
      <w:pPr>
        <w:pStyle w:val="ListParagraph"/>
        <w:numPr>
          <w:ilvl w:val="0"/>
          <w:numId w:val="19"/>
        </w:numPr>
        <w:shd w:val="clear" w:color="auto" w:fill="FFFFFF"/>
        <w:spacing w:after="0" w:line="240" w:lineRule="auto"/>
      </w:pPr>
      <w:r w:rsidRPr="00FD7FAE">
        <w:t>Creating a Culture for KE</w:t>
      </w:r>
    </w:p>
    <w:p w14:paraId="5241C448" w14:textId="77777777" w:rsidR="00296326" w:rsidRPr="00FD7FAE" w:rsidRDefault="00296326" w:rsidP="00296326">
      <w:pPr>
        <w:pStyle w:val="ListParagraph"/>
        <w:numPr>
          <w:ilvl w:val="0"/>
          <w:numId w:val="19"/>
        </w:numPr>
        <w:shd w:val="clear" w:color="auto" w:fill="FFFFFF"/>
        <w:spacing w:after="0" w:line="240" w:lineRule="auto"/>
      </w:pPr>
      <w:r w:rsidRPr="00FD7FAE">
        <w:t>People &amp; Information Exchange</w:t>
      </w:r>
    </w:p>
    <w:p w14:paraId="4013E362" w14:textId="77777777" w:rsidR="00296326" w:rsidRPr="00FD7FAE" w:rsidRDefault="00296326" w:rsidP="00296326">
      <w:pPr>
        <w:pStyle w:val="ListParagraph"/>
        <w:numPr>
          <w:ilvl w:val="0"/>
          <w:numId w:val="19"/>
        </w:numPr>
        <w:shd w:val="clear" w:color="auto" w:fill="FFFFFF"/>
        <w:spacing w:after="0" w:line="240" w:lineRule="auto"/>
      </w:pPr>
      <w:r w:rsidRPr="00FD7FAE">
        <w:t>Collaboration &amp; Co-Production</w:t>
      </w:r>
    </w:p>
    <w:p w14:paraId="56070FA6" w14:textId="77777777" w:rsidR="00296326" w:rsidRPr="00FD7FAE" w:rsidRDefault="00296326" w:rsidP="00296326">
      <w:pPr>
        <w:pStyle w:val="ListParagraph"/>
        <w:numPr>
          <w:ilvl w:val="0"/>
          <w:numId w:val="19"/>
        </w:numPr>
        <w:shd w:val="clear" w:color="auto" w:fill="FFFFFF"/>
        <w:spacing w:after="0" w:line="240" w:lineRule="auto"/>
      </w:pPr>
      <w:r w:rsidRPr="00FD7FAE">
        <w:t>Commercialisation and Development Support</w:t>
      </w:r>
    </w:p>
    <w:p w14:paraId="67F04678" w14:textId="77777777" w:rsidR="00296326" w:rsidRPr="008700C3" w:rsidRDefault="00296326" w:rsidP="00296326">
      <w:pPr>
        <w:textAlignment w:val="baseline"/>
        <w:rPr>
          <w:rFonts w:eastAsia="Calibri" w:cs="Arial"/>
          <w:position w:val="1"/>
          <w:sz w:val="20"/>
          <w:szCs w:val="20"/>
        </w:rPr>
      </w:pPr>
    </w:p>
    <w:p w14:paraId="07CC4A68" w14:textId="1FFD738F" w:rsidR="00296326" w:rsidRPr="0092429B" w:rsidRDefault="00296326" w:rsidP="00CF0A55">
      <w:pPr>
        <w:pStyle w:val="ListParagraph"/>
        <w:numPr>
          <w:ilvl w:val="0"/>
          <w:numId w:val="28"/>
        </w:numPr>
        <w:shd w:val="clear" w:color="auto" w:fill="FFFFFF"/>
        <w:spacing w:after="0" w:line="240" w:lineRule="auto"/>
        <w:rPr>
          <w:b/>
          <w:bCs/>
        </w:rPr>
      </w:pPr>
      <w:r w:rsidRPr="0092429B">
        <w:rPr>
          <w:b/>
          <w:bCs/>
        </w:rPr>
        <w:t>Creating a Culture for KE</w:t>
      </w:r>
    </w:p>
    <w:p w14:paraId="434F1EF8" w14:textId="720EC565" w:rsidR="00296326" w:rsidRDefault="00296326" w:rsidP="00CF0A55">
      <w:pPr>
        <w:shd w:val="clear" w:color="auto" w:fill="FFFFFF"/>
        <w:spacing w:after="0" w:line="240" w:lineRule="auto"/>
      </w:pPr>
      <w:r w:rsidRPr="00C25742">
        <w:t xml:space="preserve">Poor </w:t>
      </w:r>
      <w:r w:rsidR="000E55F5">
        <w:t xml:space="preserve">data capture, </w:t>
      </w:r>
      <w:r w:rsidRPr="00C25742">
        <w:t>understanding</w:t>
      </w:r>
      <w:r w:rsidR="000E55F5">
        <w:t>,</w:t>
      </w:r>
      <w:r w:rsidRPr="00C25742">
        <w:t xml:space="preserve"> </w:t>
      </w:r>
      <w:r w:rsidR="00A00B18">
        <w:t xml:space="preserve">incentivisation, </w:t>
      </w:r>
      <w:r w:rsidRPr="00C25742">
        <w:t xml:space="preserve">and communication remain </w:t>
      </w:r>
      <w:r w:rsidR="000E55F5">
        <w:t>some</w:t>
      </w:r>
      <w:r w:rsidRPr="00C25742">
        <w:t xml:space="preserve"> of the main barriers to growing and capturing </w:t>
      </w:r>
      <w:r w:rsidR="000E55F5">
        <w:t xml:space="preserve">internal </w:t>
      </w:r>
      <w:r w:rsidRPr="00C25742">
        <w:t xml:space="preserve">KE activity. </w:t>
      </w:r>
      <w:r w:rsidR="002E5D6A">
        <w:t>Improving academic understanding of KE will be driven</w:t>
      </w:r>
      <w:r w:rsidRPr="00C25742">
        <w:t xml:space="preserve"> by the Business Development Office, </w:t>
      </w:r>
      <w:r w:rsidR="002E5D6A">
        <w:t>providing continual KE communication reinforcement through workshops, dissemination events, and internal staff news briefings. SALT meeting attendance in academic schools will be targeted to raise the visibility</w:t>
      </w:r>
      <w:r w:rsidR="000430BF">
        <w:t xml:space="preserve"> of</w:t>
      </w:r>
      <w:r w:rsidR="002E5D6A">
        <w:t xml:space="preserve"> </w:t>
      </w:r>
      <w:r w:rsidRPr="00C25742">
        <w:t>university KE</w:t>
      </w:r>
      <w:r w:rsidR="000430BF">
        <w:t xml:space="preserve"> activity</w:t>
      </w:r>
      <w:r w:rsidR="002E5D6A">
        <w:t>,</w:t>
      </w:r>
      <w:r w:rsidRPr="00C25742">
        <w:t xml:space="preserve"> CPD targets</w:t>
      </w:r>
      <w:r w:rsidR="002E5D6A">
        <w:t>,</w:t>
      </w:r>
      <w:r w:rsidR="00FB08A2">
        <w:t xml:space="preserve"> and</w:t>
      </w:r>
      <w:r w:rsidRPr="00C25742">
        <w:t xml:space="preserve"> </w:t>
      </w:r>
      <w:r w:rsidR="007974DE">
        <w:t xml:space="preserve">recognition of </w:t>
      </w:r>
      <w:r w:rsidR="00FB08A2">
        <w:t xml:space="preserve">KE in </w:t>
      </w:r>
      <w:r w:rsidR="002E5D6A">
        <w:t xml:space="preserve">academic </w:t>
      </w:r>
      <w:r w:rsidR="00FB08A2">
        <w:t>workload models</w:t>
      </w:r>
      <w:r w:rsidR="000430BF">
        <w:t>. New processes will be developed which support the</w:t>
      </w:r>
      <w:r w:rsidR="00A00B18">
        <w:t xml:space="preserve"> backfilling </w:t>
      </w:r>
      <w:r w:rsidR="000430BF">
        <w:t xml:space="preserve">of </w:t>
      </w:r>
      <w:r w:rsidR="00A00B18">
        <w:t xml:space="preserve">roles, </w:t>
      </w:r>
      <w:r w:rsidRPr="00C25742">
        <w:t>helping to drive and support sustainable KE growth</w:t>
      </w:r>
      <w:r w:rsidR="00BF00E0">
        <w:t>, with KE income targets developed for each school and London</w:t>
      </w:r>
      <w:r w:rsidRPr="00C25742">
        <w:t>.</w:t>
      </w:r>
      <w:r w:rsidR="000E55F5">
        <w:t xml:space="preserve"> </w:t>
      </w:r>
    </w:p>
    <w:p w14:paraId="59D0DEFA" w14:textId="40CF8311" w:rsidR="000430BF" w:rsidRDefault="000430BF" w:rsidP="000430BF">
      <w:pPr>
        <w:shd w:val="clear" w:color="auto" w:fill="FFFFFF"/>
        <w:spacing w:before="100" w:beforeAutospacing="1" w:after="100" w:afterAutospacing="1"/>
      </w:pPr>
      <w:r w:rsidRPr="00C25742">
        <w:t>During 2021-2022 a series of trial KE dissemination activities took place, including: monthly KE drop-</w:t>
      </w:r>
      <w:r>
        <w:t xml:space="preserve">in </w:t>
      </w:r>
      <w:r w:rsidRPr="00C25742">
        <w:t xml:space="preserve">sessions; attendance at SALT meetings; and regular </w:t>
      </w:r>
      <w:r>
        <w:t>updates</w:t>
      </w:r>
      <w:r w:rsidRPr="00C25742">
        <w:t xml:space="preserve"> in YSJ daily. These successfully engaged with staff previously unaware of KE and will continue throughout </w:t>
      </w:r>
      <w:r>
        <w:t>2023 and beyond</w:t>
      </w:r>
      <w:r w:rsidRPr="00C25742">
        <w:t>.</w:t>
      </w:r>
      <w:r>
        <w:t xml:space="preserve"> A celebratory staff KE award event is also </w:t>
      </w:r>
      <w:r w:rsidR="001028F7">
        <w:t>planned</w:t>
      </w:r>
      <w:r>
        <w:t xml:space="preserve">. </w:t>
      </w:r>
      <w:r w:rsidRPr="00C25742">
        <w:t xml:space="preserve"> </w:t>
      </w:r>
    </w:p>
    <w:p w14:paraId="342E7FEA" w14:textId="01B493B7" w:rsidR="000430BF" w:rsidRPr="00C25742" w:rsidRDefault="000430BF" w:rsidP="000430BF">
      <w:pPr>
        <w:shd w:val="clear" w:color="auto" w:fill="FFFFFF"/>
        <w:spacing w:before="100" w:beforeAutospacing="1" w:after="100" w:afterAutospacing="1"/>
      </w:pPr>
      <w:r w:rsidRPr="00C25742">
        <w:t xml:space="preserve">Staff training opportunities will include vocational courses, collaborative student projects between academia and industry, and training in entrepreneurship and innovation. The Enterprise Centre </w:t>
      </w:r>
      <w:r w:rsidR="00EA2B2F">
        <w:t xml:space="preserve">(and new equivalent in London) </w:t>
      </w:r>
      <w:r w:rsidRPr="00C25742">
        <w:t xml:space="preserve">will act as a central hub, establishing </w:t>
      </w:r>
      <w:r>
        <w:t xml:space="preserve">itself as </w:t>
      </w:r>
      <w:r w:rsidRPr="00C25742">
        <w:t xml:space="preserve">a professional business environment for </w:t>
      </w:r>
      <w:r>
        <w:t>external engagement</w:t>
      </w:r>
      <w:r w:rsidRPr="00C25742">
        <w:t xml:space="preserve"> use. Our student body will be encouraged to participate in knowledge exchange and be supported to engage in entrepreneurial and civic engagement activities. </w:t>
      </w:r>
    </w:p>
    <w:p w14:paraId="7C587CB5" w14:textId="603663F5" w:rsidR="00965AC0" w:rsidRDefault="000E55F5" w:rsidP="00296326">
      <w:pPr>
        <w:shd w:val="clear" w:color="auto" w:fill="FFFFFF"/>
        <w:spacing w:before="100" w:beforeAutospacing="1" w:after="100" w:afterAutospacing="1"/>
      </w:pPr>
      <w:r>
        <w:t xml:space="preserve">To maximise data gathering a new KE Officer role </w:t>
      </w:r>
      <w:r w:rsidR="00965AC0">
        <w:t xml:space="preserve">within </w:t>
      </w:r>
      <w:r w:rsidR="00F21A0A">
        <w:t xml:space="preserve">the Business Insight and Analysis </w:t>
      </w:r>
      <w:r w:rsidR="00965AC0">
        <w:t xml:space="preserve">team </w:t>
      </w:r>
      <w:r>
        <w:t xml:space="preserve">has been </w:t>
      </w:r>
      <w:r w:rsidR="00965AC0">
        <w:t xml:space="preserve">funded by </w:t>
      </w:r>
      <w:r w:rsidR="00590CD8">
        <w:t>2022-23</w:t>
      </w:r>
      <w:r w:rsidR="006E1894">
        <w:t xml:space="preserve"> ‘non </w:t>
      </w:r>
      <w:r w:rsidR="00965AC0">
        <w:t>HEIF</w:t>
      </w:r>
      <w:r w:rsidR="006E1894">
        <w:t>’ KE money</w:t>
      </w:r>
      <w:r w:rsidR="00965AC0">
        <w:t xml:space="preserve">. The role </w:t>
      </w:r>
      <w:r w:rsidR="0092111C">
        <w:t>commenc</w:t>
      </w:r>
      <w:r w:rsidR="00A00B18">
        <w:t xml:space="preserve">ed in </w:t>
      </w:r>
      <w:r w:rsidR="003B386A">
        <w:t>January 2023 and</w:t>
      </w:r>
      <w:r w:rsidR="00A00B18">
        <w:t xml:space="preserve"> </w:t>
      </w:r>
      <w:r w:rsidR="00965AC0">
        <w:t xml:space="preserve">will be vital in </w:t>
      </w:r>
      <w:r w:rsidR="00F56061">
        <w:t>cap</w:t>
      </w:r>
      <w:r w:rsidR="00975A79">
        <w:t xml:space="preserve">turing KE metrics </w:t>
      </w:r>
      <w:r w:rsidR="00454C2E">
        <w:t>taking place across the university</w:t>
      </w:r>
      <w:r w:rsidR="00E91264">
        <w:t xml:space="preserve"> which </w:t>
      </w:r>
      <w:r w:rsidR="00A47E5B">
        <w:t>are</w:t>
      </w:r>
      <w:r w:rsidR="00E91264">
        <w:t xml:space="preserve"> </w:t>
      </w:r>
      <w:r w:rsidR="006F4530">
        <w:t xml:space="preserve">undertaken </w:t>
      </w:r>
      <w:r w:rsidR="00C86BF1">
        <w:t>informal</w:t>
      </w:r>
      <w:r w:rsidR="00E91264">
        <w:t>ly</w:t>
      </w:r>
      <w:r w:rsidR="00A47E5B">
        <w:t xml:space="preserve"> or in-kind with external partners</w:t>
      </w:r>
      <w:r w:rsidR="00A00B18">
        <w:t>,</w:t>
      </w:r>
      <w:r w:rsidR="00C86BF1">
        <w:t xml:space="preserve"> </w:t>
      </w:r>
      <w:r w:rsidR="00590CD8">
        <w:t xml:space="preserve">other </w:t>
      </w:r>
      <w:r w:rsidR="00975A79">
        <w:t>community</w:t>
      </w:r>
      <w:r w:rsidR="00C86BF1">
        <w:t xml:space="preserve"> engagement</w:t>
      </w:r>
      <w:r w:rsidR="00454C2E">
        <w:t xml:space="preserve"> and</w:t>
      </w:r>
      <w:r w:rsidR="00DB654A">
        <w:t xml:space="preserve"> in-kind </w:t>
      </w:r>
      <w:r w:rsidR="005115B4">
        <w:t>relationships</w:t>
      </w:r>
      <w:r w:rsidR="008B0175">
        <w:t xml:space="preserve"> without any financial </w:t>
      </w:r>
      <w:r w:rsidR="0000183B">
        <w:t>transactions</w:t>
      </w:r>
      <w:r w:rsidR="006210ED">
        <w:t xml:space="preserve">. Once captured on an </w:t>
      </w:r>
      <w:r w:rsidR="00ED275B">
        <w:t>appropriate template</w:t>
      </w:r>
      <w:r w:rsidR="00F875AE">
        <w:t>,</w:t>
      </w:r>
      <w:r w:rsidR="00F36CD0">
        <w:t xml:space="preserve"> these activities </w:t>
      </w:r>
      <w:r w:rsidR="00C10A28">
        <w:t xml:space="preserve">will be </w:t>
      </w:r>
      <w:r w:rsidR="00965AC0">
        <w:t>report</w:t>
      </w:r>
      <w:r w:rsidR="00C10A28">
        <w:t xml:space="preserve">ed </w:t>
      </w:r>
      <w:r w:rsidR="00F875AE">
        <w:t xml:space="preserve">within </w:t>
      </w:r>
      <w:r w:rsidR="00965AC0">
        <w:t>the next KEF</w:t>
      </w:r>
      <w:r w:rsidR="00F875AE">
        <w:t xml:space="preserve"> annual return</w:t>
      </w:r>
      <w:r w:rsidR="00965AC0">
        <w:t>.</w:t>
      </w:r>
      <w:r w:rsidR="006E1894">
        <w:t xml:space="preserve"> </w:t>
      </w:r>
      <w:r w:rsidR="006F4530">
        <w:t xml:space="preserve">External KE training is being provided to </w:t>
      </w:r>
      <w:r w:rsidR="007B45AF">
        <w:t>this new KE Officer. Additional non HEIF KE funding is expected for 202</w:t>
      </w:r>
      <w:r w:rsidR="00501D4A">
        <w:t>3/24 to extend this position.</w:t>
      </w:r>
    </w:p>
    <w:p w14:paraId="21A59F13" w14:textId="77777777" w:rsidR="00CB2390" w:rsidRDefault="00CB2390" w:rsidP="00296326">
      <w:pPr>
        <w:shd w:val="clear" w:color="auto" w:fill="FFFFFF"/>
        <w:spacing w:before="100" w:beforeAutospacing="1" w:after="100" w:afterAutospacing="1"/>
      </w:pPr>
    </w:p>
    <w:p w14:paraId="230742A3" w14:textId="243F576B" w:rsidR="00296326" w:rsidRPr="009F0BD1" w:rsidRDefault="00296326" w:rsidP="00CF0A55">
      <w:pPr>
        <w:pStyle w:val="ListParagraph"/>
        <w:numPr>
          <w:ilvl w:val="0"/>
          <w:numId w:val="28"/>
        </w:numPr>
        <w:shd w:val="clear" w:color="auto" w:fill="FFFFFF"/>
        <w:spacing w:after="0"/>
        <w:rPr>
          <w:b/>
          <w:bCs/>
        </w:rPr>
      </w:pPr>
      <w:r w:rsidRPr="009F0BD1">
        <w:rPr>
          <w:b/>
          <w:bCs/>
        </w:rPr>
        <w:lastRenderedPageBreak/>
        <w:t>People and Information Exchange</w:t>
      </w:r>
    </w:p>
    <w:p w14:paraId="68943510" w14:textId="020A77D7" w:rsidR="00296326" w:rsidRPr="00D56986" w:rsidRDefault="00296326" w:rsidP="00CF0A55">
      <w:pPr>
        <w:shd w:val="clear" w:color="auto" w:fill="FFFFFF"/>
        <w:spacing w:after="0"/>
      </w:pPr>
      <w:r w:rsidRPr="00D56986">
        <w:t>Increased levels of university-business interaction utilising business support organisations</w:t>
      </w:r>
      <w:r w:rsidR="00244A5D">
        <w:t xml:space="preserve"> such as the </w:t>
      </w:r>
      <w:r w:rsidR="001F366C">
        <w:t xml:space="preserve">Growth Hub, </w:t>
      </w:r>
      <w:r w:rsidR="00C03A4B">
        <w:t xml:space="preserve">Federation of Small Business, </w:t>
      </w:r>
      <w:r w:rsidR="00C334DF">
        <w:t xml:space="preserve">Good Business Charter, City of York Council, </w:t>
      </w:r>
      <w:r w:rsidR="00612C57">
        <w:t>Institute of Directors (</w:t>
      </w:r>
      <w:proofErr w:type="spellStart"/>
      <w:r w:rsidR="00612C57">
        <w:t>IoD</w:t>
      </w:r>
      <w:proofErr w:type="spellEnd"/>
      <w:r w:rsidR="00612C57">
        <w:t>)</w:t>
      </w:r>
      <w:r w:rsidR="00244A5D">
        <w:t xml:space="preserve"> and Chamber of Commerce</w:t>
      </w:r>
      <w:r w:rsidR="004C198D">
        <w:t xml:space="preserve">, </w:t>
      </w:r>
      <w:r w:rsidR="000430BF">
        <w:t>have been</w:t>
      </w:r>
      <w:r w:rsidR="00AA5837">
        <w:t xml:space="preserve"> initiated</w:t>
      </w:r>
      <w:r w:rsidRPr="00D56986">
        <w:t xml:space="preserve"> and will continue to be grown. Brokerage and networking activities working in local</w:t>
      </w:r>
      <w:r w:rsidR="00957144">
        <w:t>,</w:t>
      </w:r>
      <w:r w:rsidRPr="00D56986">
        <w:t xml:space="preserve"> regional</w:t>
      </w:r>
      <w:r w:rsidR="00957144">
        <w:t>, and national</w:t>
      </w:r>
      <w:r w:rsidRPr="00D56986">
        <w:t xml:space="preserve"> partnerships </w:t>
      </w:r>
      <w:r w:rsidR="000430BF">
        <w:t>are increasing and will</w:t>
      </w:r>
      <w:r w:rsidRPr="00D56986">
        <w:t xml:space="preserve"> aid our innovation activity, including </w:t>
      </w:r>
      <w:r w:rsidR="00E339F0">
        <w:t xml:space="preserve">raising awareness of </w:t>
      </w:r>
      <w:r w:rsidR="003E032D">
        <w:t xml:space="preserve">the </w:t>
      </w:r>
      <w:r w:rsidRPr="00D56986">
        <w:t>Knowledge Transfer Partnership programme</w:t>
      </w:r>
      <w:r w:rsidR="00A00B18">
        <w:t>, and bespoke CPD offering</w:t>
      </w:r>
      <w:r w:rsidR="000430BF">
        <w:t>s</w:t>
      </w:r>
      <w:r w:rsidRPr="00D56986">
        <w:t>.</w:t>
      </w:r>
    </w:p>
    <w:p w14:paraId="53551CD6" w14:textId="32BFE759" w:rsidR="00D25B70" w:rsidRPr="00D25B70" w:rsidRDefault="000430BF" w:rsidP="00D25B70">
      <w:pPr>
        <w:shd w:val="clear" w:color="auto" w:fill="FFFFFF"/>
        <w:spacing w:before="100" w:beforeAutospacing="1" w:after="100" w:afterAutospacing="1"/>
      </w:pPr>
      <w:r>
        <w:t>The</w:t>
      </w:r>
      <w:r w:rsidR="00296326" w:rsidRPr="00D56986">
        <w:t xml:space="preserve"> CPD provision has increased</w:t>
      </w:r>
      <w:r w:rsidR="00BC1749">
        <w:t xml:space="preserve"> by 35% to</w:t>
      </w:r>
      <w:r w:rsidR="00296326" w:rsidRPr="00D56986">
        <w:t xml:space="preserve"> </w:t>
      </w:r>
      <w:r w:rsidR="00957144">
        <w:t>£500k</w:t>
      </w:r>
      <w:r w:rsidR="00BC1749">
        <w:t xml:space="preserve"> </w:t>
      </w:r>
      <w:r w:rsidR="00296326" w:rsidRPr="00D56986">
        <w:t xml:space="preserve">and will be broadened </w:t>
      </w:r>
      <w:r>
        <w:t xml:space="preserve">out further </w:t>
      </w:r>
      <w:r w:rsidR="00296326" w:rsidRPr="00D56986">
        <w:t>to increas</w:t>
      </w:r>
      <w:r>
        <w:t>e</w:t>
      </w:r>
      <w:r w:rsidR="00296326" w:rsidRPr="00D56986">
        <w:t xml:space="preserve"> its reach</w:t>
      </w:r>
      <w:r>
        <w:t>,</w:t>
      </w:r>
      <w:r w:rsidR="00296326" w:rsidRPr="00D56986">
        <w:t xml:space="preserve"> providing a platform to address the future skill needs of the </w:t>
      </w:r>
      <w:r>
        <w:t xml:space="preserve">regional </w:t>
      </w:r>
      <w:r w:rsidR="00296326" w:rsidRPr="00D56986">
        <w:t>workforce.</w:t>
      </w:r>
      <w:r w:rsidR="00D25B70" w:rsidRPr="00D25B70">
        <w:rPr>
          <w:color w:val="FF0000"/>
        </w:rPr>
        <w:t xml:space="preserve"> </w:t>
      </w:r>
      <w:r w:rsidR="00D25B70" w:rsidRPr="00D25B70">
        <w:t>The level of enquiries for CPD continues to grow</w:t>
      </w:r>
      <w:r>
        <w:t>,</w:t>
      </w:r>
      <w:r w:rsidR="00D25B70">
        <w:t xml:space="preserve"> </w:t>
      </w:r>
      <w:r w:rsidR="00D25B70" w:rsidRPr="00D25B70">
        <w:t xml:space="preserve">including the agreement of </w:t>
      </w:r>
      <w:proofErr w:type="gramStart"/>
      <w:r w:rsidR="00D25B70" w:rsidRPr="00D25B70">
        <w:t>a number of</w:t>
      </w:r>
      <w:proofErr w:type="gramEnd"/>
      <w:r w:rsidR="00D25B70" w:rsidRPr="00D25B70">
        <w:t xml:space="preserve"> </w:t>
      </w:r>
      <w:r w:rsidR="00D25B70">
        <w:t>M</w:t>
      </w:r>
      <w:r w:rsidR="00D25B70" w:rsidRPr="00D25B70">
        <w:t xml:space="preserve">emoranda of </w:t>
      </w:r>
      <w:r w:rsidR="00D25B70">
        <w:t>U</w:t>
      </w:r>
      <w:r w:rsidR="00D25B70" w:rsidRPr="00D25B70">
        <w:t xml:space="preserve">nderstanding with regional health trusts.  </w:t>
      </w:r>
    </w:p>
    <w:p w14:paraId="49B2C85C" w14:textId="27FAC346" w:rsidR="00296326" w:rsidRDefault="00296326" w:rsidP="00296326">
      <w:pPr>
        <w:shd w:val="clear" w:color="auto" w:fill="FFFFFF"/>
        <w:spacing w:before="100" w:beforeAutospacing="1" w:after="100" w:afterAutospacing="1"/>
      </w:pPr>
      <w:r w:rsidRPr="00D56986">
        <w:t xml:space="preserve">The MOD ERS Gold Award has acted as a beacon to ex-military personnel signposting the university’s positive stance towards MOD leavers. As a direct result the Military Human programme </w:t>
      </w:r>
      <w:r w:rsidR="00072C90">
        <w:t>(will increase by 50% to c£</w:t>
      </w:r>
      <w:r w:rsidR="00CF3E4A">
        <w:t xml:space="preserve">£35k) </w:t>
      </w:r>
      <w:r w:rsidRPr="00D56986">
        <w:t xml:space="preserve">has grown to support the NHS Veterans agenda and an online Moodle learning platform is in development which will facilitate securing larger national contracts. </w:t>
      </w:r>
      <w:r w:rsidR="00957144">
        <w:t xml:space="preserve">An NHS </w:t>
      </w:r>
      <w:r w:rsidR="004547BB">
        <w:t>online training provision tender (</w:t>
      </w:r>
      <w:r w:rsidR="00957144">
        <w:t xml:space="preserve">due to go </w:t>
      </w:r>
      <w:r w:rsidR="004547BB">
        <w:t xml:space="preserve">live </w:t>
      </w:r>
      <w:r w:rsidR="0092111C">
        <w:t>April</w:t>
      </w:r>
      <w:r w:rsidR="004547BB">
        <w:t xml:space="preserve"> 2023)</w:t>
      </w:r>
      <w:r w:rsidR="00957144">
        <w:t xml:space="preserve"> </w:t>
      </w:r>
      <w:r w:rsidR="004547BB">
        <w:t>will be the first to be targeted.</w:t>
      </w:r>
      <w:r w:rsidR="00957144">
        <w:t xml:space="preserve"> </w:t>
      </w:r>
    </w:p>
    <w:p w14:paraId="6ABD506E" w14:textId="16D9313D" w:rsidR="00296326" w:rsidRPr="00AB7F67" w:rsidRDefault="00296326" w:rsidP="00CF0A55">
      <w:pPr>
        <w:pStyle w:val="ListParagraph"/>
        <w:numPr>
          <w:ilvl w:val="0"/>
          <w:numId w:val="28"/>
        </w:numPr>
        <w:shd w:val="clear" w:color="auto" w:fill="FFFFFF"/>
        <w:spacing w:after="0" w:line="240" w:lineRule="auto"/>
        <w:rPr>
          <w:b/>
          <w:bCs/>
        </w:rPr>
      </w:pPr>
      <w:r w:rsidRPr="00AB7F67">
        <w:rPr>
          <w:b/>
          <w:bCs/>
        </w:rPr>
        <w:t>Collaboration &amp; Co-Production</w:t>
      </w:r>
    </w:p>
    <w:p w14:paraId="5E76AA0C" w14:textId="5FE4EA6E" w:rsidR="00296326" w:rsidRDefault="00296326" w:rsidP="00CB2390">
      <w:pPr>
        <w:shd w:val="clear" w:color="auto" w:fill="FFFFFF"/>
        <w:spacing w:after="0" w:line="240" w:lineRule="auto"/>
        <w:contextualSpacing/>
      </w:pPr>
      <w:r w:rsidRPr="00D56986">
        <w:t>The previous</w:t>
      </w:r>
      <w:r w:rsidR="00A63555">
        <w:t xml:space="preserve"> 1</w:t>
      </w:r>
      <w:r w:rsidRPr="00D56986">
        <w:t>2 months ha</w:t>
      </w:r>
      <w:r w:rsidR="001A1CAC">
        <w:t>ve</w:t>
      </w:r>
      <w:r w:rsidRPr="00D56986">
        <w:t xml:space="preserve"> seen an increased level of collaboration with external partners. This will </w:t>
      </w:r>
      <w:r w:rsidR="000430BF">
        <w:t>develop further into an</w:t>
      </w:r>
      <w:r w:rsidR="00003EE5">
        <w:t xml:space="preserve"> </w:t>
      </w:r>
      <w:r w:rsidR="00700C91">
        <w:t xml:space="preserve">integrated </w:t>
      </w:r>
      <w:r w:rsidR="00812A19">
        <w:t>Partner</w:t>
      </w:r>
      <w:r w:rsidR="0008450F">
        <w:t>ship</w:t>
      </w:r>
      <w:r w:rsidR="005961BA">
        <w:t xml:space="preserve"> Development Plan</w:t>
      </w:r>
      <w:r w:rsidR="0008450F">
        <w:t xml:space="preserve"> </w:t>
      </w:r>
      <w:r w:rsidR="008107F5">
        <w:t>(</w:t>
      </w:r>
      <w:r w:rsidR="000430BF">
        <w:t>being written for EB 28</w:t>
      </w:r>
      <w:r w:rsidR="000430BF" w:rsidRPr="000430BF">
        <w:rPr>
          <w:vertAlign w:val="superscript"/>
        </w:rPr>
        <w:t>th</w:t>
      </w:r>
      <w:r w:rsidR="000430BF">
        <w:t xml:space="preserve"> February 2023)</w:t>
      </w:r>
      <w:r w:rsidR="008107F5">
        <w:t xml:space="preserve"> </w:t>
      </w:r>
      <w:r w:rsidRPr="00D56986">
        <w:t xml:space="preserve">focusing on the Health, Social Enterprise, MOD, Green Economy/Sustainability, Digital and IT sectors. </w:t>
      </w:r>
      <w:r w:rsidR="00B92151">
        <w:t>This will include o</w:t>
      </w:r>
      <w:r w:rsidRPr="00D56986">
        <w:t>ther cross</w:t>
      </w:r>
      <w:r w:rsidR="007028C6">
        <w:t>-</w:t>
      </w:r>
      <w:r w:rsidRPr="00D56986">
        <w:t>sector business support</w:t>
      </w:r>
      <w:r w:rsidR="000430BF">
        <w:t xml:space="preserve">, </w:t>
      </w:r>
      <w:r w:rsidRPr="00D56986">
        <w:t>includ</w:t>
      </w:r>
      <w:r w:rsidR="000430BF">
        <w:t>ing</w:t>
      </w:r>
      <w:r w:rsidRPr="00D56986">
        <w:t xml:space="preserve"> skills acquisition, staff retention, talent management, and leadership &amp; management. Ongoing collaboration across the city with other educational skills providers and CYC will be a priority</w:t>
      </w:r>
      <w:r w:rsidR="00CF04B5">
        <w:t xml:space="preserve">, </w:t>
      </w:r>
      <w:r w:rsidRPr="00D56986">
        <w:t>support</w:t>
      </w:r>
      <w:r w:rsidR="00CF04B5">
        <w:t>ing</w:t>
      </w:r>
      <w:r w:rsidRPr="00D56986">
        <w:t xml:space="preserve"> </w:t>
      </w:r>
      <w:r w:rsidR="00B92151">
        <w:t>partnerships to deliver</w:t>
      </w:r>
      <w:r w:rsidRPr="00D56986">
        <w:t xml:space="preserve"> the City’s 10-year skills strategy. Working closely with the Research Office</w:t>
      </w:r>
      <w:r w:rsidR="000430BF">
        <w:t>,</w:t>
      </w:r>
      <w:r w:rsidRPr="00D56986">
        <w:t xml:space="preserve"> </w:t>
      </w:r>
      <w:r w:rsidR="00C177DB">
        <w:t xml:space="preserve">the KE portfolio </w:t>
      </w:r>
      <w:r w:rsidRPr="00D56986">
        <w:t xml:space="preserve">will provide research led solutions to industry challenges by ensuring </w:t>
      </w:r>
      <w:r w:rsidR="00B92151">
        <w:t xml:space="preserve">business </w:t>
      </w:r>
      <w:r w:rsidRPr="00D56986">
        <w:t>decision-makers develop a strong understanding of our research capabilities</w:t>
      </w:r>
      <w:r w:rsidR="00457577">
        <w:t xml:space="preserve"> and </w:t>
      </w:r>
      <w:r w:rsidR="000430BF">
        <w:t xml:space="preserve">how to connect with our </w:t>
      </w:r>
      <w:r w:rsidR="002F62F0">
        <w:t>academic expertise</w:t>
      </w:r>
      <w:r w:rsidRPr="00D56986">
        <w:t xml:space="preserve">. </w:t>
      </w:r>
    </w:p>
    <w:p w14:paraId="6C025CF8" w14:textId="77777777" w:rsidR="00CB2390" w:rsidRDefault="00CB2390" w:rsidP="00CB2390">
      <w:pPr>
        <w:shd w:val="clear" w:color="auto" w:fill="FFFFFF"/>
        <w:spacing w:after="0" w:line="240" w:lineRule="auto"/>
        <w:contextualSpacing/>
      </w:pPr>
    </w:p>
    <w:p w14:paraId="0966819A" w14:textId="77777777" w:rsidR="00296326" w:rsidRPr="00D56986" w:rsidRDefault="00296326" w:rsidP="009F0BD1">
      <w:pPr>
        <w:numPr>
          <w:ilvl w:val="0"/>
          <w:numId w:val="28"/>
        </w:numPr>
        <w:shd w:val="clear" w:color="auto" w:fill="FFFFFF"/>
        <w:spacing w:before="100" w:beforeAutospacing="1" w:after="100" w:afterAutospacing="1"/>
        <w:contextualSpacing/>
        <w:rPr>
          <w:b/>
          <w:bCs/>
        </w:rPr>
      </w:pPr>
      <w:r w:rsidRPr="00D56986">
        <w:rPr>
          <w:b/>
          <w:bCs/>
        </w:rPr>
        <w:t>Commercialisation and Development Support</w:t>
      </w:r>
    </w:p>
    <w:p w14:paraId="16753CDB" w14:textId="245C9878" w:rsidR="00296326" w:rsidRDefault="000A4BD9" w:rsidP="00296326">
      <w:pPr>
        <w:shd w:val="clear" w:color="auto" w:fill="FFFFFF"/>
        <w:spacing w:before="100" w:beforeAutospacing="1" w:after="100" w:afterAutospacing="1"/>
      </w:pPr>
      <w:r>
        <w:t>The Enterpri</w:t>
      </w:r>
      <w:r w:rsidR="00022E44">
        <w:t>s</w:t>
      </w:r>
      <w:r>
        <w:t xml:space="preserve">e Centre </w:t>
      </w:r>
      <w:r w:rsidR="00131080">
        <w:t xml:space="preserve">(EC) </w:t>
      </w:r>
      <w:r w:rsidR="00823D60">
        <w:t>will continue to support o</w:t>
      </w:r>
      <w:r w:rsidR="00296326" w:rsidRPr="00D56986">
        <w:t>ur academic and student</w:t>
      </w:r>
      <w:r w:rsidR="00823D60">
        <w:t xml:space="preserve"> body</w:t>
      </w:r>
      <w:r w:rsidR="00022E44">
        <w:t xml:space="preserve"> to develop their</w:t>
      </w:r>
      <w:r w:rsidR="00296326" w:rsidRPr="00D56986">
        <w:t xml:space="preserve"> </w:t>
      </w:r>
      <w:r w:rsidR="00022E44">
        <w:t xml:space="preserve">enterprising </w:t>
      </w:r>
      <w:r w:rsidR="00296326" w:rsidRPr="00D56986">
        <w:t xml:space="preserve">ideas from concept to </w:t>
      </w:r>
      <w:r w:rsidR="00F65B31">
        <w:t xml:space="preserve">full </w:t>
      </w:r>
      <w:r w:rsidR="00296326" w:rsidRPr="00D56986">
        <w:t xml:space="preserve">commercialisation. </w:t>
      </w:r>
      <w:r w:rsidR="00131080">
        <w:t xml:space="preserve">Growth in the EC (and new emerging centres such as the Community Centre, and the Physiotherapy Centre) </w:t>
      </w:r>
      <w:r w:rsidR="001125FF">
        <w:t xml:space="preserve">area will be </w:t>
      </w:r>
      <w:r w:rsidR="00212F16">
        <w:t>supported through the provision of</w:t>
      </w:r>
      <w:r w:rsidR="00296326" w:rsidRPr="00D56986">
        <w:t xml:space="preserve"> ‘proof-of-concept' projects, </w:t>
      </w:r>
      <w:r w:rsidR="00B92151">
        <w:t>pilots</w:t>
      </w:r>
      <w:r w:rsidR="00296326" w:rsidRPr="00D56986">
        <w:t xml:space="preserve">, and feasibility studies. </w:t>
      </w:r>
      <w:r w:rsidR="00732C9B">
        <w:t xml:space="preserve">Internal training and mentoring </w:t>
      </w:r>
      <w:r w:rsidR="008E3BA6">
        <w:t xml:space="preserve">sessions </w:t>
      </w:r>
      <w:r w:rsidR="00D30B15">
        <w:t xml:space="preserve">will be provided </w:t>
      </w:r>
      <w:r w:rsidR="00131080">
        <w:t xml:space="preserve">at York and London </w:t>
      </w:r>
      <w:r w:rsidR="00D30B15">
        <w:t xml:space="preserve">to increase the number of </w:t>
      </w:r>
      <w:r w:rsidR="008E3BA6">
        <w:t xml:space="preserve">staff engaging in </w:t>
      </w:r>
      <w:r w:rsidR="00387850">
        <w:t>KE and</w:t>
      </w:r>
      <w:r w:rsidR="00C00AC6">
        <w:t xml:space="preserve"> </w:t>
      </w:r>
      <w:r w:rsidR="005747AD">
        <w:t xml:space="preserve">improve </w:t>
      </w:r>
      <w:r w:rsidR="00C00AC6">
        <w:t>the</w:t>
      </w:r>
      <w:r w:rsidR="001E2DD3">
        <w:t xml:space="preserve">ir connectivity </w:t>
      </w:r>
      <w:r w:rsidR="000C388F">
        <w:t>and relationship</w:t>
      </w:r>
      <w:r w:rsidR="00131080">
        <w:t>s</w:t>
      </w:r>
      <w:r w:rsidR="000C388F">
        <w:t xml:space="preserve"> with </w:t>
      </w:r>
      <w:r w:rsidR="001E2DD3">
        <w:t>the business community</w:t>
      </w:r>
      <w:r w:rsidR="00296326" w:rsidRPr="00D56986">
        <w:t xml:space="preserve">. </w:t>
      </w:r>
      <w:r w:rsidR="00CB2390">
        <w:t>T</w:t>
      </w:r>
      <w:r w:rsidR="00296326" w:rsidRPr="00D56986">
        <w:t xml:space="preserve">he importance of Intellectual Property </w:t>
      </w:r>
      <w:r w:rsidR="00131080">
        <w:t>(a new university process is in development)</w:t>
      </w:r>
      <w:r w:rsidR="00466106">
        <w:t xml:space="preserve">, </w:t>
      </w:r>
      <w:r w:rsidR="00296326" w:rsidRPr="00D56986">
        <w:t xml:space="preserve">and the opportunities from licencing will be highlighted and championed to capitalise on our expertise. A new </w:t>
      </w:r>
      <w:r w:rsidR="00CF04B5">
        <w:t>staff c</w:t>
      </w:r>
      <w:r w:rsidR="00296326" w:rsidRPr="00D56986">
        <w:t xml:space="preserve">onsultancy scheme </w:t>
      </w:r>
      <w:r w:rsidR="006B16B7">
        <w:t xml:space="preserve">is </w:t>
      </w:r>
      <w:r w:rsidR="00CF04B5">
        <w:t xml:space="preserve">in </w:t>
      </w:r>
      <w:r w:rsidR="0099630E">
        <w:t xml:space="preserve">development </w:t>
      </w:r>
      <w:r w:rsidR="00FA6EDB">
        <w:t>with the intent to</w:t>
      </w:r>
      <w:r w:rsidR="00296326" w:rsidRPr="00D56986">
        <w:t xml:space="preserve"> drive the commercialisation of our</w:t>
      </w:r>
      <w:r w:rsidR="00FA6EDB">
        <w:t xml:space="preserve"> </w:t>
      </w:r>
      <w:r w:rsidR="00576D28">
        <w:t xml:space="preserve">internal </w:t>
      </w:r>
      <w:r w:rsidR="00576D28" w:rsidRPr="00D56986">
        <w:t>expertise</w:t>
      </w:r>
      <w:r w:rsidR="00296326" w:rsidRPr="00D56986">
        <w:t xml:space="preserve"> by creating </w:t>
      </w:r>
      <w:r w:rsidR="00851146">
        <w:t xml:space="preserve">a </w:t>
      </w:r>
      <w:r w:rsidR="00296326" w:rsidRPr="00D56986">
        <w:t>mechanism</w:t>
      </w:r>
      <w:r w:rsidR="00851146">
        <w:t xml:space="preserve"> </w:t>
      </w:r>
      <w:r w:rsidR="0017701F">
        <w:t xml:space="preserve">to generate more </w:t>
      </w:r>
      <w:r w:rsidR="00296326" w:rsidRPr="00D56986">
        <w:t>consultancy income with academic</w:t>
      </w:r>
      <w:r w:rsidR="00232DC0">
        <w:t xml:space="preserve"> staff.</w:t>
      </w:r>
    </w:p>
    <w:p w14:paraId="2AAC5156" w14:textId="7D6B5F9B" w:rsidR="00296326" w:rsidRDefault="00296326" w:rsidP="00296326">
      <w:r w:rsidRPr="00D56986">
        <w:t xml:space="preserve">The Military Human programme has grown to support the NHS and international veterans’ agenda </w:t>
      </w:r>
      <w:r w:rsidR="009638B8">
        <w:t>utilising</w:t>
      </w:r>
      <w:r w:rsidR="00335D61" w:rsidRPr="00D56986">
        <w:t xml:space="preserve"> </w:t>
      </w:r>
      <w:r w:rsidR="00335D61">
        <w:t xml:space="preserve">both </w:t>
      </w:r>
      <w:r w:rsidRPr="00D56986">
        <w:t xml:space="preserve">webinar and face to face </w:t>
      </w:r>
      <w:r w:rsidR="00335D61" w:rsidRPr="00D56986">
        <w:t>deliver</w:t>
      </w:r>
      <w:r w:rsidR="00335D61">
        <w:t>y</w:t>
      </w:r>
      <w:r w:rsidRPr="00D56986">
        <w:t xml:space="preserve">. An online Moodle learning platform is in development which will facilitate </w:t>
      </w:r>
      <w:r w:rsidR="002F01F3">
        <w:t xml:space="preserve">delivery to </w:t>
      </w:r>
      <w:r w:rsidRPr="00D56986">
        <w:t xml:space="preserve">larger cohorts, helping secure </w:t>
      </w:r>
      <w:r w:rsidR="002F01F3">
        <w:t>bigger</w:t>
      </w:r>
      <w:r w:rsidRPr="00D56986">
        <w:t xml:space="preserve"> </w:t>
      </w:r>
      <w:r w:rsidR="00576D28">
        <w:t xml:space="preserve">regional, and </w:t>
      </w:r>
      <w:r w:rsidRPr="00D56986">
        <w:t>national contracts.</w:t>
      </w:r>
    </w:p>
    <w:p w14:paraId="1B3FB067" w14:textId="546A4CBB" w:rsidR="00C96D91" w:rsidRDefault="00C96D91" w:rsidP="00790A40">
      <w:pPr>
        <w:spacing w:after="0" w:line="240" w:lineRule="auto"/>
        <w:rPr>
          <w:b/>
          <w:bCs/>
        </w:rPr>
      </w:pPr>
      <w:r w:rsidRPr="00F75B13">
        <w:rPr>
          <w:b/>
          <w:bCs/>
        </w:rPr>
        <w:t>Summary</w:t>
      </w:r>
    </w:p>
    <w:p w14:paraId="5D79F187" w14:textId="69D4530C" w:rsidR="00203905" w:rsidRDefault="00C96D91" w:rsidP="00CB2390">
      <w:pPr>
        <w:spacing w:after="0" w:line="240" w:lineRule="auto"/>
      </w:pPr>
      <w:r>
        <w:t xml:space="preserve">Appendix A outlines the proposed KE action plan activities, </w:t>
      </w:r>
    </w:p>
    <w:p w14:paraId="09349A14" w14:textId="77777777" w:rsidR="00814202" w:rsidRDefault="00814202">
      <w:pPr>
        <w:sectPr w:rsidR="00814202">
          <w:footerReference w:type="default" r:id="rId11"/>
          <w:pgSz w:w="11906" w:h="16838"/>
          <w:pgMar w:top="1440" w:right="1440" w:bottom="1440" w:left="1440" w:header="708" w:footer="708" w:gutter="0"/>
          <w:cols w:space="708"/>
          <w:docGrid w:linePitch="360"/>
        </w:sectPr>
      </w:pPr>
    </w:p>
    <w:p w14:paraId="1D0F39AF" w14:textId="6073A721" w:rsidR="00B975C9" w:rsidRPr="009E7685" w:rsidRDefault="009E7685" w:rsidP="00094801">
      <w:pPr>
        <w:rPr>
          <w:b/>
          <w:bCs/>
        </w:rPr>
      </w:pPr>
      <w:r w:rsidRPr="009E7685">
        <w:rPr>
          <w:b/>
          <w:bCs/>
        </w:rPr>
        <w:lastRenderedPageBreak/>
        <w:t>Appendix A: Knowledge Exchange Plan 2023</w:t>
      </w:r>
    </w:p>
    <w:tbl>
      <w:tblPr>
        <w:tblStyle w:val="TableGrid"/>
        <w:tblW w:w="0" w:type="auto"/>
        <w:tblLook w:val="04A0" w:firstRow="1" w:lastRow="0" w:firstColumn="1" w:lastColumn="0" w:noHBand="0" w:noVBand="1"/>
      </w:tblPr>
      <w:tblGrid>
        <w:gridCol w:w="1581"/>
        <w:gridCol w:w="1481"/>
        <w:gridCol w:w="2376"/>
        <w:gridCol w:w="2354"/>
        <w:gridCol w:w="1842"/>
        <w:gridCol w:w="1276"/>
        <w:gridCol w:w="992"/>
        <w:gridCol w:w="1134"/>
      </w:tblGrid>
      <w:tr w:rsidR="003440FD" w:rsidRPr="00515AEA" w14:paraId="2633A157" w14:textId="77777777" w:rsidTr="003440FD">
        <w:tc>
          <w:tcPr>
            <w:tcW w:w="1581" w:type="dxa"/>
            <w:shd w:val="clear" w:color="auto" w:fill="D9E2F3" w:themeFill="accent1" w:themeFillTint="33"/>
          </w:tcPr>
          <w:p w14:paraId="19AB821D"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Core Pillar</w:t>
            </w:r>
          </w:p>
        </w:tc>
        <w:tc>
          <w:tcPr>
            <w:tcW w:w="1481" w:type="dxa"/>
            <w:shd w:val="clear" w:color="auto" w:fill="D9E2F3" w:themeFill="accent1" w:themeFillTint="33"/>
          </w:tcPr>
          <w:p w14:paraId="63AB49FB"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Main action</w:t>
            </w:r>
          </w:p>
        </w:tc>
        <w:tc>
          <w:tcPr>
            <w:tcW w:w="2376" w:type="dxa"/>
            <w:shd w:val="clear" w:color="auto" w:fill="D9E2F3" w:themeFill="accent1" w:themeFillTint="33"/>
          </w:tcPr>
          <w:p w14:paraId="3D420BE8"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Sub-action</w:t>
            </w:r>
          </w:p>
        </w:tc>
        <w:tc>
          <w:tcPr>
            <w:tcW w:w="2354" w:type="dxa"/>
            <w:shd w:val="clear" w:color="auto" w:fill="D9E2F3" w:themeFill="accent1" w:themeFillTint="33"/>
          </w:tcPr>
          <w:p w14:paraId="29CFA870"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Impact</w:t>
            </w:r>
          </w:p>
        </w:tc>
        <w:tc>
          <w:tcPr>
            <w:tcW w:w="1842" w:type="dxa"/>
            <w:shd w:val="clear" w:color="auto" w:fill="D9E2F3" w:themeFill="accent1" w:themeFillTint="33"/>
          </w:tcPr>
          <w:p w14:paraId="1E7D8C68"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Measured by</w:t>
            </w:r>
          </w:p>
        </w:tc>
        <w:tc>
          <w:tcPr>
            <w:tcW w:w="1276" w:type="dxa"/>
            <w:shd w:val="clear" w:color="auto" w:fill="D9E2F3" w:themeFill="accent1" w:themeFillTint="33"/>
          </w:tcPr>
          <w:p w14:paraId="518042B4"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whom</w:t>
            </w:r>
          </w:p>
          <w:p w14:paraId="408BD3D3"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(Lead in bold)</w:t>
            </w:r>
          </w:p>
        </w:tc>
        <w:tc>
          <w:tcPr>
            <w:tcW w:w="992" w:type="dxa"/>
            <w:shd w:val="clear" w:color="auto" w:fill="D9E2F3" w:themeFill="accent1" w:themeFillTint="33"/>
          </w:tcPr>
          <w:p w14:paraId="4F4A16B9"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When</w:t>
            </w:r>
          </w:p>
        </w:tc>
        <w:tc>
          <w:tcPr>
            <w:tcW w:w="1134" w:type="dxa"/>
            <w:shd w:val="clear" w:color="auto" w:fill="D9E2F3" w:themeFill="accent1" w:themeFillTint="33"/>
          </w:tcPr>
          <w:p w14:paraId="6856A593" w14:textId="0B7410C2"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HE-BCI output</w:t>
            </w:r>
            <w:r w:rsidR="0071518C">
              <w:rPr>
                <w:rFonts w:asciiTheme="minorHAnsi" w:hAnsiTheme="minorHAnsi"/>
                <w:b/>
                <w:bCs/>
                <w:sz w:val="18"/>
                <w:szCs w:val="18"/>
              </w:rPr>
              <w:t xml:space="preserve"> ref</w:t>
            </w:r>
            <w:r w:rsidR="002855B7">
              <w:rPr>
                <w:rFonts w:asciiTheme="minorHAnsi" w:hAnsiTheme="minorHAnsi"/>
                <w:b/>
                <w:bCs/>
                <w:sz w:val="18"/>
                <w:szCs w:val="18"/>
              </w:rPr>
              <w:t>.</w:t>
            </w:r>
          </w:p>
          <w:p w14:paraId="5F1AE798" w14:textId="5867411B" w:rsidR="00515AEA" w:rsidRPr="00515AEA" w:rsidRDefault="00515AEA" w:rsidP="00515AEA">
            <w:pPr>
              <w:rPr>
                <w:rFonts w:asciiTheme="minorHAnsi" w:hAnsiTheme="minorHAnsi"/>
                <w:b/>
                <w:bCs/>
                <w:sz w:val="16"/>
                <w:szCs w:val="16"/>
              </w:rPr>
            </w:pPr>
            <w:r w:rsidRPr="00515AEA">
              <w:rPr>
                <w:rFonts w:asciiTheme="minorHAnsi" w:hAnsiTheme="minorHAnsi"/>
                <w:b/>
                <w:bCs/>
                <w:sz w:val="16"/>
                <w:szCs w:val="16"/>
              </w:rPr>
              <w:t xml:space="preserve">See Table </w:t>
            </w:r>
            <w:r w:rsidR="006D0209">
              <w:rPr>
                <w:rFonts w:asciiTheme="minorHAnsi" w:hAnsiTheme="minorHAnsi"/>
                <w:b/>
                <w:bCs/>
                <w:sz w:val="16"/>
                <w:szCs w:val="16"/>
              </w:rPr>
              <w:t>2</w:t>
            </w:r>
          </w:p>
        </w:tc>
      </w:tr>
      <w:tr w:rsidR="003440FD" w:rsidRPr="00515AEA" w14:paraId="1210BD4D" w14:textId="77777777" w:rsidTr="003440FD">
        <w:tc>
          <w:tcPr>
            <w:tcW w:w="1581" w:type="dxa"/>
          </w:tcPr>
          <w:p w14:paraId="25C1486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Culture for KE</w:t>
            </w:r>
          </w:p>
        </w:tc>
        <w:tc>
          <w:tcPr>
            <w:tcW w:w="1481" w:type="dxa"/>
          </w:tcPr>
          <w:p w14:paraId="0303109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1. Provide KE training &amp; awareness sessions for staff</w:t>
            </w:r>
          </w:p>
        </w:tc>
        <w:tc>
          <w:tcPr>
            <w:tcW w:w="2376" w:type="dxa"/>
          </w:tcPr>
          <w:p w14:paraId="27A0A97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1.1 Run monthly general KE drop-in sessions </w:t>
            </w:r>
          </w:p>
        </w:tc>
        <w:tc>
          <w:tcPr>
            <w:tcW w:w="2354" w:type="dxa"/>
          </w:tcPr>
          <w:p w14:paraId="59929CBD"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Increased academic understanding of broad KE definitions and how to engage.</w:t>
            </w:r>
            <w:r w:rsidRPr="00515AEA">
              <w:rPr>
                <w:rFonts w:asciiTheme="minorHAnsi" w:eastAsia="Calibri" w:hAnsiTheme="minorHAnsi" w:cs="Arial"/>
                <w:sz w:val="18"/>
                <w:szCs w:val="18"/>
              </w:rPr>
              <w:t xml:space="preserve"> </w:t>
            </w:r>
            <w:r w:rsidRPr="00515AEA">
              <w:rPr>
                <w:rFonts w:asciiTheme="minorHAnsi" w:hAnsiTheme="minorHAnsi"/>
                <w:sz w:val="18"/>
                <w:szCs w:val="18"/>
              </w:rPr>
              <w:t>Growth in KE engagement with external partners (KTP’s.) Increased staff consultancy, CPD delivery and start-ups</w:t>
            </w:r>
          </w:p>
        </w:tc>
        <w:tc>
          <w:tcPr>
            <w:tcW w:w="1842" w:type="dxa"/>
          </w:tcPr>
          <w:p w14:paraId="6893F352"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Register of academics attending; growth in academic CPD delivery, consultancy, KE activity enquiries. Currently have c30 academics KE active - Growth of 20% (6 more) targeted</w:t>
            </w:r>
          </w:p>
        </w:tc>
        <w:tc>
          <w:tcPr>
            <w:tcW w:w="1276" w:type="dxa"/>
          </w:tcPr>
          <w:p w14:paraId="0EEA89E0" w14:textId="537FD173"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DBD&amp;KE</w:t>
            </w:r>
            <w:r w:rsidRPr="00515AEA">
              <w:rPr>
                <w:rFonts w:asciiTheme="minorHAnsi" w:hAnsiTheme="minorHAnsi"/>
                <w:sz w:val="18"/>
                <w:szCs w:val="18"/>
              </w:rPr>
              <w:t>, KE Manager</w:t>
            </w:r>
            <w:r w:rsidR="000563E4">
              <w:rPr>
                <w:rFonts w:asciiTheme="minorHAnsi" w:hAnsiTheme="minorHAnsi"/>
                <w:sz w:val="18"/>
                <w:szCs w:val="18"/>
              </w:rPr>
              <w:t>(s)</w:t>
            </w:r>
          </w:p>
        </w:tc>
        <w:tc>
          <w:tcPr>
            <w:tcW w:w="992" w:type="dxa"/>
          </w:tcPr>
          <w:p w14:paraId="56B81E3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April 2023</w:t>
            </w:r>
          </w:p>
        </w:tc>
        <w:tc>
          <w:tcPr>
            <w:tcW w:w="1134" w:type="dxa"/>
          </w:tcPr>
          <w:p w14:paraId="706C9EB0" w14:textId="663EAA4A" w:rsidR="00515AEA" w:rsidRPr="00515AEA" w:rsidRDefault="002855B7"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sidR="00701A9F">
              <w:rPr>
                <w:rFonts w:asciiTheme="minorHAnsi" w:hAnsiTheme="minorHAnsi"/>
                <w:sz w:val="18"/>
                <w:szCs w:val="18"/>
              </w:rPr>
              <w:t xml:space="preserve"> </w:t>
            </w:r>
            <w:r w:rsidR="00515AEA" w:rsidRPr="00515AEA">
              <w:rPr>
                <w:rFonts w:asciiTheme="minorHAnsi" w:hAnsiTheme="minorHAnsi"/>
                <w:sz w:val="18"/>
                <w:szCs w:val="18"/>
              </w:rPr>
              <w:t>e,</w:t>
            </w:r>
            <w:r w:rsidR="00701A9F">
              <w:rPr>
                <w:rFonts w:asciiTheme="minorHAnsi" w:hAnsiTheme="minorHAnsi"/>
                <w:sz w:val="18"/>
                <w:szCs w:val="18"/>
              </w:rPr>
              <w:t xml:space="preserve"> </w:t>
            </w:r>
            <w:r w:rsidR="00515AEA" w:rsidRPr="00515AEA">
              <w:rPr>
                <w:rFonts w:asciiTheme="minorHAnsi" w:hAnsiTheme="minorHAnsi"/>
                <w:sz w:val="18"/>
                <w:szCs w:val="18"/>
              </w:rPr>
              <w:t>k,</w:t>
            </w:r>
            <w:r w:rsidR="00701A9F">
              <w:rPr>
                <w:rFonts w:asciiTheme="minorHAnsi" w:hAnsiTheme="minorHAnsi"/>
                <w:sz w:val="18"/>
                <w:szCs w:val="18"/>
              </w:rPr>
              <w:t xml:space="preserve"> </w:t>
            </w:r>
            <w:r w:rsidR="00515AEA" w:rsidRPr="00515AEA">
              <w:rPr>
                <w:rFonts w:asciiTheme="minorHAnsi" w:hAnsiTheme="minorHAnsi"/>
                <w:sz w:val="18"/>
                <w:szCs w:val="18"/>
              </w:rPr>
              <w:t>o</w:t>
            </w:r>
          </w:p>
        </w:tc>
      </w:tr>
      <w:tr w:rsidR="003440FD" w:rsidRPr="00515AEA" w14:paraId="298D19F4" w14:textId="77777777" w:rsidTr="003440FD">
        <w:tc>
          <w:tcPr>
            <w:tcW w:w="1581" w:type="dxa"/>
          </w:tcPr>
          <w:p w14:paraId="273AF416" w14:textId="77777777" w:rsidR="00515AEA" w:rsidRPr="00515AEA" w:rsidRDefault="00515AEA" w:rsidP="00515AEA">
            <w:pPr>
              <w:rPr>
                <w:rFonts w:asciiTheme="minorHAnsi" w:hAnsiTheme="minorHAnsi"/>
                <w:sz w:val="18"/>
                <w:szCs w:val="18"/>
              </w:rPr>
            </w:pPr>
          </w:p>
        </w:tc>
        <w:tc>
          <w:tcPr>
            <w:tcW w:w="1481" w:type="dxa"/>
          </w:tcPr>
          <w:p w14:paraId="1BB2C3EA" w14:textId="77777777" w:rsidR="00515AEA" w:rsidRPr="00515AEA" w:rsidRDefault="00515AEA" w:rsidP="00515AEA">
            <w:pPr>
              <w:rPr>
                <w:rFonts w:asciiTheme="minorHAnsi" w:hAnsiTheme="minorHAnsi"/>
                <w:sz w:val="18"/>
                <w:szCs w:val="18"/>
              </w:rPr>
            </w:pPr>
          </w:p>
        </w:tc>
        <w:tc>
          <w:tcPr>
            <w:tcW w:w="2376" w:type="dxa"/>
          </w:tcPr>
          <w:p w14:paraId="3412AC45" w14:textId="1B812F3D"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1.2 Attend SALT meetings in each school </w:t>
            </w:r>
            <w:r w:rsidR="00466106">
              <w:rPr>
                <w:rFonts w:asciiTheme="minorHAnsi" w:hAnsiTheme="minorHAnsi"/>
                <w:sz w:val="18"/>
                <w:szCs w:val="18"/>
              </w:rPr>
              <w:t>twice</w:t>
            </w:r>
            <w:r w:rsidRPr="00515AEA">
              <w:rPr>
                <w:rFonts w:asciiTheme="minorHAnsi" w:hAnsiTheme="minorHAnsi"/>
                <w:sz w:val="18"/>
                <w:szCs w:val="18"/>
              </w:rPr>
              <w:t xml:space="preserve"> per year</w:t>
            </w:r>
          </w:p>
        </w:tc>
        <w:tc>
          <w:tcPr>
            <w:tcW w:w="2354" w:type="dxa"/>
          </w:tcPr>
          <w:p w14:paraId="4B6798C0"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Increased senior academic understanding and cascading of KE (and how to engage) within their teams. </w:t>
            </w:r>
          </w:p>
        </w:tc>
        <w:tc>
          <w:tcPr>
            <w:tcW w:w="1842" w:type="dxa"/>
          </w:tcPr>
          <w:p w14:paraId="605BD4BD"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Log of number of academics registering interest in KE activities. During 2021-2022 10 academics attended -100% growth target (10 more) during 2022-2023. </w:t>
            </w:r>
          </w:p>
        </w:tc>
        <w:tc>
          <w:tcPr>
            <w:tcW w:w="1276" w:type="dxa"/>
          </w:tcPr>
          <w:p w14:paraId="3DFD5271"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DBD&amp;KE</w:t>
            </w:r>
            <w:r w:rsidRPr="00515AEA">
              <w:rPr>
                <w:rFonts w:asciiTheme="minorHAnsi" w:hAnsiTheme="minorHAnsi"/>
                <w:sz w:val="18"/>
                <w:szCs w:val="18"/>
              </w:rPr>
              <w:t>, KE Manager(s)</w:t>
            </w:r>
          </w:p>
        </w:tc>
        <w:tc>
          <w:tcPr>
            <w:tcW w:w="992" w:type="dxa"/>
          </w:tcPr>
          <w:p w14:paraId="3A50959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408781D8" w14:textId="55CBCDDB" w:rsidR="00515AEA" w:rsidRPr="00515AEA" w:rsidRDefault="002855B7"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sidR="00701A9F">
              <w:rPr>
                <w:rFonts w:asciiTheme="minorHAnsi" w:hAnsiTheme="minorHAnsi"/>
                <w:sz w:val="18"/>
                <w:szCs w:val="18"/>
              </w:rPr>
              <w:t xml:space="preserve"> </w:t>
            </w:r>
            <w:r w:rsidR="00515AEA" w:rsidRPr="00515AEA">
              <w:rPr>
                <w:rFonts w:asciiTheme="minorHAnsi" w:hAnsiTheme="minorHAnsi"/>
                <w:sz w:val="18"/>
                <w:szCs w:val="18"/>
              </w:rPr>
              <w:t>e,</w:t>
            </w:r>
            <w:r w:rsidR="00701A9F">
              <w:rPr>
                <w:rFonts w:asciiTheme="minorHAnsi" w:hAnsiTheme="minorHAnsi"/>
                <w:sz w:val="18"/>
                <w:szCs w:val="18"/>
              </w:rPr>
              <w:t xml:space="preserve"> </w:t>
            </w:r>
            <w:r w:rsidR="00515AEA" w:rsidRPr="00515AEA">
              <w:rPr>
                <w:rFonts w:asciiTheme="minorHAnsi" w:hAnsiTheme="minorHAnsi"/>
                <w:sz w:val="18"/>
                <w:szCs w:val="18"/>
              </w:rPr>
              <w:t>k,</w:t>
            </w:r>
            <w:r w:rsidR="00701A9F">
              <w:rPr>
                <w:rFonts w:asciiTheme="minorHAnsi" w:hAnsiTheme="minorHAnsi"/>
                <w:sz w:val="18"/>
                <w:szCs w:val="18"/>
              </w:rPr>
              <w:t xml:space="preserve"> </w:t>
            </w:r>
            <w:r w:rsidR="00515AEA" w:rsidRPr="00515AEA">
              <w:rPr>
                <w:rFonts w:asciiTheme="minorHAnsi" w:hAnsiTheme="minorHAnsi"/>
                <w:sz w:val="18"/>
                <w:szCs w:val="18"/>
              </w:rPr>
              <w:t>o</w:t>
            </w:r>
          </w:p>
        </w:tc>
      </w:tr>
      <w:tr w:rsidR="003440FD" w:rsidRPr="00515AEA" w14:paraId="6F2A0118" w14:textId="77777777" w:rsidTr="003440FD">
        <w:tc>
          <w:tcPr>
            <w:tcW w:w="1581" w:type="dxa"/>
          </w:tcPr>
          <w:p w14:paraId="2529815B" w14:textId="77777777" w:rsidR="00515AEA" w:rsidRPr="00515AEA" w:rsidRDefault="00515AEA" w:rsidP="00515AEA">
            <w:pPr>
              <w:rPr>
                <w:rFonts w:asciiTheme="minorHAnsi" w:hAnsiTheme="minorHAnsi"/>
                <w:sz w:val="18"/>
                <w:szCs w:val="18"/>
              </w:rPr>
            </w:pPr>
          </w:p>
        </w:tc>
        <w:tc>
          <w:tcPr>
            <w:tcW w:w="1481" w:type="dxa"/>
          </w:tcPr>
          <w:p w14:paraId="4454401F" w14:textId="77777777" w:rsidR="00515AEA" w:rsidRPr="00515AEA" w:rsidRDefault="00515AEA" w:rsidP="00515AEA">
            <w:pPr>
              <w:rPr>
                <w:rFonts w:asciiTheme="minorHAnsi" w:hAnsiTheme="minorHAnsi"/>
                <w:sz w:val="18"/>
                <w:szCs w:val="18"/>
              </w:rPr>
            </w:pPr>
          </w:p>
        </w:tc>
        <w:tc>
          <w:tcPr>
            <w:tcW w:w="2376" w:type="dxa"/>
          </w:tcPr>
          <w:p w14:paraId="74478D1B" w14:textId="77777777" w:rsidR="00515AEA" w:rsidRDefault="00515AEA" w:rsidP="00515AEA">
            <w:pPr>
              <w:rPr>
                <w:rFonts w:asciiTheme="minorHAnsi" w:hAnsiTheme="minorHAnsi"/>
                <w:sz w:val="18"/>
                <w:szCs w:val="18"/>
              </w:rPr>
            </w:pPr>
            <w:r w:rsidRPr="00515AEA">
              <w:rPr>
                <w:rFonts w:asciiTheme="minorHAnsi" w:hAnsiTheme="minorHAnsi"/>
                <w:sz w:val="18"/>
                <w:szCs w:val="18"/>
              </w:rPr>
              <w:t>1.3 Hold specific KE focused training events (</w:t>
            </w:r>
            <w:proofErr w:type="spellStart"/>
            <w:r w:rsidRPr="00515AEA">
              <w:rPr>
                <w:rFonts w:asciiTheme="minorHAnsi" w:hAnsiTheme="minorHAnsi"/>
                <w:sz w:val="18"/>
                <w:szCs w:val="18"/>
              </w:rPr>
              <w:t>eg.</w:t>
            </w:r>
            <w:proofErr w:type="spellEnd"/>
            <w:r w:rsidRPr="00515AEA">
              <w:rPr>
                <w:rFonts w:asciiTheme="minorHAnsi" w:hAnsiTheme="minorHAnsi"/>
                <w:sz w:val="18"/>
                <w:szCs w:val="18"/>
              </w:rPr>
              <w:t xml:space="preserve"> KTP) once per quarter in the EC</w:t>
            </w:r>
          </w:p>
          <w:p w14:paraId="6F2CCAB6" w14:textId="0ADC3F6A" w:rsidR="00724570" w:rsidRPr="00156296" w:rsidRDefault="00156296" w:rsidP="00515AEA">
            <w:pPr>
              <w:rPr>
                <w:rFonts w:asciiTheme="minorHAnsi" w:hAnsiTheme="minorHAnsi"/>
                <w:sz w:val="18"/>
                <w:szCs w:val="18"/>
              </w:rPr>
            </w:pPr>
            <w:r w:rsidRPr="00156296">
              <w:rPr>
                <w:rFonts w:asciiTheme="minorHAnsi" w:hAnsiTheme="minorHAnsi"/>
                <w:sz w:val="18"/>
                <w:szCs w:val="18"/>
              </w:rPr>
              <w:t>This will lead onto</w:t>
            </w:r>
            <w:r w:rsidR="00F47740" w:rsidRPr="00156296">
              <w:rPr>
                <w:rFonts w:asciiTheme="minorHAnsi" w:hAnsiTheme="minorHAnsi"/>
                <w:sz w:val="18"/>
                <w:szCs w:val="18"/>
              </w:rPr>
              <w:t xml:space="preserve"> KE training as a “CPD” course </w:t>
            </w:r>
            <w:proofErr w:type="gramStart"/>
            <w:r w:rsidR="00F47740" w:rsidRPr="00156296">
              <w:rPr>
                <w:rFonts w:asciiTheme="minorHAnsi" w:hAnsiTheme="minorHAnsi"/>
                <w:sz w:val="18"/>
                <w:szCs w:val="18"/>
              </w:rPr>
              <w:t>in its own righ</w:t>
            </w:r>
            <w:r w:rsidR="003D4497" w:rsidRPr="00156296">
              <w:rPr>
                <w:rFonts w:asciiTheme="minorHAnsi" w:hAnsiTheme="minorHAnsi"/>
                <w:sz w:val="18"/>
                <w:szCs w:val="18"/>
              </w:rPr>
              <w:t>t with</w:t>
            </w:r>
            <w:proofErr w:type="gramEnd"/>
            <w:r w:rsidR="003D4497" w:rsidRPr="00156296">
              <w:rPr>
                <w:rFonts w:asciiTheme="minorHAnsi" w:hAnsiTheme="minorHAnsi"/>
                <w:sz w:val="18"/>
                <w:szCs w:val="18"/>
              </w:rPr>
              <w:t xml:space="preserve"> plans and learning </w:t>
            </w:r>
            <w:r w:rsidRPr="00156296">
              <w:rPr>
                <w:rFonts w:asciiTheme="minorHAnsi" w:hAnsiTheme="minorHAnsi"/>
                <w:sz w:val="18"/>
                <w:szCs w:val="18"/>
              </w:rPr>
              <w:t>outcomes and</w:t>
            </w:r>
            <w:r w:rsidR="003D4497" w:rsidRPr="00156296">
              <w:rPr>
                <w:rFonts w:asciiTheme="minorHAnsi" w:hAnsiTheme="minorHAnsi"/>
                <w:sz w:val="18"/>
                <w:szCs w:val="18"/>
              </w:rPr>
              <w:t xml:space="preserve"> </w:t>
            </w:r>
            <w:r w:rsidR="00D70417" w:rsidRPr="00156296">
              <w:rPr>
                <w:rFonts w:asciiTheme="minorHAnsi" w:hAnsiTheme="minorHAnsi"/>
                <w:sz w:val="18"/>
                <w:szCs w:val="18"/>
              </w:rPr>
              <w:t>certificated for staff cv purposes.</w:t>
            </w:r>
          </w:p>
        </w:tc>
        <w:tc>
          <w:tcPr>
            <w:tcW w:w="2354" w:type="dxa"/>
          </w:tcPr>
          <w:p w14:paraId="2469A613"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Increased academic understanding of specific KE opportunities and how to engage</w:t>
            </w:r>
          </w:p>
        </w:tc>
        <w:tc>
          <w:tcPr>
            <w:tcW w:w="1842" w:type="dxa"/>
          </w:tcPr>
          <w:p w14:paraId="0414E76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Number of academics registering to attend; growth in academic KE enquiries logged. Currently have c6 academics KTP active - Growth of 50% (3 more)</w:t>
            </w:r>
          </w:p>
        </w:tc>
        <w:tc>
          <w:tcPr>
            <w:tcW w:w="1276" w:type="dxa"/>
          </w:tcPr>
          <w:p w14:paraId="30FEB669"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DBD&amp;KE,</w:t>
            </w:r>
            <w:r w:rsidRPr="00515AEA">
              <w:rPr>
                <w:rFonts w:asciiTheme="minorHAnsi" w:hAnsiTheme="minorHAnsi"/>
                <w:sz w:val="18"/>
                <w:szCs w:val="18"/>
              </w:rPr>
              <w:t xml:space="preserve"> KE Manager(s)</w:t>
            </w:r>
          </w:p>
        </w:tc>
        <w:tc>
          <w:tcPr>
            <w:tcW w:w="992" w:type="dxa"/>
          </w:tcPr>
          <w:p w14:paraId="36A89903"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7D02CAC6" w14:textId="1513DE43" w:rsidR="00515AEA" w:rsidRPr="00515AEA" w:rsidRDefault="00C25C13"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sidR="0021273F">
              <w:rPr>
                <w:rFonts w:asciiTheme="minorHAnsi" w:hAnsiTheme="minorHAnsi"/>
                <w:sz w:val="18"/>
                <w:szCs w:val="18"/>
              </w:rPr>
              <w:t xml:space="preserve"> </w:t>
            </w:r>
            <w:r w:rsidR="00515AEA" w:rsidRPr="00515AEA">
              <w:rPr>
                <w:rFonts w:asciiTheme="minorHAnsi" w:hAnsiTheme="minorHAnsi"/>
                <w:sz w:val="18"/>
                <w:szCs w:val="18"/>
              </w:rPr>
              <w:t>e,</w:t>
            </w:r>
            <w:r w:rsidR="00701A9F">
              <w:rPr>
                <w:rFonts w:asciiTheme="minorHAnsi" w:hAnsiTheme="minorHAnsi"/>
                <w:sz w:val="18"/>
                <w:szCs w:val="18"/>
              </w:rPr>
              <w:t xml:space="preserve"> </w:t>
            </w:r>
            <w:r w:rsidR="00515AEA" w:rsidRPr="00515AEA">
              <w:rPr>
                <w:rFonts w:asciiTheme="minorHAnsi" w:hAnsiTheme="minorHAnsi"/>
                <w:sz w:val="18"/>
                <w:szCs w:val="18"/>
              </w:rPr>
              <w:t>k,</w:t>
            </w:r>
            <w:r w:rsidR="00701A9F">
              <w:rPr>
                <w:rFonts w:asciiTheme="minorHAnsi" w:hAnsiTheme="minorHAnsi"/>
                <w:sz w:val="18"/>
                <w:szCs w:val="18"/>
              </w:rPr>
              <w:t xml:space="preserve"> </w:t>
            </w:r>
            <w:r w:rsidR="00515AEA" w:rsidRPr="00515AEA">
              <w:rPr>
                <w:rFonts w:asciiTheme="minorHAnsi" w:hAnsiTheme="minorHAnsi"/>
                <w:sz w:val="18"/>
                <w:szCs w:val="18"/>
              </w:rPr>
              <w:t>o</w:t>
            </w:r>
          </w:p>
        </w:tc>
      </w:tr>
      <w:tr w:rsidR="003440FD" w:rsidRPr="00515AEA" w14:paraId="29CF8FFD" w14:textId="77777777" w:rsidTr="003440FD">
        <w:tc>
          <w:tcPr>
            <w:tcW w:w="1581" w:type="dxa"/>
          </w:tcPr>
          <w:p w14:paraId="3978D69A" w14:textId="77777777" w:rsidR="00515AEA" w:rsidRPr="00515AEA" w:rsidRDefault="00515AEA" w:rsidP="00515AEA">
            <w:pPr>
              <w:rPr>
                <w:rFonts w:asciiTheme="minorHAnsi" w:hAnsiTheme="minorHAnsi"/>
                <w:sz w:val="18"/>
                <w:szCs w:val="18"/>
              </w:rPr>
            </w:pPr>
          </w:p>
        </w:tc>
        <w:tc>
          <w:tcPr>
            <w:tcW w:w="1481" w:type="dxa"/>
          </w:tcPr>
          <w:p w14:paraId="6BCDA689" w14:textId="77777777" w:rsidR="00515AEA" w:rsidRPr="00515AEA" w:rsidRDefault="00515AEA" w:rsidP="00515AEA">
            <w:pPr>
              <w:rPr>
                <w:rFonts w:asciiTheme="minorHAnsi" w:hAnsiTheme="minorHAnsi"/>
                <w:sz w:val="18"/>
                <w:szCs w:val="18"/>
              </w:rPr>
            </w:pPr>
          </w:p>
        </w:tc>
        <w:tc>
          <w:tcPr>
            <w:tcW w:w="2376" w:type="dxa"/>
          </w:tcPr>
          <w:p w14:paraId="4B7AD8BE"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1.4 Hold an annual staff KE awards ceremony</w:t>
            </w:r>
          </w:p>
        </w:tc>
        <w:tc>
          <w:tcPr>
            <w:tcW w:w="2354" w:type="dxa"/>
          </w:tcPr>
          <w:p w14:paraId="42D9DE58"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Raised university profile of importance of KE</w:t>
            </w:r>
          </w:p>
        </w:tc>
        <w:tc>
          <w:tcPr>
            <w:tcW w:w="1842" w:type="dxa"/>
          </w:tcPr>
          <w:p w14:paraId="3B33B05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Register of staff attendance at the event, log of academic enquiries to learn more post-event</w:t>
            </w:r>
          </w:p>
        </w:tc>
        <w:tc>
          <w:tcPr>
            <w:tcW w:w="1276" w:type="dxa"/>
          </w:tcPr>
          <w:p w14:paraId="490088F7"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DBD&amp;KE</w:t>
            </w:r>
            <w:r w:rsidRPr="00515AEA">
              <w:rPr>
                <w:rFonts w:asciiTheme="minorHAnsi" w:hAnsiTheme="minorHAnsi"/>
                <w:sz w:val="18"/>
                <w:szCs w:val="18"/>
              </w:rPr>
              <w:t>, KE Manager(s)</w:t>
            </w:r>
          </w:p>
          <w:p w14:paraId="34934EA3"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Marketing, EB</w:t>
            </w:r>
          </w:p>
        </w:tc>
        <w:tc>
          <w:tcPr>
            <w:tcW w:w="992" w:type="dxa"/>
          </w:tcPr>
          <w:p w14:paraId="123C941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3909034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o</w:t>
            </w:r>
          </w:p>
        </w:tc>
      </w:tr>
      <w:tr w:rsidR="00DA2BFA" w:rsidRPr="00515AEA" w14:paraId="17FA521F" w14:textId="77777777" w:rsidTr="003440FD">
        <w:tc>
          <w:tcPr>
            <w:tcW w:w="1581" w:type="dxa"/>
          </w:tcPr>
          <w:p w14:paraId="1AD3A48B" w14:textId="77777777" w:rsidR="00515AEA" w:rsidRPr="00515AEA" w:rsidRDefault="00515AEA" w:rsidP="00515AEA">
            <w:pPr>
              <w:rPr>
                <w:rFonts w:asciiTheme="minorHAnsi" w:hAnsiTheme="minorHAnsi"/>
                <w:sz w:val="18"/>
                <w:szCs w:val="18"/>
              </w:rPr>
            </w:pPr>
          </w:p>
        </w:tc>
        <w:tc>
          <w:tcPr>
            <w:tcW w:w="1481" w:type="dxa"/>
          </w:tcPr>
          <w:p w14:paraId="445C34D9"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2. Provide KE training &amp; awareness </w:t>
            </w:r>
            <w:r w:rsidRPr="00515AEA">
              <w:rPr>
                <w:rFonts w:asciiTheme="minorHAnsi" w:hAnsiTheme="minorHAnsi"/>
                <w:sz w:val="18"/>
                <w:szCs w:val="18"/>
              </w:rPr>
              <w:lastRenderedPageBreak/>
              <w:t>sessions for students</w:t>
            </w:r>
          </w:p>
        </w:tc>
        <w:tc>
          <w:tcPr>
            <w:tcW w:w="2376" w:type="dxa"/>
          </w:tcPr>
          <w:p w14:paraId="20644632"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lastRenderedPageBreak/>
              <w:t>2.1 Appoint a HEIF funded ug student KE champion</w:t>
            </w:r>
          </w:p>
        </w:tc>
        <w:tc>
          <w:tcPr>
            <w:tcW w:w="2354" w:type="dxa"/>
          </w:tcPr>
          <w:p w14:paraId="41E5AC1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Increased awareness within student body of KE opportunities (placements, </w:t>
            </w:r>
            <w:r w:rsidRPr="00515AEA">
              <w:rPr>
                <w:rFonts w:asciiTheme="minorHAnsi" w:hAnsiTheme="minorHAnsi"/>
                <w:sz w:val="18"/>
                <w:szCs w:val="18"/>
              </w:rPr>
              <w:lastRenderedPageBreak/>
              <w:t>KTP’s etc) improving student employability</w:t>
            </w:r>
          </w:p>
        </w:tc>
        <w:tc>
          <w:tcPr>
            <w:tcW w:w="1842" w:type="dxa"/>
          </w:tcPr>
          <w:p w14:paraId="230752C9"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lastRenderedPageBreak/>
              <w:t xml:space="preserve">Increased number of student enquiries logged. 5 student </w:t>
            </w:r>
            <w:r w:rsidRPr="00515AEA">
              <w:rPr>
                <w:rFonts w:asciiTheme="minorHAnsi" w:hAnsiTheme="minorHAnsi"/>
                <w:sz w:val="18"/>
                <w:szCs w:val="18"/>
              </w:rPr>
              <w:lastRenderedPageBreak/>
              <w:t xml:space="preserve">enquiries during 2021-2022, grow this by 100% to 10 during 2022-2023 </w:t>
            </w:r>
          </w:p>
        </w:tc>
        <w:tc>
          <w:tcPr>
            <w:tcW w:w="1276" w:type="dxa"/>
          </w:tcPr>
          <w:p w14:paraId="6AFFA27D"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lastRenderedPageBreak/>
              <w:t xml:space="preserve">DBE&amp;KE, G&amp;EA (Graduate &amp; </w:t>
            </w:r>
            <w:r w:rsidRPr="00515AEA">
              <w:rPr>
                <w:rFonts w:asciiTheme="minorHAnsi" w:hAnsiTheme="minorHAnsi"/>
                <w:sz w:val="18"/>
                <w:szCs w:val="18"/>
              </w:rPr>
              <w:lastRenderedPageBreak/>
              <w:t>Enterprise Advisor)</w:t>
            </w:r>
          </w:p>
        </w:tc>
        <w:tc>
          <w:tcPr>
            <w:tcW w:w="992" w:type="dxa"/>
          </w:tcPr>
          <w:p w14:paraId="6C097B7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lastRenderedPageBreak/>
              <w:t>July 2023</w:t>
            </w:r>
          </w:p>
        </w:tc>
        <w:tc>
          <w:tcPr>
            <w:tcW w:w="1134" w:type="dxa"/>
          </w:tcPr>
          <w:p w14:paraId="42D246FE" w14:textId="1BC90E8C" w:rsidR="00515AEA" w:rsidRPr="00515AEA" w:rsidRDefault="00C25C13"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sidR="0021273F">
              <w:rPr>
                <w:rFonts w:asciiTheme="minorHAnsi" w:hAnsiTheme="minorHAnsi"/>
                <w:sz w:val="18"/>
                <w:szCs w:val="18"/>
              </w:rPr>
              <w:t xml:space="preserve"> </w:t>
            </w:r>
            <w:r w:rsidR="00515AEA" w:rsidRPr="00515AEA">
              <w:rPr>
                <w:rFonts w:asciiTheme="minorHAnsi" w:hAnsiTheme="minorHAnsi"/>
                <w:sz w:val="18"/>
                <w:szCs w:val="18"/>
              </w:rPr>
              <w:t>e,</w:t>
            </w:r>
            <w:r w:rsidR="0021273F">
              <w:rPr>
                <w:rFonts w:asciiTheme="minorHAnsi" w:hAnsiTheme="minorHAnsi"/>
                <w:sz w:val="18"/>
                <w:szCs w:val="18"/>
              </w:rPr>
              <w:t xml:space="preserve"> </w:t>
            </w:r>
            <w:r w:rsidR="00515AEA" w:rsidRPr="00515AEA">
              <w:rPr>
                <w:rFonts w:asciiTheme="minorHAnsi" w:hAnsiTheme="minorHAnsi"/>
                <w:sz w:val="18"/>
                <w:szCs w:val="18"/>
              </w:rPr>
              <w:t>k,</w:t>
            </w:r>
            <w:r w:rsidR="0021273F">
              <w:rPr>
                <w:rFonts w:asciiTheme="minorHAnsi" w:hAnsiTheme="minorHAnsi"/>
                <w:sz w:val="18"/>
                <w:szCs w:val="18"/>
              </w:rPr>
              <w:t xml:space="preserve"> </w:t>
            </w:r>
            <w:r w:rsidR="00515AEA" w:rsidRPr="00515AEA">
              <w:rPr>
                <w:rFonts w:asciiTheme="minorHAnsi" w:hAnsiTheme="minorHAnsi"/>
                <w:sz w:val="18"/>
                <w:szCs w:val="18"/>
              </w:rPr>
              <w:t>o</w:t>
            </w:r>
          </w:p>
        </w:tc>
      </w:tr>
      <w:tr w:rsidR="00DA2BFA" w:rsidRPr="00515AEA" w14:paraId="7E9D40BC" w14:textId="77777777" w:rsidTr="003440FD">
        <w:tc>
          <w:tcPr>
            <w:tcW w:w="1581" w:type="dxa"/>
          </w:tcPr>
          <w:p w14:paraId="792D2C8D" w14:textId="77777777" w:rsidR="00515AEA" w:rsidRPr="00515AEA" w:rsidRDefault="00515AEA" w:rsidP="00515AEA">
            <w:pPr>
              <w:rPr>
                <w:rFonts w:asciiTheme="minorHAnsi" w:hAnsiTheme="minorHAnsi"/>
                <w:sz w:val="18"/>
                <w:szCs w:val="18"/>
              </w:rPr>
            </w:pPr>
          </w:p>
        </w:tc>
        <w:tc>
          <w:tcPr>
            <w:tcW w:w="1481" w:type="dxa"/>
          </w:tcPr>
          <w:p w14:paraId="55130D64" w14:textId="77777777" w:rsidR="00515AEA" w:rsidRPr="00515AEA" w:rsidRDefault="00515AEA" w:rsidP="00515AEA">
            <w:pPr>
              <w:rPr>
                <w:rFonts w:asciiTheme="minorHAnsi" w:hAnsiTheme="minorHAnsi"/>
                <w:sz w:val="18"/>
                <w:szCs w:val="18"/>
              </w:rPr>
            </w:pPr>
          </w:p>
        </w:tc>
        <w:tc>
          <w:tcPr>
            <w:tcW w:w="2376" w:type="dxa"/>
          </w:tcPr>
          <w:p w14:paraId="56F58C0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2.2 Hold monthly KE student drop-in session in the EC</w:t>
            </w:r>
          </w:p>
        </w:tc>
        <w:tc>
          <w:tcPr>
            <w:tcW w:w="2354" w:type="dxa"/>
          </w:tcPr>
          <w:p w14:paraId="25097BB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Raised profile of KE and Enterprise</w:t>
            </w:r>
          </w:p>
        </w:tc>
        <w:tc>
          <w:tcPr>
            <w:tcW w:w="1842" w:type="dxa"/>
          </w:tcPr>
          <w:p w14:paraId="77DC553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New register established capturing the number of students attending the sessions</w:t>
            </w:r>
          </w:p>
        </w:tc>
        <w:tc>
          <w:tcPr>
            <w:tcW w:w="1276" w:type="dxa"/>
          </w:tcPr>
          <w:p w14:paraId="5ABE76EC"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DBE&amp;KE, </w:t>
            </w:r>
            <w:r w:rsidRPr="00515AEA">
              <w:rPr>
                <w:rFonts w:asciiTheme="minorHAnsi" w:hAnsiTheme="minorHAnsi"/>
                <w:b/>
                <w:bCs/>
                <w:sz w:val="18"/>
                <w:szCs w:val="18"/>
              </w:rPr>
              <w:t>KE Manager(s)</w:t>
            </w:r>
          </w:p>
        </w:tc>
        <w:tc>
          <w:tcPr>
            <w:tcW w:w="992" w:type="dxa"/>
          </w:tcPr>
          <w:p w14:paraId="57E5287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July 2023</w:t>
            </w:r>
          </w:p>
        </w:tc>
        <w:tc>
          <w:tcPr>
            <w:tcW w:w="1134" w:type="dxa"/>
          </w:tcPr>
          <w:p w14:paraId="0D4DD97D" w14:textId="50307D92" w:rsidR="00515AEA" w:rsidRPr="00515AEA" w:rsidRDefault="00C25C13"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sidR="0021273F">
              <w:rPr>
                <w:rFonts w:asciiTheme="minorHAnsi" w:hAnsiTheme="minorHAnsi"/>
                <w:sz w:val="18"/>
                <w:szCs w:val="18"/>
              </w:rPr>
              <w:t xml:space="preserve"> </w:t>
            </w:r>
            <w:r w:rsidR="00515AEA" w:rsidRPr="00515AEA">
              <w:rPr>
                <w:rFonts w:asciiTheme="minorHAnsi" w:hAnsiTheme="minorHAnsi"/>
                <w:sz w:val="18"/>
                <w:szCs w:val="18"/>
              </w:rPr>
              <w:t>e,</w:t>
            </w:r>
            <w:r w:rsidR="0021273F">
              <w:rPr>
                <w:rFonts w:asciiTheme="minorHAnsi" w:hAnsiTheme="minorHAnsi"/>
                <w:sz w:val="18"/>
                <w:szCs w:val="18"/>
              </w:rPr>
              <w:t xml:space="preserve"> </w:t>
            </w:r>
            <w:r w:rsidR="00515AEA" w:rsidRPr="00515AEA">
              <w:rPr>
                <w:rFonts w:asciiTheme="minorHAnsi" w:hAnsiTheme="minorHAnsi"/>
                <w:sz w:val="18"/>
                <w:szCs w:val="18"/>
              </w:rPr>
              <w:t>k,</w:t>
            </w:r>
            <w:r w:rsidR="0021273F">
              <w:rPr>
                <w:rFonts w:asciiTheme="minorHAnsi" w:hAnsiTheme="minorHAnsi"/>
                <w:sz w:val="18"/>
                <w:szCs w:val="18"/>
              </w:rPr>
              <w:t xml:space="preserve"> </w:t>
            </w:r>
            <w:r w:rsidR="00515AEA" w:rsidRPr="00515AEA">
              <w:rPr>
                <w:rFonts w:asciiTheme="minorHAnsi" w:hAnsiTheme="minorHAnsi"/>
                <w:sz w:val="18"/>
                <w:szCs w:val="18"/>
              </w:rPr>
              <w:t>o</w:t>
            </w:r>
          </w:p>
        </w:tc>
      </w:tr>
      <w:tr w:rsidR="00DA2BFA" w:rsidRPr="00515AEA" w14:paraId="5A3D76B4" w14:textId="77777777" w:rsidTr="003440FD">
        <w:tc>
          <w:tcPr>
            <w:tcW w:w="1581" w:type="dxa"/>
          </w:tcPr>
          <w:p w14:paraId="71C97291" w14:textId="77777777" w:rsidR="00515AEA" w:rsidRPr="00515AEA" w:rsidRDefault="00515AEA" w:rsidP="00515AEA">
            <w:pPr>
              <w:rPr>
                <w:rFonts w:asciiTheme="minorHAnsi" w:hAnsiTheme="minorHAnsi"/>
                <w:sz w:val="18"/>
                <w:szCs w:val="18"/>
              </w:rPr>
            </w:pPr>
          </w:p>
        </w:tc>
        <w:tc>
          <w:tcPr>
            <w:tcW w:w="1481" w:type="dxa"/>
          </w:tcPr>
          <w:p w14:paraId="583D11B2" w14:textId="77777777" w:rsidR="00515AEA" w:rsidRPr="00515AEA" w:rsidRDefault="00515AEA" w:rsidP="00515AEA">
            <w:pPr>
              <w:rPr>
                <w:rFonts w:asciiTheme="minorHAnsi" w:hAnsiTheme="minorHAnsi"/>
                <w:sz w:val="18"/>
                <w:szCs w:val="18"/>
              </w:rPr>
            </w:pPr>
          </w:p>
        </w:tc>
        <w:tc>
          <w:tcPr>
            <w:tcW w:w="2376" w:type="dxa"/>
          </w:tcPr>
          <w:p w14:paraId="39DCBE98"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2.3 Establish, jointly with Careers, an annual enterprise idea/ creation event</w:t>
            </w:r>
          </w:p>
        </w:tc>
        <w:tc>
          <w:tcPr>
            <w:tcW w:w="2354" w:type="dxa"/>
          </w:tcPr>
          <w:p w14:paraId="64889A6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Raised profile of KE and Enterprise</w:t>
            </w:r>
          </w:p>
        </w:tc>
        <w:tc>
          <w:tcPr>
            <w:tcW w:w="1842" w:type="dxa"/>
          </w:tcPr>
          <w:p w14:paraId="6797F1F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Target 5 students submitting applications</w:t>
            </w:r>
          </w:p>
        </w:tc>
        <w:tc>
          <w:tcPr>
            <w:tcW w:w="1276" w:type="dxa"/>
          </w:tcPr>
          <w:p w14:paraId="4B2AE32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DBE&amp;KE, </w:t>
            </w:r>
            <w:proofErr w:type="spellStart"/>
            <w:r w:rsidRPr="00515AEA">
              <w:rPr>
                <w:rFonts w:asciiTheme="minorHAnsi" w:hAnsiTheme="minorHAnsi"/>
                <w:sz w:val="18"/>
                <w:szCs w:val="18"/>
              </w:rPr>
              <w:t>HoC</w:t>
            </w:r>
            <w:proofErr w:type="spellEnd"/>
          </w:p>
        </w:tc>
        <w:tc>
          <w:tcPr>
            <w:tcW w:w="992" w:type="dxa"/>
          </w:tcPr>
          <w:p w14:paraId="475844A0"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204D8D96" w14:textId="607DD6A2" w:rsidR="00515AEA" w:rsidRPr="00515AEA" w:rsidRDefault="00C25C13"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sidR="0021273F">
              <w:rPr>
                <w:rFonts w:asciiTheme="minorHAnsi" w:hAnsiTheme="minorHAnsi"/>
                <w:sz w:val="18"/>
                <w:szCs w:val="18"/>
              </w:rPr>
              <w:t xml:space="preserve"> </w:t>
            </w:r>
            <w:r w:rsidR="00515AEA" w:rsidRPr="00515AEA">
              <w:rPr>
                <w:rFonts w:asciiTheme="minorHAnsi" w:hAnsiTheme="minorHAnsi"/>
                <w:sz w:val="18"/>
                <w:szCs w:val="18"/>
              </w:rPr>
              <w:t>e,</w:t>
            </w:r>
            <w:r w:rsidR="0021273F">
              <w:rPr>
                <w:rFonts w:asciiTheme="minorHAnsi" w:hAnsiTheme="minorHAnsi"/>
                <w:sz w:val="18"/>
                <w:szCs w:val="18"/>
              </w:rPr>
              <w:t xml:space="preserve"> </w:t>
            </w:r>
            <w:r w:rsidR="00515AEA" w:rsidRPr="00515AEA">
              <w:rPr>
                <w:rFonts w:asciiTheme="minorHAnsi" w:hAnsiTheme="minorHAnsi"/>
                <w:sz w:val="18"/>
                <w:szCs w:val="18"/>
              </w:rPr>
              <w:t>k,</w:t>
            </w:r>
            <w:r w:rsidR="0021273F">
              <w:rPr>
                <w:rFonts w:asciiTheme="minorHAnsi" w:hAnsiTheme="minorHAnsi"/>
                <w:sz w:val="18"/>
                <w:szCs w:val="18"/>
              </w:rPr>
              <w:t xml:space="preserve"> </w:t>
            </w:r>
            <w:r w:rsidR="00515AEA" w:rsidRPr="00515AEA">
              <w:rPr>
                <w:rFonts w:asciiTheme="minorHAnsi" w:hAnsiTheme="minorHAnsi"/>
                <w:sz w:val="18"/>
                <w:szCs w:val="18"/>
              </w:rPr>
              <w:t>o</w:t>
            </w:r>
          </w:p>
        </w:tc>
      </w:tr>
      <w:tr w:rsidR="00DA2BFA" w:rsidRPr="00515AEA" w14:paraId="55D16143" w14:textId="77777777" w:rsidTr="003440FD">
        <w:tc>
          <w:tcPr>
            <w:tcW w:w="1581" w:type="dxa"/>
            <w:shd w:val="clear" w:color="auto" w:fill="D9E2F3" w:themeFill="accent1" w:themeFillTint="33"/>
          </w:tcPr>
          <w:p w14:paraId="02FFAE9C"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Core Pillar</w:t>
            </w:r>
          </w:p>
        </w:tc>
        <w:tc>
          <w:tcPr>
            <w:tcW w:w="1481" w:type="dxa"/>
            <w:shd w:val="clear" w:color="auto" w:fill="D9E2F3" w:themeFill="accent1" w:themeFillTint="33"/>
          </w:tcPr>
          <w:p w14:paraId="25DA5AA2"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Main action</w:t>
            </w:r>
          </w:p>
        </w:tc>
        <w:tc>
          <w:tcPr>
            <w:tcW w:w="2376" w:type="dxa"/>
            <w:shd w:val="clear" w:color="auto" w:fill="D9E2F3" w:themeFill="accent1" w:themeFillTint="33"/>
          </w:tcPr>
          <w:p w14:paraId="44D3C907"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Sub-action</w:t>
            </w:r>
          </w:p>
        </w:tc>
        <w:tc>
          <w:tcPr>
            <w:tcW w:w="2354" w:type="dxa"/>
            <w:shd w:val="clear" w:color="auto" w:fill="D9E2F3" w:themeFill="accent1" w:themeFillTint="33"/>
          </w:tcPr>
          <w:p w14:paraId="0BD3E9AA"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Impact</w:t>
            </w:r>
          </w:p>
        </w:tc>
        <w:tc>
          <w:tcPr>
            <w:tcW w:w="1842" w:type="dxa"/>
            <w:shd w:val="clear" w:color="auto" w:fill="D9E2F3" w:themeFill="accent1" w:themeFillTint="33"/>
          </w:tcPr>
          <w:p w14:paraId="5BB7C33F"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Measured by</w:t>
            </w:r>
          </w:p>
        </w:tc>
        <w:tc>
          <w:tcPr>
            <w:tcW w:w="1276" w:type="dxa"/>
            <w:shd w:val="clear" w:color="auto" w:fill="D9E2F3" w:themeFill="accent1" w:themeFillTint="33"/>
          </w:tcPr>
          <w:p w14:paraId="33CA3356"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whom</w:t>
            </w:r>
          </w:p>
          <w:p w14:paraId="6F202FD9"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(Lead in bold)</w:t>
            </w:r>
          </w:p>
        </w:tc>
        <w:tc>
          <w:tcPr>
            <w:tcW w:w="992" w:type="dxa"/>
            <w:shd w:val="clear" w:color="auto" w:fill="D9E2F3" w:themeFill="accent1" w:themeFillTint="33"/>
          </w:tcPr>
          <w:p w14:paraId="40D88E38"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When</w:t>
            </w:r>
          </w:p>
        </w:tc>
        <w:tc>
          <w:tcPr>
            <w:tcW w:w="1134" w:type="dxa"/>
            <w:shd w:val="clear" w:color="auto" w:fill="D9E2F3" w:themeFill="accent1" w:themeFillTint="33"/>
          </w:tcPr>
          <w:p w14:paraId="7730F25A" w14:textId="77777777" w:rsidR="00A61AD2" w:rsidRPr="00515AEA" w:rsidRDefault="00A61AD2" w:rsidP="00A61AD2">
            <w:pPr>
              <w:rPr>
                <w:rFonts w:asciiTheme="minorHAnsi" w:hAnsiTheme="minorHAnsi"/>
                <w:b/>
                <w:bCs/>
                <w:sz w:val="18"/>
                <w:szCs w:val="18"/>
              </w:rPr>
            </w:pPr>
            <w:r w:rsidRPr="00515AEA">
              <w:rPr>
                <w:rFonts w:asciiTheme="minorHAnsi" w:hAnsiTheme="minorHAnsi"/>
                <w:b/>
                <w:bCs/>
                <w:sz w:val="18"/>
                <w:szCs w:val="18"/>
              </w:rPr>
              <w:t>HE-BCI output</w:t>
            </w:r>
            <w:r>
              <w:rPr>
                <w:rFonts w:asciiTheme="minorHAnsi" w:hAnsiTheme="minorHAnsi"/>
                <w:b/>
                <w:bCs/>
                <w:sz w:val="18"/>
                <w:szCs w:val="18"/>
              </w:rPr>
              <w:t xml:space="preserve"> ref.</w:t>
            </w:r>
          </w:p>
          <w:p w14:paraId="4ED4D3E2" w14:textId="2BCE530B" w:rsidR="00515AEA" w:rsidRPr="00515AEA" w:rsidRDefault="00A61AD2" w:rsidP="00A61AD2">
            <w:pPr>
              <w:rPr>
                <w:rFonts w:asciiTheme="minorHAnsi" w:hAnsiTheme="minorHAnsi"/>
                <w:b/>
                <w:bCs/>
                <w:sz w:val="18"/>
                <w:szCs w:val="18"/>
              </w:rPr>
            </w:pPr>
            <w:r w:rsidRPr="00515AEA">
              <w:rPr>
                <w:rFonts w:asciiTheme="minorHAnsi" w:hAnsiTheme="minorHAnsi"/>
                <w:b/>
                <w:bCs/>
                <w:sz w:val="16"/>
                <w:szCs w:val="16"/>
              </w:rPr>
              <w:t xml:space="preserve">See Table </w:t>
            </w:r>
            <w:r>
              <w:rPr>
                <w:rFonts w:asciiTheme="minorHAnsi" w:hAnsiTheme="minorHAnsi"/>
                <w:b/>
                <w:bCs/>
                <w:sz w:val="16"/>
                <w:szCs w:val="16"/>
              </w:rPr>
              <w:t>2</w:t>
            </w:r>
          </w:p>
        </w:tc>
      </w:tr>
      <w:tr w:rsidR="00DA2BFA" w:rsidRPr="00515AEA" w14:paraId="20382FC4" w14:textId="77777777" w:rsidTr="003440FD">
        <w:tc>
          <w:tcPr>
            <w:tcW w:w="1581" w:type="dxa"/>
          </w:tcPr>
          <w:p w14:paraId="5C8D313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People &amp; Information Exchange</w:t>
            </w:r>
          </w:p>
        </w:tc>
        <w:tc>
          <w:tcPr>
            <w:tcW w:w="1481" w:type="dxa"/>
          </w:tcPr>
          <w:p w14:paraId="2FA5D7B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3.Improve KE data collection</w:t>
            </w:r>
          </w:p>
        </w:tc>
        <w:tc>
          <w:tcPr>
            <w:tcW w:w="2376" w:type="dxa"/>
          </w:tcPr>
          <w:p w14:paraId="08511499"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3.1 Appoint KE Officer</w:t>
            </w:r>
          </w:p>
        </w:tc>
        <w:tc>
          <w:tcPr>
            <w:tcW w:w="2354" w:type="dxa"/>
          </w:tcPr>
          <w:p w14:paraId="298FDCE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Improved processes and systems, formalised and driven by a dedicated KE data collection resource</w:t>
            </w:r>
          </w:p>
        </w:tc>
        <w:tc>
          <w:tcPr>
            <w:tcW w:w="1842" w:type="dxa"/>
          </w:tcPr>
          <w:p w14:paraId="0F19F039"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Increased quality/quantity of internal data captured. 10% growth in data captured in readiness for the annual HE-BCI </w:t>
            </w:r>
            <w:proofErr w:type="gramStart"/>
            <w:r w:rsidRPr="00515AEA">
              <w:rPr>
                <w:rFonts w:asciiTheme="minorHAnsi" w:hAnsiTheme="minorHAnsi"/>
                <w:sz w:val="18"/>
                <w:szCs w:val="18"/>
              </w:rPr>
              <w:t>return</w:t>
            </w:r>
            <w:proofErr w:type="gramEnd"/>
          </w:p>
          <w:p w14:paraId="71216291" w14:textId="77777777" w:rsidR="00515AEA" w:rsidRPr="00515AEA" w:rsidRDefault="00515AEA" w:rsidP="00515AEA">
            <w:pPr>
              <w:rPr>
                <w:rFonts w:asciiTheme="minorHAnsi" w:hAnsiTheme="minorHAnsi"/>
                <w:sz w:val="18"/>
                <w:szCs w:val="18"/>
              </w:rPr>
            </w:pPr>
          </w:p>
        </w:tc>
        <w:tc>
          <w:tcPr>
            <w:tcW w:w="1276" w:type="dxa"/>
          </w:tcPr>
          <w:p w14:paraId="28CF46CB" w14:textId="77777777" w:rsidR="00515AEA" w:rsidRPr="00515AEA" w:rsidRDefault="00515AEA" w:rsidP="00515AEA">
            <w:pPr>
              <w:rPr>
                <w:rFonts w:asciiTheme="minorHAnsi" w:hAnsiTheme="minorHAnsi"/>
                <w:sz w:val="18"/>
                <w:szCs w:val="18"/>
              </w:rPr>
            </w:pPr>
            <w:proofErr w:type="spellStart"/>
            <w:r w:rsidRPr="00515AEA">
              <w:rPr>
                <w:rFonts w:asciiTheme="minorHAnsi" w:hAnsiTheme="minorHAnsi"/>
                <w:b/>
                <w:bCs/>
                <w:sz w:val="18"/>
                <w:szCs w:val="18"/>
              </w:rPr>
              <w:t>HoBI&amp;A</w:t>
            </w:r>
            <w:proofErr w:type="spellEnd"/>
            <w:r w:rsidRPr="00515AEA">
              <w:rPr>
                <w:rFonts w:asciiTheme="minorHAnsi" w:hAnsiTheme="minorHAnsi"/>
                <w:sz w:val="18"/>
                <w:szCs w:val="18"/>
              </w:rPr>
              <w:t>, DBE&amp;KE, KE Officer</w:t>
            </w:r>
          </w:p>
        </w:tc>
        <w:tc>
          <w:tcPr>
            <w:tcW w:w="992" w:type="dxa"/>
          </w:tcPr>
          <w:p w14:paraId="32DBA5CD"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Feb 2023</w:t>
            </w:r>
          </w:p>
        </w:tc>
        <w:tc>
          <w:tcPr>
            <w:tcW w:w="1134" w:type="dxa"/>
          </w:tcPr>
          <w:p w14:paraId="2F746AF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All</w:t>
            </w:r>
          </w:p>
        </w:tc>
      </w:tr>
      <w:tr w:rsidR="00DA2BFA" w:rsidRPr="00515AEA" w14:paraId="75B6701F" w14:textId="77777777" w:rsidTr="003440FD">
        <w:tc>
          <w:tcPr>
            <w:tcW w:w="1581" w:type="dxa"/>
          </w:tcPr>
          <w:p w14:paraId="268D4839" w14:textId="77777777" w:rsidR="00515AEA" w:rsidRPr="00515AEA" w:rsidRDefault="00515AEA" w:rsidP="00515AEA">
            <w:pPr>
              <w:rPr>
                <w:rFonts w:asciiTheme="minorHAnsi" w:hAnsiTheme="minorHAnsi"/>
                <w:sz w:val="18"/>
                <w:szCs w:val="18"/>
              </w:rPr>
            </w:pPr>
          </w:p>
        </w:tc>
        <w:tc>
          <w:tcPr>
            <w:tcW w:w="1481" w:type="dxa"/>
          </w:tcPr>
          <w:p w14:paraId="15187A44" w14:textId="77777777" w:rsidR="00515AEA" w:rsidRPr="00515AEA" w:rsidRDefault="00515AEA" w:rsidP="00515AEA">
            <w:pPr>
              <w:rPr>
                <w:rFonts w:asciiTheme="minorHAnsi" w:hAnsiTheme="minorHAnsi"/>
                <w:sz w:val="18"/>
                <w:szCs w:val="18"/>
              </w:rPr>
            </w:pPr>
          </w:p>
        </w:tc>
        <w:tc>
          <w:tcPr>
            <w:tcW w:w="2376" w:type="dxa"/>
          </w:tcPr>
          <w:p w14:paraId="6717481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3.2 Collate KE activity against HE-BCI headings</w:t>
            </w:r>
          </w:p>
        </w:tc>
        <w:tc>
          <w:tcPr>
            <w:tcW w:w="2354" w:type="dxa"/>
          </w:tcPr>
          <w:p w14:paraId="0335557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Increased quality/quantity of data recorded on HE-BCI return, leading to increased HEIF income</w:t>
            </w:r>
          </w:p>
        </w:tc>
        <w:tc>
          <w:tcPr>
            <w:tcW w:w="1842" w:type="dxa"/>
          </w:tcPr>
          <w:p w14:paraId="301CE8DC"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Growth in annual HE-BCI return. Between 5-10% growth in data collated for the annual HE-BCI return</w:t>
            </w:r>
          </w:p>
          <w:p w14:paraId="601E1AF6" w14:textId="77777777" w:rsidR="00515AEA" w:rsidRPr="00515AEA" w:rsidRDefault="00515AEA" w:rsidP="00515AEA">
            <w:pPr>
              <w:rPr>
                <w:rFonts w:asciiTheme="minorHAnsi" w:hAnsiTheme="minorHAnsi"/>
                <w:sz w:val="18"/>
                <w:szCs w:val="18"/>
              </w:rPr>
            </w:pPr>
          </w:p>
        </w:tc>
        <w:tc>
          <w:tcPr>
            <w:tcW w:w="1276" w:type="dxa"/>
          </w:tcPr>
          <w:p w14:paraId="7DFD347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DBD&amp;KE, </w:t>
            </w:r>
            <w:r w:rsidRPr="00515AEA">
              <w:rPr>
                <w:rFonts w:asciiTheme="minorHAnsi" w:hAnsiTheme="minorHAnsi"/>
                <w:b/>
                <w:bCs/>
                <w:sz w:val="18"/>
                <w:szCs w:val="18"/>
              </w:rPr>
              <w:t>KE Officer</w:t>
            </w:r>
            <w:r w:rsidRPr="00515AEA">
              <w:rPr>
                <w:rFonts w:asciiTheme="minorHAnsi" w:hAnsiTheme="minorHAnsi"/>
                <w:sz w:val="18"/>
                <w:szCs w:val="18"/>
              </w:rPr>
              <w:t>, Finance</w:t>
            </w:r>
          </w:p>
        </w:tc>
        <w:tc>
          <w:tcPr>
            <w:tcW w:w="992" w:type="dxa"/>
          </w:tcPr>
          <w:p w14:paraId="75D1D48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0DD3141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All</w:t>
            </w:r>
          </w:p>
        </w:tc>
      </w:tr>
      <w:tr w:rsidR="00DA2BFA" w:rsidRPr="00515AEA" w14:paraId="32825A5B" w14:textId="77777777" w:rsidTr="003440FD">
        <w:tc>
          <w:tcPr>
            <w:tcW w:w="1581" w:type="dxa"/>
          </w:tcPr>
          <w:p w14:paraId="72F8572F" w14:textId="77777777" w:rsidR="00515AEA" w:rsidRPr="00515AEA" w:rsidRDefault="00515AEA" w:rsidP="00515AEA">
            <w:pPr>
              <w:rPr>
                <w:rFonts w:asciiTheme="minorHAnsi" w:hAnsiTheme="minorHAnsi"/>
                <w:sz w:val="18"/>
                <w:szCs w:val="18"/>
              </w:rPr>
            </w:pPr>
          </w:p>
        </w:tc>
        <w:tc>
          <w:tcPr>
            <w:tcW w:w="1481" w:type="dxa"/>
          </w:tcPr>
          <w:p w14:paraId="3C35A514" w14:textId="77777777" w:rsidR="00515AEA" w:rsidRPr="00515AEA" w:rsidRDefault="00515AEA" w:rsidP="00515AEA">
            <w:pPr>
              <w:rPr>
                <w:rFonts w:asciiTheme="minorHAnsi" w:hAnsiTheme="minorHAnsi"/>
                <w:sz w:val="18"/>
                <w:szCs w:val="18"/>
              </w:rPr>
            </w:pPr>
          </w:p>
        </w:tc>
        <w:tc>
          <w:tcPr>
            <w:tcW w:w="2376" w:type="dxa"/>
          </w:tcPr>
          <w:p w14:paraId="710AC59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3.3 Develop new KE repository, analogous to </w:t>
            </w:r>
            <w:proofErr w:type="spellStart"/>
            <w:r w:rsidRPr="00515AEA">
              <w:rPr>
                <w:rFonts w:asciiTheme="minorHAnsi" w:hAnsiTheme="minorHAnsi"/>
                <w:sz w:val="18"/>
                <w:szCs w:val="18"/>
              </w:rPr>
              <w:t>RaY</w:t>
            </w:r>
            <w:proofErr w:type="spellEnd"/>
            <w:r w:rsidRPr="00515AEA">
              <w:rPr>
                <w:rFonts w:asciiTheme="minorHAnsi" w:hAnsiTheme="minorHAnsi"/>
                <w:sz w:val="18"/>
                <w:szCs w:val="18"/>
              </w:rPr>
              <w:t xml:space="preserve"> (potentially using </w:t>
            </w:r>
            <w:proofErr w:type="spellStart"/>
            <w:r w:rsidRPr="00515AEA">
              <w:rPr>
                <w:rFonts w:asciiTheme="minorHAnsi" w:hAnsiTheme="minorHAnsi"/>
                <w:sz w:val="18"/>
                <w:szCs w:val="18"/>
              </w:rPr>
              <w:t>ePrints</w:t>
            </w:r>
            <w:proofErr w:type="spellEnd"/>
            <w:r w:rsidRPr="00515AEA">
              <w:rPr>
                <w:rFonts w:asciiTheme="minorHAnsi" w:hAnsiTheme="minorHAnsi"/>
                <w:sz w:val="18"/>
                <w:szCs w:val="18"/>
              </w:rPr>
              <w:t>)</w:t>
            </w:r>
          </w:p>
        </w:tc>
        <w:tc>
          <w:tcPr>
            <w:tcW w:w="2354" w:type="dxa"/>
          </w:tcPr>
          <w:p w14:paraId="454BC73D"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Improved robustness of KE data</w:t>
            </w:r>
          </w:p>
        </w:tc>
        <w:tc>
          <w:tcPr>
            <w:tcW w:w="1842" w:type="dxa"/>
          </w:tcPr>
          <w:p w14:paraId="072759C9"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5-10% growth in annual HE-BCI return metrics</w:t>
            </w:r>
          </w:p>
        </w:tc>
        <w:tc>
          <w:tcPr>
            <w:tcW w:w="1276" w:type="dxa"/>
          </w:tcPr>
          <w:p w14:paraId="0BAC39B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DBE&amp;KE, Library, </w:t>
            </w:r>
            <w:proofErr w:type="spellStart"/>
            <w:r w:rsidRPr="00515AEA">
              <w:rPr>
                <w:rFonts w:asciiTheme="minorHAnsi" w:hAnsiTheme="minorHAnsi"/>
                <w:b/>
                <w:bCs/>
                <w:sz w:val="18"/>
                <w:szCs w:val="18"/>
              </w:rPr>
              <w:t>HoBI&amp;A</w:t>
            </w:r>
            <w:proofErr w:type="spellEnd"/>
            <w:r w:rsidRPr="00515AEA">
              <w:rPr>
                <w:rFonts w:asciiTheme="minorHAnsi" w:hAnsiTheme="minorHAnsi"/>
                <w:sz w:val="18"/>
                <w:szCs w:val="18"/>
              </w:rPr>
              <w:t>, KE Officer</w:t>
            </w:r>
          </w:p>
        </w:tc>
        <w:tc>
          <w:tcPr>
            <w:tcW w:w="992" w:type="dxa"/>
          </w:tcPr>
          <w:p w14:paraId="692E856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38BFD60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All</w:t>
            </w:r>
          </w:p>
        </w:tc>
      </w:tr>
      <w:tr w:rsidR="00DA2BFA" w:rsidRPr="00515AEA" w14:paraId="30EFA2D3" w14:textId="77777777" w:rsidTr="003440FD">
        <w:tc>
          <w:tcPr>
            <w:tcW w:w="1581" w:type="dxa"/>
          </w:tcPr>
          <w:p w14:paraId="4DD1150C" w14:textId="77777777" w:rsidR="00515AEA" w:rsidRPr="00515AEA" w:rsidRDefault="00515AEA" w:rsidP="00515AEA">
            <w:pPr>
              <w:rPr>
                <w:rFonts w:asciiTheme="minorHAnsi" w:hAnsiTheme="minorHAnsi"/>
                <w:sz w:val="18"/>
                <w:szCs w:val="18"/>
              </w:rPr>
            </w:pPr>
          </w:p>
        </w:tc>
        <w:tc>
          <w:tcPr>
            <w:tcW w:w="1481" w:type="dxa"/>
          </w:tcPr>
          <w:p w14:paraId="69214BD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4. Identify internal academic expertise and their capacity to engage in KE</w:t>
            </w:r>
          </w:p>
        </w:tc>
        <w:tc>
          <w:tcPr>
            <w:tcW w:w="2376" w:type="dxa"/>
          </w:tcPr>
          <w:p w14:paraId="3D67792E" w14:textId="53F83AAB" w:rsidR="006A3017" w:rsidRPr="00D94C25" w:rsidRDefault="00515AEA" w:rsidP="00156296">
            <w:pPr>
              <w:rPr>
                <w:rFonts w:asciiTheme="minorHAnsi" w:hAnsiTheme="minorHAnsi"/>
                <w:color w:val="FF0000"/>
                <w:sz w:val="18"/>
                <w:szCs w:val="18"/>
              </w:rPr>
            </w:pPr>
            <w:r w:rsidRPr="00515AEA">
              <w:rPr>
                <w:rFonts w:asciiTheme="minorHAnsi" w:hAnsiTheme="minorHAnsi"/>
                <w:sz w:val="18"/>
                <w:szCs w:val="18"/>
              </w:rPr>
              <w:t xml:space="preserve">4.1 Work with </w:t>
            </w:r>
            <w:proofErr w:type="spellStart"/>
            <w:r w:rsidRPr="00515AEA">
              <w:rPr>
                <w:rFonts w:asciiTheme="minorHAnsi" w:hAnsiTheme="minorHAnsi"/>
                <w:sz w:val="18"/>
                <w:szCs w:val="18"/>
              </w:rPr>
              <w:t>HoS</w:t>
            </w:r>
            <w:proofErr w:type="spellEnd"/>
            <w:r w:rsidRPr="00515AEA">
              <w:rPr>
                <w:rFonts w:asciiTheme="minorHAnsi" w:hAnsiTheme="minorHAnsi"/>
                <w:sz w:val="18"/>
                <w:szCs w:val="18"/>
              </w:rPr>
              <w:t xml:space="preserve"> to create and then populate an internal expertise ‘Directory of Capacity’ that captures academic core competencies. Leading to the </w:t>
            </w:r>
            <w:r w:rsidRPr="00515AEA">
              <w:rPr>
                <w:rFonts w:asciiTheme="minorHAnsi" w:hAnsiTheme="minorHAnsi"/>
                <w:sz w:val="18"/>
                <w:szCs w:val="18"/>
              </w:rPr>
              <w:lastRenderedPageBreak/>
              <w:t>identification of thematic areas to grow</w:t>
            </w:r>
          </w:p>
        </w:tc>
        <w:tc>
          <w:tcPr>
            <w:tcW w:w="2354" w:type="dxa"/>
          </w:tcPr>
          <w:p w14:paraId="45A0C023"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lastRenderedPageBreak/>
              <w:t>Grow academic capacity by 20% from c30 KE active individuals in 2021-2022 to a minimum of 36 in 2022-2023</w:t>
            </w:r>
          </w:p>
        </w:tc>
        <w:tc>
          <w:tcPr>
            <w:tcW w:w="1842" w:type="dxa"/>
          </w:tcPr>
          <w:p w14:paraId="42F7E42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the attainment of increased CPD, KTP and external funding bids</w:t>
            </w:r>
          </w:p>
        </w:tc>
        <w:tc>
          <w:tcPr>
            <w:tcW w:w="1276" w:type="dxa"/>
          </w:tcPr>
          <w:p w14:paraId="3AF91D37"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xml:space="preserve">, KE Manager(s), </w:t>
            </w:r>
            <w:proofErr w:type="spellStart"/>
            <w:r w:rsidRPr="00515AEA">
              <w:rPr>
                <w:rFonts w:asciiTheme="minorHAnsi" w:hAnsiTheme="minorHAnsi"/>
                <w:sz w:val="18"/>
                <w:szCs w:val="18"/>
              </w:rPr>
              <w:t>HoS</w:t>
            </w:r>
            <w:proofErr w:type="spellEnd"/>
          </w:p>
        </w:tc>
        <w:tc>
          <w:tcPr>
            <w:tcW w:w="992" w:type="dxa"/>
          </w:tcPr>
          <w:p w14:paraId="01E2876C"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April 2023</w:t>
            </w:r>
          </w:p>
        </w:tc>
        <w:tc>
          <w:tcPr>
            <w:tcW w:w="1134" w:type="dxa"/>
          </w:tcPr>
          <w:p w14:paraId="6A71F5CD" w14:textId="2C0691EF" w:rsidR="00515AEA" w:rsidRPr="00515AEA" w:rsidRDefault="00E45661" w:rsidP="00515AEA">
            <w:pPr>
              <w:rPr>
                <w:rFonts w:asciiTheme="minorHAnsi" w:hAnsiTheme="minorHAnsi"/>
                <w:sz w:val="18"/>
                <w:szCs w:val="18"/>
              </w:rPr>
            </w:pPr>
            <w:r>
              <w:rPr>
                <w:rFonts w:asciiTheme="minorHAnsi" w:hAnsiTheme="minorHAnsi"/>
                <w:sz w:val="18"/>
                <w:szCs w:val="18"/>
              </w:rPr>
              <w:t>b</w:t>
            </w:r>
            <w:r w:rsidR="00515AEA" w:rsidRPr="00515AEA">
              <w:rPr>
                <w:rFonts w:asciiTheme="minorHAnsi" w:hAnsiTheme="minorHAnsi"/>
                <w:sz w:val="18"/>
                <w:szCs w:val="18"/>
              </w:rPr>
              <w:t>,</w:t>
            </w:r>
            <w:r w:rsidR="0021273F">
              <w:rPr>
                <w:rFonts w:asciiTheme="minorHAnsi" w:hAnsiTheme="minorHAnsi"/>
                <w:sz w:val="18"/>
                <w:szCs w:val="18"/>
              </w:rPr>
              <w:t xml:space="preserve"> </w:t>
            </w:r>
            <w:r w:rsidR="00515AEA" w:rsidRPr="00515AEA">
              <w:rPr>
                <w:rFonts w:asciiTheme="minorHAnsi" w:hAnsiTheme="minorHAnsi"/>
                <w:sz w:val="18"/>
                <w:szCs w:val="18"/>
              </w:rPr>
              <w:t>c,</w:t>
            </w:r>
            <w:r w:rsidR="0021273F">
              <w:rPr>
                <w:rFonts w:asciiTheme="minorHAnsi" w:hAnsiTheme="minorHAnsi"/>
                <w:sz w:val="18"/>
                <w:szCs w:val="18"/>
              </w:rPr>
              <w:t xml:space="preserve"> </w:t>
            </w:r>
            <w:r w:rsidR="00515AEA" w:rsidRPr="00515AEA">
              <w:rPr>
                <w:rFonts w:asciiTheme="minorHAnsi" w:hAnsiTheme="minorHAnsi"/>
                <w:sz w:val="18"/>
                <w:szCs w:val="18"/>
              </w:rPr>
              <w:t>e,</w:t>
            </w:r>
            <w:r w:rsidR="0021273F">
              <w:rPr>
                <w:rFonts w:asciiTheme="minorHAnsi" w:hAnsiTheme="minorHAnsi"/>
                <w:sz w:val="18"/>
                <w:szCs w:val="18"/>
              </w:rPr>
              <w:t xml:space="preserve"> </w:t>
            </w:r>
            <w:r w:rsidR="00515AEA" w:rsidRPr="00515AEA">
              <w:rPr>
                <w:rFonts w:asciiTheme="minorHAnsi" w:hAnsiTheme="minorHAnsi"/>
                <w:sz w:val="18"/>
                <w:szCs w:val="18"/>
              </w:rPr>
              <w:t>k,</w:t>
            </w:r>
            <w:r w:rsidR="0021273F">
              <w:rPr>
                <w:rFonts w:asciiTheme="minorHAnsi" w:hAnsiTheme="minorHAnsi"/>
                <w:sz w:val="18"/>
                <w:szCs w:val="18"/>
              </w:rPr>
              <w:t xml:space="preserve"> </w:t>
            </w:r>
            <w:r w:rsidR="00515AEA" w:rsidRPr="00515AEA">
              <w:rPr>
                <w:rFonts w:asciiTheme="minorHAnsi" w:hAnsiTheme="minorHAnsi"/>
                <w:sz w:val="18"/>
                <w:szCs w:val="18"/>
              </w:rPr>
              <w:t>o</w:t>
            </w:r>
          </w:p>
        </w:tc>
      </w:tr>
      <w:tr w:rsidR="00DA2BFA" w:rsidRPr="00515AEA" w14:paraId="24376D3D" w14:textId="77777777" w:rsidTr="003440FD">
        <w:tc>
          <w:tcPr>
            <w:tcW w:w="1581" w:type="dxa"/>
          </w:tcPr>
          <w:p w14:paraId="744651F7" w14:textId="77777777" w:rsidR="00515AEA" w:rsidRPr="00515AEA" w:rsidRDefault="00515AEA" w:rsidP="00515AEA">
            <w:pPr>
              <w:rPr>
                <w:rFonts w:asciiTheme="minorHAnsi" w:hAnsiTheme="minorHAnsi"/>
                <w:sz w:val="18"/>
                <w:szCs w:val="18"/>
              </w:rPr>
            </w:pPr>
          </w:p>
        </w:tc>
        <w:tc>
          <w:tcPr>
            <w:tcW w:w="1481" w:type="dxa"/>
          </w:tcPr>
          <w:p w14:paraId="48C35E5A" w14:textId="77777777" w:rsidR="00515AEA" w:rsidRPr="00515AEA" w:rsidRDefault="00515AEA" w:rsidP="00515AEA">
            <w:pPr>
              <w:rPr>
                <w:rFonts w:asciiTheme="minorHAnsi" w:hAnsiTheme="minorHAnsi"/>
                <w:sz w:val="18"/>
                <w:szCs w:val="18"/>
              </w:rPr>
            </w:pPr>
          </w:p>
        </w:tc>
        <w:tc>
          <w:tcPr>
            <w:tcW w:w="2376" w:type="dxa"/>
          </w:tcPr>
          <w:p w14:paraId="0A0772A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4.2 Use the ‘Directory’ to instigate targeted marketing campaigns to develop new profitable CPD courses &amp; consultancy</w:t>
            </w:r>
          </w:p>
        </w:tc>
        <w:tc>
          <w:tcPr>
            <w:tcW w:w="2354" w:type="dxa"/>
          </w:tcPr>
          <w:p w14:paraId="5AC5F683"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CPD growth by 10% from £500k in 2021-2022 to £550k in 2022-2023</w:t>
            </w:r>
          </w:p>
        </w:tc>
        <w:tc>
          <w:tcPr>
            <w:tcW w:w="1842" w:type="dxa"/>
          </w:tcPr>
          <w:p w14:paraId="778EDFDF"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the attainment of increased CPD, KTP and external funding bids</w:t>
            </w:r>
          </w:p>
        </w:tc>
        <w:tc>
          <w:tcPr>
            <w:tcW w:w="1276" w:type="dxa"/>
          </w:tcPr>
          <w:p w14:paraId="3F2F5783"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w:t>
            </w:r>
          </w:p>
        </w:tc>
        <w:tc>
          <w:tcPr>
            <w:tcW w:w="992" w:type="dxa"/>
          </w:tcPr>
          <w:p w14:paraId="163D0CD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Nov 2023</w:t>
            </w:r>
          </w:p>
        </w:tc>
        <w:tc>
          <w:tcPr>
            <w:tcW w:w="1134" w:type="dxa"/>
          </w:tcPr>
          <w:p w14:paraId="3F225C30" w14:textId="320EB255" w:rsidR="00515AEA" w:rsidRPr="00515AEA" w:rsidRDefault="00E45661"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Pr>
                <w:rFonts w:asciiTheme="minorHAnsi" w:hAnsiTheme="minorHAnsi"/>
                <w:sz w:val="18"/>
                <w:szCs w:val="18"/>
              </w:rPr>
              <w:t xml:space="preserve"> </w:t>
            </w:r>
            <w:r w:rsidR="00515AEA" w:rsidRPr="00515AEA">
              <w:rPr>
                <w:rFonts w:asciiTheme="minorHAnsi" w:hAnsiTheme="minorHAnsi"/>
                <w:sz w:val="18"/>
                <w:szCs w:val="18"/>
              </w:rPr>
              <w:t>e</w:t>
            </w:r>
          </w:p>
        </w:tc>
      </w:tr>
      <w:tr w:rsidR="00DA2BFA" w:rsidRPr="00515AEA" w14:paraId="665A72CB" w14:textId="77777777" w:rsidTr="003440FD">
        <w:tc>
          <w:tcPr>
            <w:tcW w:w="1581" w:type="dxa"/>
          </w:tcPr>
          <w:p w14:paraId="7D6681CB" w14:textId="77777777" w:rsidR="00515AEA" w:rsidRPr="00515AEA" w:rsidRDefault="00515AEA" w:rsidP="00515AEA">
            <w:pPr>
              <w:rPr>
                <w:rFonts w:asciiTheme="minorHAnsi" w:hAnsiTheme="minorHAnsi"/>
                <w:sz w:val="18"/>
                <w:szCs w:val="18"/>
              </w:rPr>
            </w:pPr>
          </w:p>
        </w:tc>
        <w:tc>
          <w:tcPr>
            <w:tcW w:w="1481" w:type="dxa"/>
          </w:tcPr>
          <w:p w14:paraId="608E3145" w14:textId="77777777" w:rsidR="00515AEA" w:rsidRPr="00515AEA" w:rsidRDefault="00515AEA" w:rsidP="00515AEA">
            <w:pPr>
              <w:rPr>
                <w:rFonts w:asciiTheme="minorHAnsi" w:hAnsiTheme="minorHAnsi"/>
                <w:sz w:val="18"/>
                <w:szCs w:val="18"/>
              </w:rPr>
            </w:pPr>
          </w:p>
        </w:tc>
        <w:tc>
          <w:tcPr>
            <w:tcW w:w="2376" w:type="dxa"/>
          </w:tcPr>
          <w:p w14:paraId="4A050CE4" w14:textId="7744958E"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4.3 Use the ‘Directory’ to develop bid applications within key thematic areas of strength (E.g. </w:t>
            </w:r>
            <w:proofErr w:type="gramStart"/>
            <w:r w:rsidRPr="00515AEA">
              <w:rPr>
                <w:rFonts w:asciiTheme="minorHAnsi" w:hAnsiTheme="minorHAnsi"/>
                <w:sz w:val="18"/>
                <w:szCs w:val="18"/>
              </w:rPr>
              <w:t>AI,VR</w:t>
            </w:r>
            <w:proofErr w:type="gramEnd"/>
            <w:r w:rsidR="00C8243A">
              <w:rPr>
                <w:rFonts w:asciiTheme="minorHAnsi" w:hAnsiTheme="minorHAnsi"/>
                <w:sz w:val="18"/>
                <w:szCs w:val="18"/>
              </w:rPr>
              <w:t xml:space="preserve">, </w:t>
            </w:r>
            <w:r w:rsidRPr="00515AEA">
              <w:rPr>
                <w:rFonts w:asciiTheme="minorHAnsi" w:hAnsiTheme="minorHAnsi"/>
                <w:sz w:val="18"/>
                <w:szCs w:val="18"/>
              </w:rPr>
              <w:t>Digital</w:t>
            </w:r>
            <w:r w:rsidR="00C8243A">
              <w:rPr>
                <w:rFonts w:asciiTheme="minorHAnsi" w:hAnsiTheme="minorHAnsi"/>
                <w:sz w:val="18"/>
                <w:szCs w:val="18"/>
              </w:rPr>
              <w:t xml:space="preserve">, </w:t>
            </w:r>
            <w:r w:rsidRPr="00515AEA">
              <w:rPr>
                <w:rFonts w:asciiTheme="minorHAnsi" w:hAnsiTheme="minorHAnsi"/>
                <w:sz w:val="18"/>
                <w:szCs w:val="18"/>
              </w:rPr>
              <w:t>Health</w:t>
            </w:r>
            <w:r w:rsidR="00C8243A">
              <w:rPr>
                <w:rFonts w:asciiTheme="minorHAnsi" w:hAnsiTheme="minorHAnsi"/>
                <w:sz w:val="18"/>
                <w:szCs w:val="18"/>
              </w:rPr>
              <w:t xml:space="preserve">, </w:t>
            </w:r>
            <w:r w:rsidRPr="00515AEA">
              <w:rPr>
                <w:rFonts w:asciiTheme="minorHAnsi" w:hAnsiTheme="minorHAnsi"/>
                <w:sz w:val="18"/>
                <w:szCs w:val="18"/>
              </w:rPr>
              <w:t xml:space="preserve">Creative Ind, </w:t>
            </w:r>
            <w:r w:rsidR="00C8243A">
              <w:rPr>
                <w:rFonts w:asciiTheme="minorHAnsi" w:hAnsiTheme="minorHAnsi"/>
                <w:sz w:val="18"/>
                <w:szCs w:val="18"/>
              </w:rPr>
              <w:t xml:space="preserve">and </w:t>
            </w:r>
            <w:r w:rsidRPr="00515AEA">
              <w:rPr>
                <w:rFonts w:asciiTheme="minorHAnsi" w:hAnsiTheme="minorHAnsi"/>
                <w:sz w:val="18"/>
                <w:szCs w:val="18"/>
              </w:rPr>
              <w:t>Social Enterprises)</w:t>
            </w:r>
          </w:p>
        </w:tc>
        <w:tc>
          <w:tcPr>
            <w:tcW w:w="2354" w:type="dxa"/>
          </w:tcPr>
          <w:p w14:paraId="3ECC651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Submit a minimum of 4 UKRI/EPSRC/</w:t>
            </w:r>
            <w:proofErr w:type="spellStart"/>
            <w:r w:rsidRPr="00515AEA">
              <w:rPr>
                <w:rFonts w:asciiTheme="minorHAnsi" w:hAnsiTheme="minorHAnsi"/>
                <w:sz w:val="18"/>
                <w:szCs w:val="18"/>
              </w:rPr>
              <w:t>InnovateUK</w:t>
            </w:r>
            <w:proofErr w:type="spellEnd"/>
            <w:r w:rsidRPr="00515AEA">
              <w:rPr>
                <w:rFonts w:asciiTheme="minorHAnsi" w:hAnsiTheme="minorHAnsi"/>
                <w:sz w:val="18"/>
                <w:szCs w:val="18"/>
              </w:rPr>
              <w:t xml:space="preserve"> (or similar) bids in the range of £10k -£150k. Plus, one large funding application in the range of £150k -£500k, both during 2023.</w:t>
            </w:r>
          </w:p>
        </w:tc>
        <w:tc>
          <w:tcPr>
            <w:tcW w:w="1842" w:type="dxa"/>
          </w:tcPr>
          <w:p w14:paraId="424EEA2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5 bid applications submitted with a minimum combined value of £190k  </w:t>
            </w:r>
          </w:p>
        </w:tc>
        <w:tc>
          <w:tcPr>
            <w:tcW w:w="1276" w:type="dxa"/>
          </w:tcPr>
          <w:p w14:paraId="687A19AF"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w:t>
            </w:r>
          </w:p>
        </w:tc>
        <w:tc>
          <w:tcPr>
            <w:tcW w:w="992" w:type="dxa"/>
          </w:tcPr>
          <w:p w14:paraId="2F3832E8"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1A05AA14" w14:textId="6138C10E" w:rsidR="00515AEA" w:rsidRPr="00515AEA" w:rsidRDefault="00D9366F" w:rsidP="00515AEA">
            <w:pPr>
              <w:rPr>
                <w:rFonts w:asciiTheme="minorHAnsi" w:hAnsiTheme="minorHAnsi"/>
                <w:sz w:val="18"/>
                <w:szCs w:val="18"/>
              </w:rPr>
            </w:pPr>
            <w:r>
              <w:rPr>
                <w:rFonts w:asciiTheme="minorHAnsi" w:hAnsiTheme="minorHAnsi"/>
                <w:sz w:val="18"/>
                <w:szCs w:val="18"/>
              </w:rPr>
              <w:t>b</w:t>
            </w:r>
            <w:r w:rsidR="00515AEA" w:rsidRPr="00515AEA">
              <w:rPr>
                <w:rFonts w:asciiTheme="minorHAnsi" w:hAnsiTheme="minorHAnsi"/>
                <w:sz w:val="18"/>
                <w:szCs w:val="18"/>
              </w:rPr>
              <w:t>,</w:t>
            </w:r>
            <w:r w:rsidR="0021273F">
              <w:rPr>
                <w:rFonts w:asciiTheme="minorHAnsi" w:hAnsiTheme="minorHAnsi"/>
                <w:sz w:val="18"/>
                <w:szCs w:val="18"/>
              </w:rPr>
              <w:t xml:space="preserve"> </w:t>
            </w:r>
            <w:r w:rsidR="00515AEA" w:rsidRPr="00515AEA">
              <w:rPr>
                <w:rFonts w:asciiTheme="minorHAnsi" w:hAnsiTheme="minorHAnsi"/>
                <w:sz w:val="18"/>
                <w:szCs w:val="18"/>
              </w:rPr>
              <w:t>c,</w:t>
            </w:r>
            <w:r>
              <w:rPr>
                <w:rFonts w:asciiTheme="minorHAnsi" w:hAnsiTheme="minorHAnsi"/>
                <w:sz w:val="18"/>
                <w:szCs w:val="18"/>
              </w:rPr>
              <w:t xml:space="preserve"> </w:t>
            </w:r>
            <w:r w:rsidR="00515AEA" w:rsidRPr="00515AEA">
              <w:rPr>
                <w:rFonts w:asciiTheme="minorHAnsi" w:hAnsiTheme="minorHAnsi"/>
                <w:sz w:val="18"/>
                <w:szCs w:val="18"/>
              </w:rPr>
              <w:t>d,</w:t>
            </w:r>
            <w:r>
              <w:rPr>
                <w:rFonts w:asciiTheme="minorHAnsi" w:hAnsiTheme="minorHAnsi"/>
                <w:sz w:val="18"/>
                <w:szCs w:val="18"/>
              </w:rPr>
              <w:t xml:space="preserve"> </w:t>
            </w:r>
            <w:r w:rsidR="00515AEA" w:rsidRPr="00515AEA">
              <w:rPr>
                <w:rFonts w:asciiTheme="minorHAnsi" w:hAnsiTheme="minorHAnsi"/>
                <w:sz w:val="18"/>
                <w:szCs w:val="18"/>
              </w:rPr>
              <w:t>e</w:t>
            </w:r>
          </w:p>
        </w:tc>
      </w:tr>
      <w:tr w:rsidR="003440FD" w:rsidRPr="00515AEA" w14:paraId="5C267C9B" w14:textId="77777777" w:rsidTr="003440FD">
        <w:tc>
          <w:tcPr>
            <w:tcW w:w="1581" w:type="dxa"/>
            <w:shd w:val="clear" w:color="auto" w:fill="D9E2F3" w:themeFill="accent1" w:themeFillTint="33"/>
          </w:tcPr>
          <w:p w14:paraId="36F2B20F" w14:textId="77777777" w:rsidR="00515AEA" w:rsidRPr="00515AEA" w:rsidRDefault="00515AEA" w:rsidP="00515AEA">
            <w:pPr>
              <w:rPr>
                <w:rFonts w:asciiTheme="minorHAnsi" w:hAnsiTheme="minorHAnsi"/>
                <w:b/>
                <w:bCs/>
                <w:sz w:val="18"/>
                <w:szCs w:val="18"/>
              </w:rPr>
            </w:pPr>
            <w:bookmarkStart w:id="2" w:name="_Hlk121497621"/>
            <w:r w:rsidRPr="00515AEA">
              <w:rPr>
                <w:rFonts w:asciiTheme="minorHAnsi" w:hAnsiTheme="minorHAnsi"/>
                <w:b/>
                <w:bCs/>
                <w:sz w:val="18"/>
                <w:szCs w:val="18"/>
              </w:rPr>
              <w:t>Core Pillar</w:t>
            </w:r>
          </w:p>
        </w:tc>
        <w:tc>
          <w:tcPr>
            <w:tcW w:w="1481" w:type="dxa"/>
            <w:shd w:val="clear" w:color="auto" w:fill="D9E2F3" w:themeFill="accent1" w:themeFillTint="33"/>
          </w:tcPr>
          <w:p w14:paraId="17A5BAE6"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Main action</w:t>
            </w:r>
          </w:p>
        </w:tc>
        <w:tc>
          <w:tcPr>
            <w:tcW w:w="2376" w:type="dxa"/>
            <w:shd w:val="clear" w:color="auto" w:fill="D9E2F3" w:themeFill="accent1" w:themeFillTint="33"/>
          </w:tcPr>
          <w:p w14:paraId="4BFFCE0A"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Sub-action</w:t>
            </w:r>
          </w:p>
        </w:tc>
        <w:tc>
          <w:tcPr>
            <w:tcW w:w="2354" w:type="dxa"/>
            <w:shd w:val="clear" w:color="auto" w:fill="D9E2F3" w:themeFill="accent1" w:themeFillTint="33"/>
          </w:tcPr>
          <w:p w14:paraId="2F903039"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Impact</w:t>
            </w:r>
          </w:p>
        </w:tc>
        <w:tc>
          <w:tcPr>
            <w:tcW w:w="1842" w:type="dxa"/>
            <w:shd w:val="clear" w:color="auto" w:fill="D9E2F3" w:themeFill="accent1" w:themeFillTint="33"/>
          </w:tcPr>
          <w:p w14:paraId="4996C556"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Measured by</w:t>
            </w:r>
          </w:p>
        </w:tc>
        <w:tc>
          <w:tcPr>
            <w:tcW w:w="1276" w:type="dxa"/>
            <w:shd w:val="clear" w:color="auto" w:fill="D9E2F3" w:themeFill="accent1" w:themeFillTint="33"/>
          </w:tcPr>
          <w:p w14:paraId="381D4AC9"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whom</w:t>
            </w:r>
          </w:p>
          <w:p w14:paraId="56CAD2FD"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(Lead in bold)</w:t>
            </w:r>
          </w:p>
        </w:tc>
        <w:tc>
          <w:tcPr>
            <w:tcW w:w="992" w:type="dxa"/>
            <w:shd w:val="clear" w:color="auto" w:fill="D9E2F3" w:themeFill="accent1" w:themeFillTint="33"/>
          </w:tcPr>
          <w:p w14:paraId="3E0D292C"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When</w:t>
            </w:r>
          </w:p>
        </w:tc>
        <w:tc>
          <w:tcPr>
            <w:tcW w:w="1134" w:type="dxa"/>
            <w:shd w:val="clear" w:color="auto" w:fill="D9E2F3" w:themeFill="accent1" w:themeFillTint="33"/>
          </w:tcPr>
          <w:p w14:paraId="1FD4FDF8" w14:textId="77777777" w:rsidR="00CE43F5" w:rsidRPr="00515AEA" w:rsidRDefault="00CE43F5" w:rsidP="00CE43F5">
            <w:pPr>
              <w:rPr>
                <w:rFonts w:asciiTheme="minorHAnsi" w:hAnsiTheme="minorHAnsi"/>
                <w:b/>
                <w:bCs/>
                <w:sz w:val="18"/>
                <w:szCs w:val="18"/>
              </w:rPr>
            </w:pPr>
            <w:r w:rsidRPr="00515AEA">
              <w:rPr>
                <w:rFonts w:asciiTheme="minorHAnsi" w:hAnsiTheme="minorHAnsi"/>
                <w:b/>
                <w:bCs/>
                <w:sz w:val="18"/>
                <w:szCs w:val="18"/>
              </w:rPr>
              <w:t>HE-BCI output</w:t>
            </w:r>
            <w:r>
              <w:rPr>
                <w:rFonts w:asciiTheme="minorHAnsi" w:hAnsiTheme="minorHAnsi"/>
                <w:b/>
                <w:bCs/>
                <w:sz w:val="18"/>
                <w:szCs w:val="18"/>
              </w:rPr>
              <w:t xml:space="preserve"> ref.</w:t>
            </w:r>
          </w:p>
          <w:p w14:paraId="19F16117" w14:textId="491FE24B" w:rsidR="00515AEA" w:rsidRPr="00515AEA" w:rsidRDefault="00CE43F5" w:rsidP="00CE43F5">
            <w:pPr>
              <w:rPr>
                <w:rFonts w:asciiTheme="minorHAnsi" w:hAnsiTheme="minorHAnsi"/>
                <w:b/>
                <w:bCs/>
                <w:sz w:val="18"/>
                <w:szCs w:val="18"/>
              </w:rPr>
            </w:pPr>
            <w:r w:rsidRPr="00515AEA">
              <w:rPr>
                <w:rFonts w:asciiTheme="minorHAnsi" w:hAnsiTheme="minorHAnsi"/>
                <w:b/>
                <w:bCs/>
                <w:sz w:val="16"/>
                <w:szCs w:val="16"/>
              </w:rPr>
              <w:t xml:space="preserve">See Table </w:t>
            </w:r>
            <w:r>
              <w:rPr>
                <w:rFonts w:asciiTheme="minorHAnsi" w:hAnsiTheme="minorHAnsi"/>
                <w:b/>
                <w:bCs/>
                <w:sz w:val="16"/>
                <w:szCs w:val="16"/>
              </w:rPr>
              <w:t>2</w:t>
            </w:r>
          </w:p>
        </w:tc>
      </w:tr>
      <w:bookmarkEnd w:id="2"/>
      <w:tr w:rsidR="00DA2BFA" w:rsidRPr="00515AEA" w14:paraId="6C08F926" w14:textId="77777777" w:rsidTr="003440FD">
        <w:tc>
          <w:tcPr>
            <w:tcW w:w="1581" w:type="dxa"/>
          </w:tcPr>
          <w:p w14:paraId="4B872A90"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Collaboration and Co-production</w:t>
            </w:r>
          </w:p>
        </w:tc>
        <w:tc>
          <w:tcPr>
            <w:tcW w:w="1481" w:type="dxa"/>
          </w:tcPr>
          <w:p w14:paraId="1B78B181" w14:textId="7FA4CBCB" w:rsidR="00515AEA" w:rsidRPr="00515AEA" w:rsidRDefault="00791790" w:rsidP="00515AEA">
            <w:pPr>
              <w:rPr>
                <w:rFonts w:asciiTheme="minorHAnsi" w:hAnsiTheme="minorHAnsi"/>
                <w:sz w:val="18"/>
                <w:szCs w:val="18"/>
              </w:rPr>
            </w:pPr>
            <w:r>
              <w:rPr>
                <w:rFonts w:asciiTheme="minorHAnsi" w:hAnsiTheme="minorHAnsi"/>
                <w:sz w:val="18"/>
                <w:szCs w:val="18"/>
              </w:rPr>
              <w:t>5.</w:t>
            </w:r>
            <w:r w:rsidR="00515AEA" w:rsidRPr="00515AEA">
              <w:rPr>
                <w:rFonts w:asciiTheme="minorHAnsi" w:hAnsiTheme="minorHAnsi"/>
                <w:sz w:val="18"/>
                <w:szCs w:val="18"/>
              </w:rPr>
              <w:t>Grow revenues to secure the long-term sustainability of the Enterprise Centre</w:t>
            </w:r>
          </w:p>
        </w:tc>
        <w:tc>
          <w:tcPr>
            <w:tcW w:w="2376" w:type="dxa"/>
          </w:tcPr>
          <w:p w14:paraId="003E5784" w14:textId="722BA1C0" w:rsidR="00515AEA" w:rsidRPr="00515AEA" w:rsidRDefault="00791790" w:rsidP="00515AEA">
            <w:pPr>
              <w:rPr>
                <w:rFonts w:asciiTheme="minorHAnsi" w:hAnsiTheme="minorHAnsi"/>
                <w:sz w:val="18"/>
                <w:szCs w:val="18"/>
              </w:rPr>
            </w:pPr>
            <w:r>
              <w:rPr>
                <w:rFonts w:asciiTheme="minorHAnsi" w:hAnsiTheme="minorHAnsi"/>
                <w:sz w:val="18"/>
                <w:szCs w:val="18"/>
              </w:rPr>
              <w:t>5.1</w:t>
            </w:r>
            <w:r w:rsidR="007B2BAB">
              <w:rPr>
                <w:rFonts w:asciiTheme="minorHAnsi" w:hAnsiTheme="minorHAnsi"/>
                <w:sz w:val="18"/>
                <w:szCs w:val="18"/>
              </w:rPr>
              <w:t xml:space="preserve"> </w:t>
            </w:r>
            <w:proofErr w:type="gramStart"/>
            <w:r w:rsidR="00515AEA" w:rsidRPr="00515AEA">
              <w:rPr>
                <w:rFonts w:asciiTheme="minorHAnsi" w:hAnsiTheme="minorHAnsi"/>
                <w:sz w:val="18"/>
                <w:szCs w:val="18"/>
              </w:rPr>
              <w:t>Increase</w:t>
            </w:r>
            <w:proofErr w:type="gramEnd"/>
            <w:r w:rsidR="00515AEA" w:rsidRPr="00515AEA">
              <w:rPr>
                <w:rFonts w:asciiTheme="minorHAnsi" w:hAnsiTheme="minorHAnsi"/>
                <w:sz w:val="18"/>
                <w:szCs w:val="18"/>
              </w:rPr>
              <w:t xml:space="preserve"> number of physical start-ups by 100% to 16, currently have 8</w:t>
            </w:r>
          </w:p>
        </w:tc>
        <w:tc>
          <w:tcPr>
            <w:tcW w:w="2354" w:type="dxa"/>
          </w:tcPr>
          <w:p w14:paraId="72B0188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EC sustainability business case</w:t>
            </w:r>
          </w:p>
        </w:tc>
        <w:tc>
          <w:tcPr>
            <w:tcW w:w="1842" w:type="dxa"/>
          </w:tcPr>
          <w:p w14:paraId="2F748481" w14:textId="77777777" w:rsidR="004111CE" w:rsidRDefault="00515AEA" w:rsidP="00515AEA">
            <w:pPr>
              <w:rPr>
                <w:rFonts w:asciiTheme="minorHAnsi" w:hAnsiTheme="minorHAnsi"/>
                <w:sz w:val="18"/>
                <w:szCs w:val="18"/>
              </w:rPr>
            </w:pPr>
            <w:r w:rsidRPr="00515AEA">
              <w:rPr>
                <w:rFonts w:asciiTheme="minorHAnsi" w:hAnsiTheme="minorHAnsi"/>
                <w:sz w:val="18"/>
                <w:szCs w:val="18"/>
              </w:rPr>
              <w:t>Increased monthly cashflow from 8 (£25,344) to 16 resident SME’s,</w:t>
            </w:r>
          </w:p>
          <w:p w14:paraId="68A9C803" w14:textId="13C609D9"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 = £50,688</w:t>
            </w:r>
          </w:p>
        </w:tc>
        <w:tc>
          <w:tcPr>
            <w:tcW w:w="1276" w:type="dxa"/>
          </w:tcPr>
          <w:p w14:paraId="546B029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DBD&amp;KE, EC Manager</w:t>
            </w:r>
          </w:p>
        </w:tc>
        <w:tc>
          <w:tcPr>
            <w:tcW w:w="992" w:type="dxa"/>
          </w:tcPr>
          <w:p w14:paraId="284E4899"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5E43D9D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j</w:t>
            </w:r>
          </w:p>
        </w:tc>
      </w:tr>
      <w:tr w:rsidR="00DA2BFA" w:rsidRPr="00515AEA" w14:paraId="0B4C1C63" w14:textId="77777777" w:rsidTr="003440FD">
        <w:tc>
          <w:tcPr>
            <w:tcW w:w="1581" w:type="dxa"/>
          </w:tcPr>
          <w:p w14:paraId="2F4B2429" w14:textId="77777777" w:rsidR="00515AEA" w:rsidRPr="00515AEA" w:rsidRDefault="00515AEA" w:rsidP="00515AEA">
            <w:pPr>
              <w:rPr>
                <w:rFonts w:asciiTheme="minorHAnsi" w:hAnsiTheme="minorHAnsi"/>
                <w:sz w:val="18"/>
                <w:szCs w:val="18"/>
              </w:rPr>
            </w:pPr>
          </w:p>
        </w:tc>
        <w:tc>
          <w:tcPr>
            <w:tcW w:w="1481" w:type="dxa"/>
          </w:tcPr>
          <w:p w14:paraId="70B70E63" w14:textId="77777777" w:rsidR="00515AEA" w:rsidRPr="00515AEA" w:rsidRDefault="00515AEA" w:rsidP="00515AEA">
            <w:pPr>
              <w:rPr>
                <w:rFonts w:asciiTheme="minorHAnsi" w:hAnsiTheme="minorHAnsi"/>
                <w:sz w:val="18"/>
                <w:szCs w:val="18"/>
              </w:rPr>
            </w:pPr>
          </w:p>
        </w:tc>
        <w:tc>
          <w:tcPr>
            <w:tcW w:w="2376" w:type="dxa"/>
          </w:tcPr>
          <w:p w14:paraId="39AFCF78" w14:textId="6F2D6764" w:rsidR="00515AEA" w:rsidRPr="00515AEA" w:rsidRDefault="007B2BAB" w:rsidP="00515AEA">
            <w:pPr>
              <w:rPr>
                <w:rFonts w:asciiTheme="minorHAnsi" w:hAnsiTheme="minorHAnsi"/>
                <w:sz w:val="18"/>
                <w:szCs w:val="18"/>
              </w:rPr>
            </w:pPr>
            <w:r>
              <w:rPr>
                <w:rFonts w:asciiTheme="minorHAnsi" w:hAnsiTheme="minorHAnsi"/>
                <w:sz w:val="18"/>
                <w:szCs w:val="18"/>
              </w:rPr>
              <w:t xml:space="preserve">5.2 </w:t>
            </w:r>
            <w:proofErr w:type="gramStart"/>
            <w:r w:rsidR="00515AEA" w:rsidRPr="00515AEA">
              <w:rPr>
                <w:rFonts w:asciiTheme="minorHAnsi" w:hAnsiTheme="minorHAnsi"/>
                <w:sz w:val="18"/>
                <w:szCs w:val="18"/>
              </w:rPr>
              <w:t>Increase</w:t>
            </w:r>
            <w:proofErr w:type="gramEnd"/>
            <w:r w:rsidR="00515AEA" w:rsidRPr="00515AEA">
              <w:rPr>
                <w:rFonts w:asciiTheme="minorHAnsi" w:hAnsiTheme="minorHAnsi"/>
                <w:sz w:val="18"/>
                <w:szCs w:val="18"/>
              </w:rPr>
              <w:t xml:space="preserve"> number of virtual start-ups to </w:t>
            </w:r>
            <w:r w:rsidR="00055C2E">
              <w:rPr>
                <w:rFonts w:asciiTheme="minorHAnsi" w:hAnsiTheme="minorHAnsi"/>
                <w:sz w:val="18"/>
                <w:szCs w:val="18"/>
              </w:rPr>
              <w:t>6</w:t>
            </w:r>
            <w:r w:rsidR="00515AEA" w:rsidRPr="00515AEA">
              <w:rPr>
                <w:rFonts w:asciiTheme="minorHAnsi" w:hAnsiTheme="minorHAnsi"/>
                <w:sz w:val="18"/>
                <w:szCs w:val="18"/>
              </w:rPr>
              <w:t xml:space="preserve">, </w:t>
            </w:r>
            <w:r w:rsidR="00055C2E">
              <w:rPr>
                <w:rFonts w:asciiTheme="minorHAnsi" w:hAnsiTheme="minorHAnsi"/>
                <w:sz w:val="18"/>
                <w:szCs w:val="18"/>
              </w:rPr>
              <w:t xml:space="preserve">we </w:t>
            </w:r>
            <w:r w:rsidR="00515AEA" w:rsidRPr="00515AEA">
              <w:rPr>
                <w:rFonts w:asciiTheme="minorHAnsi" w:hAnsiTheme="minorHAnsi"/>
                <w:sz w:val="18"/>
                <w:szCs w:val="18"/>
              </w:rPr>
              <w:t>currently have 3</w:t>
            </w:r>
          </w:p>
        </w:tc>
        <w:tc>
          <w:tcPr>
            <w:tcW w:w="2354" w:type="dxa"/>
          </w:tcPr>
          <w:p w14:paraId="28B710D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EC sustainability business case</w:t>
            </w:r>
          </w:p>
        </w:tc>
        <w:tc>
          <w:tcPr>
            <w:tcW w:w="1842" w:type="dxa"/>
          </w:tcPr>
          <w:p w14:paraId="120D4D84" w14:textId="0063EDB5"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Increased monthly cashflow from 3 (£3,024) to </w:t>
            </w:r>
            <w:r w:rsidR="0077074D">
              <w:rPr>
                <w:rFonts w:asciiTheme="minorHAnsi" w:hAnsiTheme="minorHAnsi"/>
                <w:sz w:val="18"/>
                <w:szCs w:val="18"/>
              </w:rPr>
              <w:t>6</w:t>
            </w:r>
            <w:r w:rsidRPr="00515AEA">
              <w:rPr>
                <w:rFonts w:asciiTheme="minorHAnsi" w:hAnsiTheme="minorHAnsi"/>
                <w:sz w:val="18"/>
                <w:szCs w:val="18"/>
              </w:rPr>
              <w:t xml:space="preserve"> virtual </w:t>
            </w:r>
            <w:proofErr w:type="gramStart"/>
            <w:r w:rsidRPr="00515AEA">
              <w:rPr>
                <w:rFonts w:asciiTheme="minorHAnsi" w:hAnsiTheme="minorHAnsi"/>
                <w:sz w:val="18"/>
                <w:szCs w:val="18"/>
              </w:rPr>
              <w:t>SME’s</w:t>
            </w:r>
            <w:proofErr w:type="gramEnd"/>
          </w:p>
          <w:p w14:paraId="236372C8" w14:textId="70F8CC64" w:rsidR="00515AEA" w:rsidRPr="00515AEA" w:rsidRDefault="00515AEA" w:rsidP="00515AEA">
            <w:pPr>
              <w:rPr>
                <w:rFonts w:asciiTheme="minorHAnsi" w:hAnsiTheme="minorHAnsi"/>
                <w:sz w:val="18"/>
                <w:szCs w:val="18"/>
              </w:rPr>
            </w:pPr>
            <w:r w:rsidRPr="00515AEA">
              <w:rPr>
                <w:rFonts w:asciiTheme="minorHAnsi" w:hAnsiTheme="minorHAnsi"/>
                <w:sz w:val="18"/>
                <w:szCs w:val="18"/>
              </w:rPr>
              <w:t>=</w:t>
            </w:r>
            <w:r w:rsidR="004111CE">
              <w:rPr>
                <w:rFonts w:asciiTheme="minorHAnsi" w:hAnsiTheme="minorHAnsi"/>
                <w:sz w:val="18"/>
                <w:szCs w:val="18"/>
              </w:rPr>
              <w:t xml:space="preserve"> </w:t>
            </w:r>
            <w:r w:rsidRPr="00515AEA">
              <w:rPr>
                <w:rFonts w:asciiTheme="minorHAnsi" w:hAnsiTheme="minorHAnsi"/>
                <w:sz w:val="18"/>
                <w:szCs w:val="18"/>
              </w:rPr>
              <w:t>£</w:t>
            </w:r>
            <w:r w:rsidR="004111CE">
              <w:rPr>
                <w:rFonts w:asciiTheme="minorHAnsi" w:hAnsiTheme="minorHAnsi"/>
                <w:sz w:val="18"/>
                <w:szCs w:val="18"/>
              </w:rPr>
              <w:t>6</w:t>
            </w:r>
            <w:r w:rsidRPr="00515AEA">
              <w:rPr>
                <w:rFonts w:asciiTheme="minorHAnsi" w:hAnsiTheme="minorHAnsi"/>
                <w:sz w:val="18"/>
                <w:szCs w:val="18"/>
              </w:rPr>
              <w:t>,0</w:t>
            </w:r>
            <w:r w:rsidR="004111CE">
              <w:rPr>
                <w:rFonts w:asciiTheme="minorHAnsi" w:hAnsiTheme="minorHAnsi"/>
                <w:sz w:val="18"/>
                <w:szCs w:val="18"/>
              </w:rPr>
              <w:t>48</w:t>
            </w:r>
          </w:p>
        </w:tc>
        <w:tc>
          <w:tcPr>
            <w:tcW w:w="1276" w:type="dxa"/>
          </w:tcPr>
          <w:p w14:paraId="3937347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DBD&amp;KE, EC Manager</w:t>
            </w:r>
          </w:p>
        </w:tc>
        <w:tc>
          <w:tcPr>
            <w:tcW w:w="992" w:type="dxa"/>
          </w:tcPr>
          <w:p w14:paraId="15E513A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Aug 2023</w:t>
            </w:r>
          </w:p>
        </w:tc>
        <w:tc>
          <w:tcPr>
            <w:tcW w:w="1134" w:type="dxa"/>
          </w:tcPr>
          <w:p w14:paraId="102F8D4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j</w:t>
            </w:r>
          </w:p>
        </w:tc>
      </w:tr>
      <w:tr w:rsidR="00DA2BFA" w:rsidRPr="00515AEA" w14:paraId="39B057A5" w14:textId="77777777" w:rsidTr="003440FD">
        <w:tc>
          <w:tcPr>
            <w:tcW w:w="1581" w:type="dxa"/>
          </w:tcPr>
          <w:p w14:paraId="01E9C6E7" w14:textId="77777777" w:rsidR="00515AEA" w:rsidRPr="00515AEA" w:rsidRDefault="00515AEA" w:rsidP="00515AEA">
            <w:pPr>
              <w:rPr>
                <w:rFonts w:asciiTheme="minorHAnsi" w:hAnsiTheme="minorHAnsi"/>
                <w:sz w:val="18"/>
                <w:szCs w:val="18"/>
              </w:rPr>
            </w:pPr>
          </w:p>
        </w:tc>
        <w:tc>
          <w:tcPr>
            <w:tcW w:w="1481" w:type="dxa"/>
          </w:tcPr>
          <w:p w14:paraId="00804398" w14:textId="77777777" w:rsidR="00515AEA" w:rsidRPr="00515AEA" w:rsidRDefault="00515AEA" w:rsidP="00515AEA">
            <w:pPr>
              <w:rPr>
                <w:rFonts w:asciiTheme="minorHAnsi" w:hAnsiTheme="minorHAnsi"/>
                <w:sz w:val="18"/>
                <w:szCs w:val="18"/>
              </w:rPr>
            </w:pPr>
          </w:p>
        </w:tc>
        <w:tc>
          <w:tcPr>
            <w:tcW w:w="2376" w:type="dxa"/>
          </w:tcPr>
          <w:p w14:paraId="53ADD01F" w14:textId="21F4F231" w:rsidR="00515AEA" w:rsidRPr="00515AEA" w:rsidRDefault="007B2BAB" w:rsidP="00515AEA">
            <w:pPr>
              <w:rPr>
                <w:rFonts w:asciiTheme="minorHAnsi" w:hAnsiTheme="minorHAnsi"/>
                <w:sz w:val="18"/>
                <w:szCs w:val="18"/>
              </w:rPr>
            </w:pPr>
            <w:r>
              <w:rPr>
                <w:rFonts w:asciiTheme="minorHAnsi" w:hAnsiTheme="minorHAnsi"/>
                <w:sz w:val="18"/>
                <w:szCs w:val="18"/>
              </w:rPr>
              <w:t xml:space="preserve">5.3 </w:t>
            </w:r>
            <w:r w:rsidR="00515AEA" w:rsidRPr="00515AEA">
              <w:rPr>
                <w:rFonts w:asciiTheme="minorHAnsi" w:hAnsiTheme="minorHAnsi"/>
                <w:sz w:val="18"/>
                <w:szCs w:val="18"/>
              </w:rPr>
              <w:t>Write a minimum of 3 x funding applications to secure c£50k -£150k in growth funding from UKSPF, UKRI, Innovate UK or other similar funders)</w:t>
            </w:r>
          </w:p>
        </w:tc>
        <w:tc>
          <w:tcPr>
            <w:tcW w:w="2354" w:type="dxa"/>
          </w:tcPr>
          <w:p w14:paraId="4E16250C" w14:textId="671F60DC"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EC sustainability business case</w:t>
            </w:r>
            <w:r w:rsidR="00C8243A">
              <w:rPr>
                <w:rFonts w:asciiTheme="minorHAnsi" w:hAnsiTheme="minorHAnsi"/>
                <w:sz w:val="18"/>
                <w:szCs w:val="18"/>
              </w:rPr>
              <w:t>. Establish a regional AR/VR hub</w:t>
            </w:r>
          </w:p>
        </w:tc>
        <w:tc>
          <w:tcPr>
            <w:tcW w:w="1842" w:type="dxa"/>
          </w:tcPr>
          <w:p w14:paraId="42982AC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Minimum of £50k secured to extend EC </w:t>
            </w:r>
          </w:p>
        </w:tc>
        <w:tc>
          <w:tcPr>
            <w:tcW w:w="1276" w:type="dxa"/>
          </w:tcPr>
          <w:p w14:paraId="62AD0F7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DBD&amp;KE, EC Manager, KE Manager(s)</w:t>
            </w:r>
          </w:p>
        </w:tc>
        <w:tc>
          <w:tcPr>
            <w:tcW w:w="992" w:type="dxa"/>
          </w:tcPr>
          <w:p w14:paraId="24366062"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551C4C84" w14:textId="0BC9D7C0" w:rsidR="00515AEA" w:rsidRPr="00515AEA" w:rsidRDefault="0021273F" w:rsidP="00515AEA">
            <w:pPr>
              <w:rPr>
                <w:rFonts w:asciiTheme="minorHAnsi" w:hAnsiTheme="minorHAnsi"/>
                <w:sz w:val="18"/>
                <w:szCs w:val="18"/>
              </w:rPr>
            </w:pPr>
            <w:r>
              <w:rPr>
                <w:rFonts w:asciiTheme="minorHAnsi" w:hAnsiTheme="minorHAnsi"/>
                <w:sz w:val="18"/>
                <w:szCs w:val="18"/>
              </w:rPr>
              <w:t>c</w:t>
            </w:r>
            <w:r w:rsidR="00515AEA" w:rsidRPr="00515AEA">
              <w:rPr>
                <w:rFonts w:asciiTheme="minorHAnsi" w:hAnsiTheme="minorHAnsi"/>
                <w:sz w:val="18"/>
                <w:szCs w:val="18"/>
              </w:rPr>
              <w:t>,</w:t>
            </w:r>
            <w:r>
              <w:rPr>
                <w:rFonts w:asciiTheme="minorHAnsi" w:hAnsiTheme="minorHAnsi"/>
                <w:sz w:val="18"/>
                <w:szCs w:val="18"/>
              </w:rPr>
              <w:t xml:space="preserve"> </w:t>
            </w:r>
            <w:r w:rsidR="00515AEA" w:rsidRPr="00515AEA">
              <w:rPr>
                <w:rFonts w:asciiTheme="minorHAnsi" w:hAnsiTheme="minorHAnsi"/>
                <w:sz w:val="18"/>
                <w:szCs w:val="18"/>
              </w:rPr>
              <w:t>e,</w:t>
            </w:r>
            <w:r>
              <w:rPr>
                <w:rFonts w:asciiTheme="minorHAnsi" w:hAnsiTheme="minorHAnsi"/>
                <w:sz w:val="18"/>
                <w:szCs w:val="18"/>
              </w:rPr>
              <w:t xml:space="preserve"> </w:t>
            </w:r>
            <w:r w:rsidR="00515AEA" w:rsidRPr="00515AEA">
              <w:rPr>
                <w:rFonts w:asciiTheme="minorHAnsi" w:hAnsiTheme="minorHAnsi"/>
                <w:sz w:val="18"/>
                <w:szCs w:val="18"/>
              </w:rPr>
              <w:t>j</w:t>
            </w:r>
          </w:p>
        </w:tc>
      </w:tr>
      <w:tr w:rsidR="00DA2BFA" w:rsidRPr="00515AEA" w14:paraId="4C72DBB8" w14:textId="77777777" w:rsidTr="003440FD">
        <w:tc>
          <w:tcPr>
            <w:tcW w:w="1581" w:type="dxa"/>
          </w:tcPr>
          <w:p w14:paraId="3D1F19CD" w14:textId="77777777" w:rsidR="00515AEA" w:rsidRPr="00515AEA" w:rsidRDefault="00515AEA" w:rsidP="00515AEA">
            <w:pPr>
              <w:rPr>
                <w:rFonts w:asciiTheme="minorHAnsi" w:hAnsiTheme="minorHAnsi"/>
                <w:sz w:val="18"/>
                <w:szCs w:val="18"/>
              </w:rPr>
            </w:pPr>
          </w:p>
        </w:tc>
        <w:tc>
          <w:tcPr>
            <w:tcW w:w="1481" w:type="dxa"/>
          </w:tcPr>
          <w:p w14:paraId="6D2DA489" w14:textId="446EAEC4" w:rsidR="00515AEA" w:rsidRPr="00515AEA" w:rsidRDefault="00791790" w:rsidP="00515AEA">
            <w:pPr>
              <w:rPr>
                <w:rFonts w:asciiTheme="minorHAnsi" w:hAnsiTheme="minorHAnsi"/>
                <w:sz w:val="18"/>
                <w:szCs w:val="18"/>
              </w:rPr>
            </w:pPr>
            <w:r>
              <w:rPr>
                <w:rFonts w:asciiTheme="minorHAnsi" w:hAnsiTheme="minorHAnsi"/>
                <w:sz w:val="18"/>
                <w:szCs w:val="18"/>
              </w:rPr>
              <w:t>6.</w:t>
            </w:r>
            <w:r w:rsidR="00515AEA" w:rsidRPr="00515AEA">
              <w:rPr>
                <w:rFonts w:asciiTheme="minorHAnsi" w:hAnsiTheme="minorHAnsi"/>
                <w:sz w:val="18"/>
                <w:szCs w:val="18"/>
              </w:rPr>
              <w:t xml:space="preserve">Drive new collaboration opportunities within the EC to establish a </w:t>
            </w:r>
            <w:r w:rsidR="00515AEA" w:rsidRPr="00515AEA">
              <w:rPr>
                <w:rFonts w:asciiTheme="minorHAnsi" w:hAnsiTheme="minorHAnsi"/>
                <w:sz w:val="18"/>
                <w:szCs w:val="18"/>
              </w:rPr>
              <w:lastRenderedPageBreak/>
              <w:t>unique regional hub</w:t>
            </w:r>
          </w:p>
        </w:tc>
        <w:tc>
          <w:tcPr>
            <w:tcW w:w="2376" w:type="dxa"/>
          </w:tcPr>
          <w:p w14:paraId="0B0E1E86" w14:textId="1BD5EC07" w:rsidR="00515AEA" w:rsidRPr="00515AEA" w:rsidRDefault="007B2BAB" w:rsidP="00515AEA">
            <w:pPr>
              <w:rPr>
                <w:rFonts w:asciiTheme="minorHAnsi" w:hAnsiTheme="minorHAnsi"/>
                <w:sz w:val="18"/>
                <w:szCs w:val="18"/>
              </w:rPr>
            </w:pPr>
            <w:r>
              <w:rPr>
                <w:rFonts w:asciiTheme="minorHAnsi" w:hAnsiTheme="minorHAnsi"/>
                <w:sz w:val="18"/>
                <w:szCs w:val="18"/>
              </w:rPr>
              <w:lastRenderedPageBreak/>
              <w:t xml:space="preserve">6.1 </w:t>
            </w:r>
            <w:r w:rsidR="00515AEA" w:rsidRPr="00515AEA">
              <w:rPr>
                <w:rFonts w:asciiTheme="minorHAnsi" w:hAnsiTheme="minorHAnsi"/>
                <w:sz w:val="18"/>
                <w:szCs w:val="18"/>
              </w:rPr>
              <w:t xml:space="preserve">Secure UKRI, UKSPF, and/or </w:t>
            </w:r>
            <w:proofErr w:type="spellStart"/>
            <w:r w:rsidR="00515AEA" w:rsidRPr="00515AEA">
              <w:rPr>
                <w:rFonts w:asciiTheme="minorHAnsi" w:hAnsiTheme="minorHAnsi"/>
                <w:sz w:val="18"/>
                <w:szCs w:val="18"/>
              </w:rPr>
              <w:t>InnovateUK</w:t>
            </w:r>
            <w:proofErr w:type="spellEnd"/>
            <w:r w:rsidR="00515AEA" w:rsidRPr="00515AEA">
              <w:rPr>
                <w:rFonts w:asciiTheme="minorHAnsi" w:hAnsiTheme="minorHAnsi"/>
                <w:sz w:val="18"/>
                <w:szCs w:val="18"/>
              </w:rPr>
              <w:t xml:space="preserve"> funding to establish a regional hub for social enterprise, creative </w:t>
            </w:r>
            <w:proofErr w:type="gramStart"/>
            <w:r w:rsidR="00515AEA" w:rsidRPr="00515AEA">
              <w:rPr>
                <w:rFonts w:asciiTheme="minorHAnsi" w:hAnsiTheme="minorHAnsi"/>
                <w:sz w:val="18"/>
                <w:szCs w:val="18"/>
              </w:rPr>
              <w:t>industries</w:t>
            </w:r>
            <w:proofErr w:type="gramEnd"/>
            <w:r w:rsidR="00515AEA" w:rsidRPr="00515AEA">
              <w:rPr>
                <w:rFonts w:asciiTheme="minorHAnsi" w:hAnsiTheme="minorHAnsi"/>
                <w:sz w:val="18"/>
                <w:szCs w:val="18"/>
              </w:rPr>
              <w:t xml:space="preserve"> and digital sector, </w:t>
            </w:r>
          </w:p>
        </w:tc>
        <w:tc>
          <w:tcPr>
            <w:tcW w:w="2354" w:type="dxa"/>
          </w:tcPr>
          <w:p w14:paraId="37B5ACCF"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EC sustainability business case</w:t>
            </w:r>
          </w:p>
        </w:tc>
        <w:tc>
          <w:tcPr>
            <w:tcW w:w="1842" w:type="dxa"/>
          </w:tcPr>
          <w:p w14:paraId="4FB34888"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Minimum of £25k secured to develop hub concept. Two new partnership collaborators signed up. </w:t>
            </w:r>
          </w:p>
        </w:tc>
        <w:tc>
          <w:tcPr>
            <w:tcW w:w="1276" w:type="dxa"/>
          </w:tcPr>
          <w:p w14:paraId="2BF26040"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DBD&amp;KE, EC Manager, KE Manager(s)</w:t>
            </w:r>
          </w:p>
        </w:tc>
        <w:tc>
          <w:tcPr>
            <w:tcW w:w="992" w:type="dxa"/>
          </w:tcPr>
          <w:p w14:paraId="0C633EBC"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566A70B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f</w:t>
            </w:r>
          </w:p>
        </w:tc>
      </w:tr>
      <w:tr w:rsidR="00DA2BFA" w:rsidRPr="00515AEA" w14:paraId="2325ECFE" w14:textId="77777777" w:rsidTr="003440FD">
        <w:tc>
          <w:tcPr>
            <w:tcW w:w="1581" w:type="dxa"/>
          </w:tcPr>
          <w:p w14:paraId="6D64075E" w14:textId="77777777" w:rsidR="00515AEA" w:rsidRPr="00515AEA" w:rsidRDefault="00515AEA" w:rsidP="00515AEA">
            <w:pPr>
              <w:rPr>
                <w:rFonts w:asciiTheme="minorHAnsi" w:hAnsiTheme="minorHAnsi"/>
                <w:sz w:val="18"/>
                <w:szCs w:val="18"/>
              </w:rPr>
            </w:pPr>
          </w:p>
        </w:tc>
        <w:tc>
          <w:tcPr>
            <w:tcW w:w="1481" w:type="dxa"/>
          </w:tcPr>
          <w:p w14:paraId="317BA613" w14:textId="77777777" w:rsidR="00515AEA" w:rsidRPr="00515AEA" w:rsidRDefault="00515AEA" w:rsidP="00515AEA">
            <w:pPr>
              <w:rPr>
                <w:rFonts w:asciiTheme="minorHAnsi" w:hAnsiTheme="minorHAnsi"/>
                <w:sz w:val="18"/>
                <w:szCs w:val="18"/>
              </w:rPr>
            </w:pPr>
          </w:p>
        </w:tc>
        <w:tc>
          <w:tcPr>
            <w:tcW w:w="2376" w:type="dxa"/>
          </w:tcPr>
          <w:p w14:paraId="6F9EE35E" w14:textId="5AA066AA" w:rsidR="00515AEA" w:rsidRPr="00515AEA" w:rsidRDefault="007B2BAB" w:rsidP="00515AEA">
            <w:pPr>
              <w:rPr>
                <w:rFonts w:asciiTheme="minorHAnsi" w:hAnsiTheme="minorHAnsi"/>
                <w:sz w:val="18"/>
                <w:szCs w:val="18"/>
              </w:rPr>
            </w:pPr>
            <w:r>
              <w:rPr>
                <w:rFonts w:asciiTheme="minorHAnsi" w:hAnsiTheme="minorHAnsi"/>
                <w:sz w:val="18"/>
                <w:szCs w:val="18"/>
              </w:rPr>
              <w:t xml:space="preserve">6.2 </w:t>
            </w:r>
            <w:r w:rsidR="00515AEA" w:rsidRPr="00515AEA">
              <w:rPr>
                <w:rFonts w:asciiTheme="minorHAnsi" w:hAnsiTheme="minorHAnsi"/>
                <w:sz w:val="18"/>
                <w:szCs w:val="18"/>
              </w:rPr>
              <w:t>Find at least one new partner (yet to be identified) within the social enterprise, creative industries and/or digital sector to collaborate within the EC to aid membership growth</w:t>
            </w:r>
          </w:p>
        </w:tc>
        <w:tc>
          <w:tcPr>
            <w:tcW w:w="2354" w:type="dxa"/>
          </w:tcPr>
          <w:p w14:paraId="3D857D6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EC sustainability business case</w:t>
            </w:r>
          </w:p>
        </w:tc>
        <w:tc>
          <w:tcPr>
            <w:tcW w:w="1842" w:type="dxa"/>
          </w:tcPr>
          <w:p w14:paraId="45284310"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One new partner working within the EC to drive increased membership.</w:t>
            </w:r>
          </w:p>
        </w:tc>
        <w:tc>
          <w:tcPr>
            <w:tcW w:w="1276" w:type="dxa"/>
          </w:tcPr>
          <w:p w14:paraId="34A19F92"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DBD&amp;KE, EC Manager, KE Manager(s)</w:t>
            </w:r>
          </w:p>
        </w:tc>
        <w:tc>
          <w:tcPr>
            <w:tcW w:w="992" w:type="dxa"/>
          </w:tcPr>
          <w:p w14:paraId="377366F3"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Aug 2023</w:t>
            </w:r>
          </w:p>
        </w:tc>
        <w:tc>
          <w:tcPr>
            <w:tcW w:w="1134" w:type="dxa"/>
          </w:tcPr>
          <w:p w14:paraId="614159F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j</w:t>
            </w:r>
          </w:p>
        </w:tc>
      </w:tr>
      <w:tr w:rsidR="003440FD" w:rsidRPr="00515AEA" w14:paraId="7875CBCC" w14:textId="77777777" w:rsidTr="003440FD">
        <w:tc>
          <w:tcPr>
            <w:tcW w:w="1581" w:type="dxa"/>
            <w:shd w:val="clear" w:color="auto" w:fill="D9E2F3" w:themeFill="accent1" w:themeFillTint="33"/>
          </w:tcPr>
          <w:p w14:paraId="0BA65501"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Core Pillar</w:t>
            </w:r>
          </w:p>
        </w:tc>
        <w:tc>
          <w:tcPr>
            <w:tcW w:w="1481" w:type="dxa"/>
            <w:shd w:val="clear" w:color="auto" w:fill="D9E2F3" w:themeFill="accent1" w:themeFillTint="33"/>
          </w:tcPr>
          <w:p w14:paraId="0717C1F6"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Main action</w:t>
            </w:r>
          </w:p>
        </w:tc>
        <w:tc>
          <w:tcPr>
            <w:tcW w:w="2376" w:type="dxa"/>
            <w:shd w:val="clear" w:color="auto" w:fill="D9E2F3" w:themeFill="accent1" w:themeFillTint="33"/>
          </w:tcPr>
          <w:p w14:paraId="3578AF7E"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Sub-action</w:t>
            </w:r>
          </w:p>
        </w:tc>
        <w:tc>
          <w:tcPr>
            <w:tcW w:w="2354" w:type="dxa"/>
            <w:shd w:val="clear" w:color="auto" w:fill="D9E2F3" w:themeFill="accent1" w:themeFillTint="33"/>
          </w:tcPr>
          <w:p w14:paraId="71F1464B"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Impact</w:t>
            </w:r>
          </w:p>
        </w:tc>
        <w:tc>
          <w:tcPr>
            <w:tcW w:w="1842" w:type="dxa"/>
            <w:shd w:val="clear" w:color="auto" w:fill="D9E2F3" w:themeFill="accent1" w:themeFillTint="33"/>
          </w:tcPr>
          <w:p w14:paraId="50229D10"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Measured by</w:t>
            </w:r>
          </w:p>
        </w:tc>
        <w:tc>
          <w:tcPr>
            <w:tcW w:w="1276" w:type="dxa"/>
            <w:shd w:val="clear" w:color="auto" w:fill="D9E2F3" w:themeFill="accent1" w:themeFillTint="33"/>
          </w:tcPr>
          <w:p w14:paraId="5AF0455A"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whom</w:t>
            </w:r>
          </w:p>
          <w:p w14:paraId="4EA18608"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(Lead in bold)</w:t>
            </w:r>
          </w:p>
        </w:tc>
        <w:tc>
          <w:tcPr>
            <w:tcW w:w="992" w:type="dxa"/>
            <w:shd w:val="clear" w:color="auto" w:fill="D9E2F3" w:themeFill="accent1" w:themeFillTint="33"/>
          </w:tcPr>
          <w:p w14:paraId="259FAFCF" w14:textId="77777777" w:rsidR="00515AEA" w:rsidRPr="00515AEA" w:rsidRDefault="00515AEA" w:rsidP="00515AEA">
            <w:pPr>
              <w:rPr>
                <w:rFonts w:asciiTheme="minorHAnsi" w:hAnsiTheme="minorHAnsi"/>
                <w:b/>
                <w:bCs/>
                <w:sz w:val="18"/>
                <w:szCs w:val="18"/>
              </w:rPr>
            </w:pPr>
            <w:r w:rsidRPr="00515AEA">
              <w:rPr>
                <w:rFonts w:asciiTheme="minorHAnsi" w:hAnsiTheme="minorHAnsi"/>
                <w:b/>
                <w:bCs/>
                <w:sz w:val="18"/>
                <w:szCs w:val="18"/>
              </w:rPr>
              <w:t>By When</w:t>
            </w:r>
          </w:p>
        </w:tc>
        <w:tc>
          <w:tcPr>
            <w:tcW w:w="1134" w:type="dxa"/>
            <w:shd w:val="clear" w:color="auto" w:fill="D9E2F3" w:themeFill="accent1" w:themeFillTint="33"/>
          </w:tcPr>
          <w:p w14:paraId="7BE1706B" w14:textId="77777777" w:rsidR="00CE43F5" w:rsidRPr="00515AEA" w:rsidRDefault="00CE43F5" w:rsidP="00CE43F5">
            <w:pPr>
              <w:rPr>
                <w:rFonts w:asciiTheme="minorHAnsi" w:hAnsiTheme="minorHAnsi"/>
                <w:b/>
                <w:bCs/>
                <w:sz w:val="18"/>
                <w:szCs w:val="18"/>
              </w:rPr>
            </w:pPr>
            <w:r w:rsidRPr="00515AEA">
              <w:rPr>
                <w:rFonts w:asciiTheme="minorHAnsi" w:hAnsiTheme="minorHAnsi"/>
                <w:b/>
                <w:bCs/>
                <w:sz w:val="18"/>
                <w:szCs w:val="18"/>
              </w:rPr>
              <w:t>HE-BCI output</w:t>
            </w:r>
            <w:r>
              <w:rPr>
                <w:rFonts w:asciiTheme="minorHAnsi" w:hAnsiTheme="minorHAnsi"/>
                <w:b/>
                <w:bCs/>
                <w:sz w:val="18"/>
                <w:szCs w:val="18"/>
              </w:rPr>
              <w:t xml:space="preserve"> ref.</w:t>
            </w:r>
          </w:p>
          <w:p w14:paraId="7A2855F0" w14:textId="12A2B58E" w:rsidR="00515AEA" w:rsidRPr="00515AEA" w:rsidRDefault="00CE43F5" w:rsidP="00CE43F5">
            <w:pPr>
              <w:rPr>
                <w:rFonts w:asciiTheme="minorHAnsi" w:hAnsiTheme="minorHAnsi"/>
                <w:b/>
                <w:bCs/>
                <w:sz w:val="18"/>
                <w:szCs w:val="18"/>
              </w:rPr>
            </w:pPr>
            <w:r w:rsidRPr="00515AEA">
              <w:rPr>
                <w:rFonts w:asciiTheme="minorHAnsi" w:hAnsiTheme="minorHAnsi"/>
                <w:b/>
                <w:bCs/>
                <w:sz w:val="16"/>
                <w:szCs w:val="16"/>
              </w:rPr>
              <w:t xml:space="preserve">See Table </w:t>
            </w:r>
            <w:r>
              <w:rPr>
                <w:rFonts w:asciiTheme="minorHAnsi" w:hAnsiTheme="minorHAnsi"/>
                <w:b/>
                <w:bCs/>
                <w:sz w:val="16"/>
                <w:szCs w:val="16"/>
              </w:rPr>
              <w:t>2</w:t>
            </w:r>
          </w:p>
        </w:tc>
      </w:tr>
      <w:tr w:rsidR="00DA2BFA" w:rsidRPr="00515AEA" w14:paraId="2DB1B010" w14:textId="77777777" w:rsidTr="003440FD">
        <w:tc>
          <w:tcPr>
            <w:tcW w:w="1581" w:type="dxa"/>
          </w:tcPr>
          <w:p w14:paraId="5A185BCD"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Commercialisation &amp; Development Support</w:t>
            </w:r>
          </w:p>
        </w:tc>
        <w:tc>
          <w:tcPr>
            <w:tcW w:w="1481" w:type="dxa"/>
            <w:shd w:val="clear" w:color="auto" w:fill="auto"/>
          </w:tcPr>
          <w:p w14:paraId="7386A9B3" w14:textId="7E522C08" w:rsidR="00515AEA" w:rsidRPr="00515AEA" w:rsidRDefault="00791790" w:rsidP="00515AEA">
            <w:pPr>
              <w:rPr>
                <w:rFonts w:asciiTheme="minorHAnsi" w:eastAsia="Calibri" w:hAnsiTheme="minorHAnsi" w:cs="Arial"/>
                <w:color w:val="0070C0"/>
                <w:sz w:val="18"/>
                <w:szCs w:val="18"/>
              </w:rPr>
            </w:pPr>
            <w:r>
              <w:rPr>
                <w:rFonts w:asciiTheme="minorHAnsi" w:hAnsiTheme="minorHAnsi"/>
                <w:sz w:val="18"/>
                <w:szCs w:val="18"/>
              </w:rPr>
              <w:t>7.</w:t>
            </w:r>
            <w:r w:rsidR="00515AEA" w:rsidRPr="00515AEA">
              <w:rPr>
                <w:rFonts w:asciiTheme="minorHAnsi" w:hAnsiTheme="minorHAnsi"/>
                <w:sz w:val="18"/>
                <w:szCs w:val="18"/>
              </w:rPr>
              <w:t>Increase the number of bid/tender applications</w:t>
            </w:r>
          </w:p>
        </w:tc>
        <w:tc>
          <w:tcPr>
            <w:tcW w:w="2376" w:type="dxa"/>
          </w:tcPr>
          <w:p w14:paraId="10293D41" w14:textId="3806CC08" w:rsidR="00515AEA" w:rsidRPr="00515AEA" w:rsidRDefault="007B2BAB" w:rsidP="00515AEA">
            <w:pPr>
              <w:rPr>
                <w:rFonts w:asciiTheme="minorHAnsi" w:hAnsiTheme="minorHAnsi"/>
                <w:sz w:val="18"/>
                <w:szCs w:val="18"/>
              </w:rPr>
            </w:pPr>
            <w:r>
              <w:rPr>
                <w:rFonts w:asciiTheme="minorHAnsi" w:hAnsiTheme="minorHAnsi"/>
                <w:sz w:val="18"/>
                <w:szCs w:val="18"/>
              </w:rPr>
              <w:t xml:space="preserve">7.1 </w:t>
            </w:r>
            <w:r w:rsidR="00515AEA" w:rsidRPr="00515AEA">
              <w:rPr>
                <w:rFonts w:asciiTheme="minorHAnsi" w:hAnsiTheme="minorHAnsi"/>
                <w:sz w:val="18"/>
                <w:szCs w:val="18"/>
              </w:rPr>
              <w:t>Submit a minimum of 4 UKRI/EPSRC/</w:t>
            </w:r>
            <w:proofErr w:type="spellStart"/>
            <w:r w:rsidR="00515AEA" w:rsidRPr="00515AEA">
              <w:rPr>
                <w:rFonts w:asciiTheme="minorHAnsi" w:hAnsiTheme="minorHAnsi"/>
                <w:sz w:val="18"/>
                <w:szCs w:val="18"/>
              </w:rPr>
              <w:t>InnovateUK</w:t>
            </w:r>
            <w:proofErr w:type="spellEnd"/>
            <w:r w:rsidR="00515AEA" w:rsidRPr="00515AEA">
              <w:rPr>
                <w:rFonts w:asciiTheme="minorHAnsi" w:hAnsiTheme="minorHAnsi"/>
                <w:sz w:val="18"/>
                <w:szCs w:val="18"/>
              </w:rPr>
              <w:t xml:space="preserve"> (or similar) small KE funding applications in the range of £10k -£150k during 2023.</w:t>
            </w:r>
            <w:r w:rsidR="00515AEA" w:rsidRPr="00515AEA">
              <w:rPr>
                <w:rFonts w:asciiTheme="minorHAnsi" w:eastAsia="Calibri" w:hAnsiTheme="minorHAnsi" w:cs="Arial"/>
                <w:sz w:val="18"/>
                <w:szCs w:val="18"/>
              </w:rPr>
              <w:t xml:space="preserve"> </w:t>
            </w:r>
          </w:p>
        </w:tc>
        <w:tc>
          <w:tcPr>
            <w:tcW w:w="2354" w:type="dxa"/>
          </w:tcPr>
          <w:p w14:paraId="191F9898"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Growth in external income generation</w:t>
            </w:r>
          </w:p>
        </w:tc>
        <w:tc>
          <w:tcPr>
            <w:tcW w:w="1842" w:type="dxa"/>
          </w:tcPr>
          <w:p w14:paraId="6C2DB89D"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Minimum £40k external income generation</w:t>
            </w:r>
          </w:p>
        </w:tc>
        <w:tc>
          <w:tcPr>
            <w:tcW w:w="1276" w:type="dxa"/>
          </w:tcPr>
          <w:p w14:paraId="31103E1F"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 Uniform Services Manager</w:t>
            </w:r>
          </w:p>
        </w:tc>
        <w:tc>
          <w:tcPr>
            <w:tcW w:w="992" w:type="dxa"/>
          </w:tcPr>
          <w:p w14:paraId="572BF21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4BF268F7" w14:textId="4773D815" w:rsidR="00515AEA" w:rsidRPr="00515AEA" w:rsidRDefault="00515AEA" w:rsidP="00515AEA">
            <w:pPr>
              <w:rPr>
                <w:rFonts w:asciiTheme="minorHAnsi" w:hAnsiTheme="minorHAnsi"/>
                <w:sz w:val="18"/>
                <w:szCs w:val="18"/>
              </w:rPr>
            </w:pPr>
            <w:r w:rsidRPr="00515AEA">
              <w:rPr>
                <w:rFonts w:asciiTheme="minorHAnsi" w:hAnsiTheme="minorHAnsi"/>
                <w:sz w:val="18"/>
                <w:szCs w:val="18"/>
              </w:rPr>
              <w:t>a,</w:t>
            </w:r>
            <w:r w:rsidR="00701A9F">
              <w:rPr>
                <w:rFonts w:asciiTheme="minorHAnsi" w:hAnsiTheme="minorHAnsi"/>
                <w:sz w:val="18"/>
                <w:szCs w:val="18"/>
              </w:rPr>
              <w:t xml:space="preserve"> </w:t>
            </w:r>
            <w:r w:rsidRPr="00515AEA">
              <w:rPr>
                <w:rFonts w:asciiTheme="minorHAnsi" w:hAnsiTheme="minorHAnsi"/>
                <w:sz w:val="18"/>
                <w:szCs w:val="18"/>
              </w:rPr>
              <w:t>b,</w:t>
            </w:r>
            <w:r w:rsidR="00701A9F">
              <w:rPr>
                <w:rFonts w:asciiTheme="minorHAnsi" w:hAnsiTheme="minorHAnsi"/>
                <w:sz w:val="18"/>
                <w:szCs w:val="18"/>
              </w:rPr>
              <w:t xml:space="preserve"> </w:t>
            </w:r>
            <w:r w:rsidRPr="00515AEA">
              <w:rPr>
                <w:rFonts w:asciiTheme="minorHAnsi" w:hAnsiTheme="minorHAnsi"/>
                <w:sz w:val="18"/>
                <w:szCs w:val="18"/>
              </w:rPr>
              <w:t>c,</w:t>
            </w:r>
            <w:r w:rsidR="00701A9F">
              <w:rPr>
                <w:rFonts w:asciiTheme="minorHAnsi" w:hAnsiTheme="minorHAnsi"/>
                <w:sz w:val="18"/>
                <w:szCs w:val="18"/>
              </w:rPr>
              <w:t xml:space="preserve"> </w:t>
            </w:r>
            <w:r w:rsidRPr="00515AEA">
              <w:rPr>
                <w:rFonts w:asciiTheme="minorHAnsi" w:hAnsiTheme="minorHAnsi"/>
                <w:sz w:val="18"/>
                <w:szCs w:val="18"/>
              </w:rPr>
              <w:t>d,</w:t>
            </w:r>
            <w:r w:rsidR="00701A9F">
              <w:rPr>
                <w:rFonts w:asciiTheme="minorHAnsi" w:hAnsiTheme="minorHAnsi"/>
                <w:sz w:val="18"/>
                <w:szCs w:val="18"/>
              </w:rPr>
              <w:t xml:space="preserve"> </w:t>
            </w:r>
            <w:r w:rsidRPr="00515AEA">
              <w:rPr>
                <w:rFonts w:asciiTheme="minorHAnsi" w:hAnsiTheme="minorHAnsi"/>
                <w:sz w:val="18"/>
                <w:szCs w:val="18"/>
              </w:rPr>
              <w:t>e,</w:t>
            </w:r>
            <w:r w:rsidR="00701A9F">
              <w:rPr>
                <w:rFonts w:asciiTheme="minorHAnsi" w:hAnsiTheme="minorHAnsi"/>
                <w:sz w:val="18"/>
                <w:szCs w:val="18"/>
              </w:rPr>
              <w:t xml:space="preserve"> </w:t>
            </w:r>
            <w:r w:rsidRPr="00515AEA">
              <w:rPr>
                <w:rFonts w:asciiTheme="minorHAnsi" w:hAnsiTheme="minorHAnsi"/>
                <w:sz w:val="18"/>
                <w:szCs w:val="18"/>
              </w:rPr>
              <w:t>f</w:t>
            </w:r>
          </w:p>
        </w:tc>
      </w:tr>
      <w:tr w:rsidR="003440FD" w:rsidRPr="00515AEA" w14:paraId="6124AF85" w14:textId="77777777" w:rsidTr="003440FD">
        <w:tc>
          <w:tcPr>
            <w:tcW w:w="1581" w:type="dxa"/>
          </w:tcPr>
          <w:p w14:paraId="14BC119C" w14:textId="77777777" w:rsidR="00515AEA" w:rsidRPr="00515AEA" w:rsidRDefault="00515AEA" w:rsidP="00515AEA">
            <w:pPr>
              <w:rPr>
                <w:rFonts w:asciiTheme="minorHAnsi" w:hAnsiTheme="minorHAnsi"/>
                <w:sz w:val="18"/>
                <w:szCs w:val="18"/>
              </w:rPr>
            </w:pPr>
          </w:p>
        </w:tc>
        <w:tc>
          <w:tcPr>
            <w:tcW w:w="1481" w:type="dxa"/>
          </w:tcPr>
          <w:p w14:paraId="0DFC3F34" w14:textId="77777777" w:rsidR="00515AEA" w:rsidRPr="00515AEA" w:rsidRDefault="00515AEA" w:rsidP="00515AEA">
            <w:pPr>
              <w:rPr>
                <w:rFonts w:asciiTheme="minorHAnsi" w:hAnsiTheme="minorHAnsi"/>
                <w:sz w:val="18"/>
                <w:szCs w:val="18"/>
              </w:rPr>
            </w:pPr>
          </w:p>
        </w:tc>
        <w:tc>
          <w:tcPr>
            <w:tcW w:w="2376" w:type="dxa"/>
          </w:tcPr>
          <w:p w14:paraId="667661BA" w14:textId="6A233964" w:rsidR="00515AEA" w:rsidRDefault="007B2BAB" w:rsidP="00515AEA">
            <w:pPr>
              <w:rPr>
                <w:rFonts w:asciiTheme="minorHAnsi" w:hAnsiTheme="minorHAnsi"/>
                <w:sz w:val="18"/>
                <w:szCs w:val="18"/>
              </w:rPr>
            </w:pPr>
            <w:r>
              <w:rPr>
                <w:rFonts w:asciiTheme="minorHAnsi" w:hAnsiTheme="minorHAnsi"/>
                <w:sz w:val="18"/>
                <w:szCs w:val="18"/>
              </w:rPr>
              <w:t xml:space="preserve">7.2 </w:t>
            </w:r>
            <w:r w:rsidR="00515AEA" w:rsidRPr="00515AEA">
              <w:rPr>
                <w:rFonts w:asciiTheme="minorHAnsi" w:hAnsiTheme="minorHAnsi"/>
                <w:sz w:val="18"/>
                <w:szCs w:val="18"/>
              </w:rPr>
              <w:t>Submit a minimum of 1 UKRI/EPSRC/</w:t>
            </w:r>
            <w:proofErr w:type="spellStart"/>
            <w:r w:rsidR="00515AEA" w:rsidRPr="00515AEA">
              <w:rPr>
                <w:rFonts w:asciiTheme="minorHAnsi" w:hAnsiTheme="minorHAnsi"/>
                <w:sz w:val="18"/>
                <w:szCs w:val="18"/>
              </w:rPr>
              <w:t>InnovateUK</w:t>
            </w:r>
            <w:proofErr w:type="spellEnd"/>
            <w:r w:rsidR="00515AEA" w:rsidRPr="00515AEA">
              <w:rPr>
                <w:rFonts w:asciiTheme="minorHAnsi" w:hAnsiTheme="minorHAnsi"/>
                <w:sz w:val="18"/>
                <w:szCs w:val="18"/>
              </w:rPr>
              <w:t xml:space="preserve"> (or similar) large KE funding application in the range of £150k -£500k during 2023.</w:t>
            </w:r>
          </w:p>
          <w:p w14:paraId="211163D7" w14:textId="1311503B" w:rsidR="005431D2" w:rsidRPr="00EA12FB" w:rsidRDefault="00156296" w:rsidP="00515AEA">
            <w:pPr>
              <w:rPr>
                <w:rFonts w:asciiTheme="minorHAnsi" w:hAnsiTheme="minorHAnsi"/>
                <w:color w:val="FF0000"/>
                <w:sz w:val="18"/>
                <w:szCs w:val="18"/>
              </w:rPr>
            </w:pPr>
            <w:r w:rsidRPr="00156296">
              <w:rPr>
                <w:rFonts w:asciiTheme="minorHAnsi" w:hAnsiTheme="minorHAnsi"/>
                <w:sz w:val="18"/>
                <w:szCs w:val="18"/>
              </w:rPr>
              <w:t xml:space="preserve">Note: Any </w:t>
            </w:r>
            <w:r w:rsidR="00EA12FB" w:rsidRPr="00156296">
              <w:rPr>
                <w:rFonts w:asciiTheme="minorHAnsi" w:hAnsiTheme="minorHAnsi"/>
                <w:sz w:val="18"/>
                <w:szCs w:val="18"/>
              </w:rPr>
              <w:t>Research Council submissions to J</w:t>
            </w:r>
            <w:r w:rsidR="00E46B8C">
              <w:rPr>
                <w:rFonts w:asciiTheme="minorHAnsi" w:hAnsiTheme="minorHAnsi"/>
                <w:sz w:val="18"/>
                <w:szCs w:val="18"/>
              </w:rPr>
              <w:t>I</w:t>
            </w:r>
            <w:r w:rsidR="00EA12FB" w:rsidRPr="00156296">
              <w:rPr>
                <w:rFonts w:asciiTheme="minorHAnsi" w:hAnsiTheme="minorHAnsi"/>
                <w:sz w:val="18"/>
                <w:szCs w:val="18"/>
              </w:rPr>
              <w:t xml:space="preserve">SC </w:t>
            </w:r>
            <w:r w:rsidRPr="00156296">
              <w:rPr>
                <w:rFonts w:asciiTheme="minorHAnsi" w:hAnsiTheme="minorHAnsi"/>
                <w:sz w:val="18"/>
                <w:szCs w:val="18"/>
              </w:rPr>
              <w:t xml:space="preserve">will </w:t>
            </w:r>
            <w:r w:rsidR="00925151" w:rsidRPr="00156296">
              <w:rPr>
                <w:rFonts w:asciiTheme="minorHAnsi" w:hAnsiTheme="minorHAnsi"/>
                <w:sz w:val="18"/>
                <w:szCs w:val="18"/>
              </w:rPr>
              <w:t xml:space="preserve">go via </w:t>
            </w:r>
            <w:r w:rsidRPr="00156296">
              <w:rPr>
                <w:rFonts w:asciiTheme="minorHAnsi" w:hAnsiTheme="minorHAnsi"/>
                <w:sz w:val="18"/>
                <w:szCs w:val="18"/>
              </w:rPr>
              <w:t xml:space="preserve">the </w:t>
            </w:r>
            <w:r w:rsidR="00925151" w:rsidRPr="00156296">
              <w:rPr>
                <w:rFonts w:asciiTheme="minorHAnsi" w:hAnsiTheme="minorHAnsi"/>
                <w:sz w:val="18"/>
                <w:szCs w:val="18"/>
              </w:rPr>
              <w:t>Research Office</w:t>
            </w:r>
            <w:r w:rsidRPr="00156296">
              <w:rPr>
                <w:rFonts w:asciiTheme="minorHAnsi" w:hAnsiTheme="minorHAnsi"/>
                <w:sz w:val="18"/>
                <w:szCs w:val="18"/>
              </w:rPr>
              <w:t xml:space="preserve"> but be included within KE outputs</w:t>
            </w:r>
            <w:r w:rsidR="00C5228D" w:rsidRPr="00156296">
              <w:rPr>
                <w:rFonts w:asciiTheme="minorHAnsi" w:hAnsiTheme="minorHAnsi"/>
                <w:sz w:val="18"/>
                <w:szCs w:val="18"/>
              </w:rPr>
              <w:t xml:space="preserve">. </w:t>
            </w:r>
          </w:p>
        </w:tc>
        <w:tc>
          <w:tcPr>
            <w:tcW w:w="2354" w:type="dxa"/>
          </w:tcPr>
          <w:p w14:paraId="3330008E"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Growth in external income generation</w:t>
            </w:r>
          </w:p>
        </w:tc>
        <w:tc>
          <w:tcPr>
            <w:tcW w:w="1842" w:type="dxa"/>
          </w:tcPr>
          <w:p w14:paraId="53920C12"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Minimum £150k external income generation</w:t>
            </w:r>
          </w:p>
        </w:tc>
        <w:tc>
          <w:tcPr>
            <w:tcW w:w="1276" w:type="dxa"/>
          </w:tcPr>
          <w:p w14:paraId="24E5E921"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 Uniform Services Manager</w:t>
            </w:r>
          </w:p>
        </w:tc>
        <w:tc>
          <w:tcPr>
            <w:tcW w:w="992" w:type="dxa"/>
          </w:tcPr>
          <w:p w14:paraId="232D619E"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1F06C0F1" w14:textId="114B4053" w:rsidR="00515AEA" w:rsidRPr="00515AEA" w:rsidRDefault="00515AEA" w:rsidP="00515AEA">
            <w:pPr>
              <w:rPr>
                <w:rFonts w:asciiTheme="minorHAnsi" w:hAnsiTheme="minorHAnsi"/>
                <w:sz w:val="18"/>
                <w:szCs w:val="18"/>
              </w:rPr>
            </w:pPr>
            <w:r w:rsidRPr="00515AEA">
              <w:rPr>
                <w:rFonts w:asciiTheme="minorHAnsi" w:hAnsiTheme="minorHAnsi"/>
                <w:sz w:val="18"/>
                <w:szCs w:val="18"/>
              </w:rPr>
              <w:t>a,</w:t>
            </w:r>
            <w:r w:rsidR="00701A9F">
              <w:rPr>
                <w:rFonts w:asciiTheme="minorHAnsi" w:hAnsiTheme="minorHAnsi"/>
                <w:sz w:val="18"/>
                <w:szCs w:val="18"/>
              </w:rPr>
              <w:t xml:space="preserve"> </w:t>
            </w:r>
            <w:r w:rsidRPr="00515AEA">
              <w:rPr>
                <w:rFonts w:asciiTheme="minorHAnsi" w:hAnsiTheme="minorHAnsi"/>
                <w:sz w:val="18"/>
                <w:szCs w:val="18"/>
              </w:rPr>
              <w:t>b,</w:t>
            </w:r>
            <w:r w:rsidR="00701A9F">
              <w:rPr>
                <w:rFonts w:asciiTheme="minorHAnsi" w:hAnsiTheme="minorHAnsi"/>
                <w:sz w:val="18"/>
                <w:szCs w:val="18"/>
              </w:rPr>
              <w:t xml:space="preserve"> </w:t>
            </w:r>
            <w:r w:rsidRPr="00515AEA">
              <w:rPr>
                <w:rFonts w:asciiTheme="minorHAnsi" w:hAnsiTheme="minorHAnsi"/>
                <w:sz w:val="18"/>
                <w:szCs w:val="18"/>
              </w:rPr>
              <w:t>c,</w:t>
            </w:r>
            <w:r w:rsidR="00701A9F">
              <w:rPr>
                <w:rFonts w:asciiTheme="minorHAnsi" w:hAnsiTheme="minorHAnsi"/>
                <w:sz w:val="18"/>
                <w:szCs w:val="18"/>
              </w:rPr>
              <w:t xml:space="preserve"> </w:t>
            </w:r>
            <w:r w:rsidRPr="00515AEA">
              <w:rPr>
                <w:rFonts w:asciiTheme="minorHAnsi" w:hAnsiTheme="minorHAnsi"/>
                <w:sz w:val="18"/>
                <w:szCs w:val="18"/>
              </w:rPr>
              <w:t>d,</w:t>
            </w:r>
            <w:r w:rsidR="00701A9F">
              <w:rPr>
                <w:rFonts w:asciiTheme="minorHAnsi" w:hAnsiTheme="minorHAnsi"/>
                <w:sz w:val="18"/>
                <w:szCs w:val="18"/>
              </w:rPr>
              <w:t xml:space="preserve"> </w:t>
            </w:r>
            <w:r w:rsidRPr="00515AEA">
              <w:rPr>
                <w:rFonts w:asciiTheme="minorHAnsi" w:hAnsiTheme="minorHAnsi"/>
                <w:sz w:val="18"/>
                <w:szCs w:val="18"/>
              </w:rPr>
              <w:t>e,</w:t>
            </w:r>
            <w:r w:rsidR="00701A9F">
              <w:rPr>
                <w:rFonts w:asciiTheme="minorHAnsi" w:hAnsiTheme="minorHAnsi"/>
                <w:sz w:val="18"/>
                <w:szCs w:val="18"/>
              </w:rPr>
              <w:t xml:space="preserve"> </w:t>
            </w:r>
            <w:r w:rsidRPr="00515AEA">
              <w:rPr>
                <w:rFonts w:asciiTheme="minorHAnsi" w:hAnsiTheme="minorHAnsi"/>
                <w:sz w:val="18"/>
                <w:szCs w:val="18"/>
              </w:rPr>
              <w:t>f</w:t>
            </w:r>
          </w:p>
        </w:tc>
      </w:tr>
      <w:tr w:rsidR="003440FD" w:rsidRPr="00515AEA" w14:paraId="6860B2C9" w14:textId="77777777" w:rsidTr="003440FD">
        <w:tc>
          <w:tcPr>
            <w:tcW w:w="1581" w:type="dxa"/>
          </w:tcPr>
          <w:p w14:paraId="576E7694" w14:textId="77777777" w:rsidR="00515AEA" w:rsidRPr="00515AEA" w:rsidRDefault="00515AEA" w:rsidP="00515AEA">
            <w:pPr>
              <w:rPr>
                <w:rFonts w:asciiTheme="minorHAnsi" w:hAnsiTheme="minorHAnsi"/>
                <w:sz w:val="18"/>
                <w:szCs w:val="18"/>
              </w:rPr>
            </w:pPr>
          </w:p>
        </w:tc>
        <w:tc>
          <w:tcPr>
            <w:tcW w:w="1481" w:type="dxa"/>
          </w:tcPr>
          <w:p w14:paraId="43C7EFDF" w14:textId="77777777" w:rsidR="00515AEA" w:rsidRPr="00515AEA" w:rsidRDefault="00515AEA" w:rsidP="00515AEA">
            <w:pPr>
              <w:rPr>
                <w:rFonts w:asciiTheme="minorHAnsi" w:hAnsiTheme="minorHAnsi"/>
                <w:sz w:val="18"/>
                <w:szCs w:val="18"/>
              </w:rPr>
            </w:pPr>
          </w:p>
        </w:tc>
        <w:tc>
          <w:tcPr>
            <w:tcW w:w="2376" w:type="dxa"/>
          </w:tcPr>
          <w:p w14:paraId="684A0B43" w14:textId="25F9DFFA" w:rsidR="005C7DF4" w:rsidRPr="00A61CE0" w:rsidRDefault="007B2BAB" w:rsidP="00A61CE0">
            <w:pPr>
              <w:rPr>
                <w:rFonts w:asciiTheme="minorHAnsi" w:hAnsiTheme="minorHAnsi"/>
                <w:sz w:val="18"/>
                <w:szCs w:val="18"/>
              </w:rPr>
            </w:pPr>
            <w:r>
              <w:rPr>
                <w:rFonts w:asciiTheme="minorHAnsi" w:hAnsiTheme="minorHAnsi"/>
                <w:sz w:val="18"/>
                <w:szCs w:val="18"/>
              </w:rPr>
              <w:t>7</w:t>
            </w:r>
            <w:r w:rsidR="008C1DF0">
              <w:rPr>
                <w:rFonts w:asciiTheme="minorHAnsi" w:hAnsiTheme="minorHAnsi"/>
                <w:sz w:val="18"/>
                <w:szCs w:val="18"/>
              </w:rPr>
              <w:t xml:space="preserve">.3 </w:t>
            </w:r>
            <w:r w:rsidR="00156296" w:rsidRPr="00A61CE0">
              <w:rPr>
                <w:rFonts w:asciiTheme="minorHAnsi" w:hAnsiTheme="minorHAnsi"/>
                <w:sz w:val="18"/>
                <w:szCs w:val="18"/>
              </w:rPr>
              <w:t>I</w:t>
            </w:r>
            <w:r w:rsidR="00AF558E" w:rsidRPr="00A61CE0">
              <w:rPr>
                <w:rFonts w:asciiTheme="minorHAnsi" w:hAnsiTheme="minorHAnsi"/>
                <w:sz w:val="18"/>
                <w:szCs w:val="18"/>
              </w:rPr>
              <w:t>dentify partners and</w:t>
            </w:r>
            <w:r w:rsidR="00156296" w:rsidRPr="00A61CE0">
              <w:rPr>
                <w:rFonts w:asciiTheme="minorHAnsi" w:hAnsiTheme="minorHAnsi"/>
                <w:sz w:val="18"/>
                <w:szCs w:val="18"/>
              </w:rPr>
              <w:t xml:space="preserve"> s</w:t>
            </w:r>
            <w:r w:rsidR="00515AEA" w:rsidRPr="00A61CE0">
              <w:rPr>
                <w:rFonts w:asciiTheme="minorHAnsi" w:hAnsiTheme="minorHAnsi"/>
                <w:sz w:val="18"/>
                <w:szCs w:val="18"/>
              </w:rPr>
              <w:t xml:space="preserve">ubmit a minimum of </w:t>
            </w:r>
            <w:r w:rsidR="00466106">
              <w:rPr>
                <w:rFonts w:asciiTheme="minorHAnsi" w:hAnsiTheme="minorHAnsi"/>
                <w:sz w:val="18"/>
                <w:szCs w:val="18"/>
              </w:rPr>
              <w:t>5</w:t>
            </w:r>
            <w:r w:rsidR="00515AEA" w:rsidRPr="00A61CE0">
              <w:rPr>
                <w:rFonts w:asciiTheme="minorHAnsi" w:hAnsiTheme="minorHAnsi"/>
                <w:sz w:val="18"/>
                <w:szCs w:val="18"/>
              </w:rPr>
              <w:t xml:space="preserve"> </w:t>
            </w:r>
            <w:proofErr w:type="spellStart"/>
            <w:r w:rsidR="00466106" w:rsidRPr="00A61CE0">
              <w:rPr>
                <w:rFonts w:asciiTheme="minorHAnsi" w:hAnsiTheme="minorHAnsi"/>
                <w:sz w:val="18"/>
                <w:szCs w:val="18"/>
              </w:rPr>
              <w:t>InnovateUK</w:t>
            </w:r>
            <w:proofErr w:type="spellEnd"/>
            <w:r w:rsidR="00466106" w:rsidRPr="00A61CE0">
              <w:rPr>
                <w:rFonts w:asciiTheme="minorHAnsi" w:hAnsiTheme="minorHAnsi"/>
                <w:sz w:val="18"/>
                <w:szCs w:val="18"/>
              </w:rPr>
              <w:t xml:space="preserve"> KTP</w:t>
            </w:r>
            <w:r w:rsidR="00515AEA" w:rsidRPr="00A61CE0">
              <w:rPr>
                <w:rFonts w:asciiTheme="minorHAnsi" w:hAnsiTheme="minorHAnsi"/>
                <w:sz w:val="18"/>
                <w:szCs w:val="18"/>
              </w:rPr>
              <w:t xml:space="preserve"> applications in the range of £</w:t>
            </w:r>
            <w:r w:rsidR="005C7DF4" w:rsidRPr="00A61CE0">
              <w:rPr>
                <w:rFonts w:asciiTheme="minorHAnsi" w:hAnsiTheme="minorHAnsi"/>
                <w:sz w:val="18"/>
                <w:szCs w:val="18"/>
              </w:rPr>
              <w:t>75</w:t>
            </w:r>
            <w:r w:rsidR="00515AEA" w:rsidRPr="00A61CE0">
              <w:rPr>
                <w:rFonts w:asciiTheme="minorHAnsi" w:hAnsiTheme="minorHAnsi"/>
                <w:sz w:val="18"/>
                <w:szCs w:val="18"/>
              </w:rPr>
              <w:t xml:space="preserve"> -£150k each, during 2023. </w:t>
            </w:r>
          </w:p>
        </w:tc>
        <w:tc>
          <w:tcPr>
            <w:tcW w:w="2354" w:type="dxa"/>
          </w:tcPr>
          <w:p w14:paraId="7B9EED9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Growth in external income generation</w:t>
            </w:r>
          </w:p>
        </w:tc>
        <w:tc>
          <w:tcPr>
            <w:tcW w:w="1842" w:type="dxa"/>
          </w:tcPr>
          <w:p w14:paraId="1B0DBB69"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Minimum of 4 applications won generating c£500k</w:t>
            </w:r>
          </w:p>
        </w:tc>
        <w:tc>
          <w:tcPr>
            <w:tcW w:w="1276" w:type="dxa"/>
          </w:tcPr>
          <w:p w14:paraId="78DB60DD"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w:t>
            </w:r>
          </w:p>
        </w:tc>
        <w:tc>
          <w:tcPr>
            <w:tcW w:w="992" w:type="dxa"/>
          </w:tcPr>
          <w:p w14:paraId="1320078F"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4ECEA36F" w14:textId="7F11806E" w:rsidR="00515AEA" w:rsidRPr="00515AEA" w:rsidRDefault="00701A9F" w:rsidP="00515AEA">
            <w:pPr>
              <w:rPr>
                <w:rFonts w:asciiTheme="minorHAnsi" w:hAnsiTheme="minorHAnsi"/>
                <w:sz w:val="18"/>
                <w:szCs w:val="18"/>
              </w:rPr>
            </w:pPr>
            <w:r>
              <w:rPr>
                <w:rFonts w:asciiTheme="minorHAnsi" w:hAnsiTheme="minorHAnsi"/>
                <w:sz w:val="18"/>
                <w:szCs w:val="18"/>
              </w:rPr>
              <w:t>a</w:t>
            </w:r>
            <w:r w:rsidR="00515AEA" w:rsidRPr="00515AEA">
              <w:rPr>
                <w:rFonts w:asciiTheme="minorHAnsi" w:hAnsiTheme="minorHAnsi"/>
                <w:sz w:val="18"/>
                <w:szCs w:val="18"/>
              </w:rPr>
              <w:t>,</w:t>
            </w:r>
            <w:r>
              <w:rPr>
                <w:rFonts w:asciiTheme="minorHAnsi" w:hAnsiTheme="minorHAnsi"/>
                <w:sz w:val="18"/>
                <w:szCs w:val="18"/>
              </w:rPr>
              <w:t xml:space="preserve"> </w:t>
            </w:r>
            <w:r w:rsidR="00515AEA" w:rsidRPr="00515AEA">
              <w:rPr>
                <w:rFonts w:asciiTheme="minorHAnsi" w:hAnsiTheme="minorHAnsi"/>
                <w:sz w:val="18"/>
                <w:szCs w:val="18"/>
              </w:rPr>
              <w:t>b,</w:t>
            </w:r>
            <w:r>
              <w:rPr>
                <w:rFonts w:asciiTheme="minorHAnsi" w:hAnsiTheme="minorHAnsi"/>
                <w:sz w:val="18"/>
                <w:szCs w:val="18"/>
              </w:rPr>
              <w:t xml:space="preserve"> </w:t>
            </w:r>
            <w:r w:rsidR="00515AEA" w:rsidRPr="00515AEA">
              <w:rPr>
                <w:rFonts w:asciiTheme="minorHAnsi" w:hAnsiTheme="minorHAnsi"/>
                <w:sz w:val="18"/>
                <w:szCs w:val="18"/>
              </w:rPr>
              <w:t>c,</w:t>
            </w:r>
            <w:r>
              <w:rPr>
                <w:rFonts w:asciiTheme="minorHAnsi" w:hAnsiTheme="minorHAnsi"/>
                <w:sz w:val="18"/>
                <w:szCs w:val="18"/>
              </w:rPr>
              <w:t xml:space="preserve"> </w:t>
            </w:r>
            <w:r w:rsidR="00515AEA" w:rsidRPr="00515AEA">
              <w:rPr>
                <w:rFonts w:asciiTheme="minorHAnsi" w:hAnsiTheme="minorHAnsi"/>
                <w:sz w:val="18"/>
                <w:szCs w:val="18"/>
              </w:rPr>
              <w:t>d,</w:t>
            </w:r>
            <w:r>
              <w:rPr>
                <w:rFonts w:asciiTheme="minorHAnsi" w:hAnsiTheme="minorHAnsi"/>
                <w:sz w:val="18"/>
                <w:szCs w:val="18"/>
              </w:rPr>
              <w:t xml:space="preserve"> </w:t>
            </w:r>
            <w:r w:rsidR="00515AEA" w:rsidRPr="00515AEA">
              <w:rPr>
                <w:rFonts w:asciiTheme="minorHAnsi" w:hAnsiTheme="minorHAnsi"/>
                <w:sz w:val="18"/>
                <w:szCs w:val="18"/>
              </w:rPr>
              <w:t>e,</w:t>
            </w:r>
            <w:r>
              <w:rPr>
                <w:rFonts w:asciiTheme="minorHAnsi" w:hAnsiTheme="minorHAnsi"/>
                <w:sz w:val="18"/>
                <w:szCs w:val="18"/>
              </w:rPr>
              <w:t xml:space="preserve"> </w:t>
            </w:r>
            <w:r w:rsidR="00515AEA" w:rsidRPr="00515AEA">
              <w:rPr>
                <w:rFonts w:asciiTheme="minorHAnsi" w:hAnsiTheme="minorHAnsi"/>
                <w:sz w:val="18"/>
                <w:szCs w:val="18"/>
              </w:rPr>
              <w:t>f</w:t>
            </w:r>
          </w:p>
        </w:tc>
      </w:tr>
      <w:tr w:rsidR="003440FD" w:rsidRPr="00515AEA" w14:paraId="55FB708B" w14:textId="77777777" w:rsidTr="003440FD">
        <w:tc>
          <w:tcPr>
            <w:tcW w:w="1581" w:type="dxa"/>
          </w:tcPr>
          <w:p w14:paraId="60B7C493" w14:textId="77777777" w:rsidR="00515AEA" w:rsidRPr="00515AEA" w:rsidRDefault="00515AEA" w:rsidP="00515AEA">
            <w:pPr>
              <w:rPr>
                <w:rFonts w:asciiTheme="minorHAnsi" w:hAnsiTheme="minorHAnsi"/>
                <w:sz w:val="18"/>
                <w:szCs w:val="18"/>
              </w:rPr>
            </w:pPr>
          </w:p>
        </w:tc>
        <w:tc>
          <w:tcPr>
            <w:tcW w:w="1481" w:type="dxa"/>
          </w:tcPr>
          <w:p w14:paraId="04FD2967" w14:textId="36172A94" w:rsidR="00515AEA" w:rsidRPr="00515AEA" w:rsidRDefault="00791790" w:rsidP="00515AEA">
            <w:pPr>
              <w:rPr>
                <w:rFonts w:asciiTheme="minorHAnsi" w:hAnsiTheme="minorHAnsi"/>
                <w:sz w:val="18"/>
                <w:szCs w:val="18"/>
              </w:rPr>
            </w:pPr>
            <w:r>
              <w:rPr>
                <w:rFonts w:asciiTheme="minorHAnsi" w:hAnsiTheme="minorHAnsi"/>
                <w:sz w:val="18"/>
                <w:szCs w:val="18"/>
              </w:rPr>
              <w:t>8.</w:t>
            </w:r>
            <w:r w:rsidR="00515AEA" w:rsidRPr="00515AEA">
              <w:rPr>
                <w:rFonts w:asciiTheme="minorHAnsi" w:hAnsiTheme="minorHAnsi"/>
                <w:sz w:val="18"/>
                <w:szCs w:val="18"/>
              </w:rPr>
              <w:t>Increase the number of academics delivering KE activities</w:t>
            </w:r>
          </w:p>
        </w:tc>
        <w:tc>
          <w:tcPr>
            <w:tcW w:w="2376" w:type="dxa"/>
          </w:tcPr>
          <w:p w14:paraId="7F29FA67" w14:textId="6AC5578E" w:rsidR="00515AEA" w:rsidRPr="00515AEA" w:rsidRDefault="008C1DF0" w:rsidP="00515AEA">
            <w:pPr>
              <w:rPr>
                <w:rFonts w:asciiTheme="minorHAnsi" w:hAnsiTheme="minorHAnsi"/>
                <w:sz w:val="18"/>
                <w:szCs w:val="18"/>
              </w:rPr>
            </w:pPr>
            <w:r>
              <w:rPr>
                <w:rFonts w:asciiTheme="minorHAnsi" w:hAnsiTheme="minorHAnsi"/>
                <w:sz w:val="18"/>
                <w:szCs w:val="18"/>
              </w:rPr>
              <w:t xml:space="preserve">8.1 </w:t>
            </w:r>
            <w:r w:rsidR="00515AEA" w:rsidRPr="00515AEA">
              <w:rPr>
                <w:rFonts w:asciiTheme="minorHAnsi" w:hAnsiTheme="minorHAnsi"/>
                <w:sz w:val="18"/>
                <w:szCs w:val="18"/>
              </w:rPr>
              <w:t>Deliver 4 internal KE bid writing workshops each year for academic colleagues to explore new income streams</w:t>
            </w:r>
          </w:p>
        </w:tc>
        <w:tc>
          <w:tcPr>
            <w:tcW w:w="2354" w:type="dxa"/>
          </w:tcPr>
          <w:p w14:paraId="08784525"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Growth in internal capacity to identify new income generation opportunities; increased number of bid applications.</w:t>
            </w:r>
          </w:p>
        </w:tc>
        <w:tc>
          <w:tcPr>
            <w:tcW w:w="1842" w:type="dxa"/>
          </w:tcPr>
          <w:p w14:paraId="09015C82"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Supporting the attainment of 4 x smaller and 1 x large funding applications.</w:t>
            </w:r>
          </w:p>
        </w:tc>
        <w:tc>
          <w:tcPr>
            <w:tcW w:w="1276" w:type="dxa"/>
          </w:tcPr>
          <w:p w14:paraId="1446A652"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 Uniform Services Manager</w:t>
            </w:r>
          </w:p>
        </w:tc>
        <w:tc>
          <w:tcPr>
            <w:tcW w:w="992" w:type="dxa"/>
          </w:tcPr>
          <w:p w14:paraId="7567490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16690542" w14:textId="2BD4838F" w:rsidR="00515AEA" w:rsidRPr="00515AEA" w:rsidRDefault="00701A9F" w:rsidP="00515AEA">
            <w:pPr>
              <w:rPr>
                <w:rFonts w:asciiTheme="minorHAnsi" w:hAnsiTheme="minorHAnsi"/>
                <w:sz w:val="18"/>
                <w:szCs w:val="18"/>
              </w:rPr>
            </w:pPr>
            <w:r>
              <w:rPr>
                <w:rFonts w:asciiTheme="minorHAnsi" w:hAnsiTheme="minorHAnsi"/>
                <w:sz w:val="18"/>
                <w:szCs w:val="18"/>
              </w:rPr>
              <w:t>a</w:t>
            </w:r>
            <w:r w:rsidR="00515AEA" w:rsidRPr="00515AEA">
              <w:rPr>
                <w:rFonts w:asciiTheme="minorHAnsi" w:hAnsiTheme="minorHAnsi"/>
                <w:sz w:val="18"/>
                <w:szCs w:val="18"/>
              </w:rPr>
              <w:t>,</w:t>
            </w:r>
            <w:r>
              <w:rPr>
                <w:rFonts w:asciiTheme="minorHAnsi" w:hAnsiTheme="minorHAnsi"/>
                <w:sz w:val="18"/>
                <w:szCs w:val="18"/>
              </w:rPr>
              <w:t xml:space="preserve"> </w:t>
            </w:r>
            <w:r w:rsidR="00515AEA" w:rsidRPr="00515AEA">
              <w:rPr>
                <w:rFonts w:asciiTheme="minorHAnsi" w:hAnsiTheme="minorHAnsi"/>
                <w:sz w:val="18"/>
                <w:szCs w:val="18"/>
              </w:rPr>
              <w:t>b,</w:t>
            </w:r>
            <w:r>
              <w:rPr>
                <w:rFonts w:asciiTheme="minorHAnsi" w:hAnsiTheme="minorHAnsi"/>
                <w:sz w:val="18"/>
                <w:szCs w:val="18"/>
              </w:rPr>
              <w:t xml:space="preserve"> </w:t>
            </w:r>
            <w:r w:rsidR="00515AEA" w:rsidRPr="00515AEA">
              <w:rPr>
                <w:rFonts w:asciiTheme="minorHAnsi" w:hAnsiTheme="minorHAnsi"/>
                <w:sz w:val="18"/>
                <w:szCs w:val="18"/>
              </w:rPr>
              <w:t>c,</w:t>
            </w:r>
            <w:r>
              <w:rPr>
                <w:rFonts w:asciiTheme="minorHAnsi" w:hAnsiTheme="minorHAnsi"/>
                <w:sz w:val="18"/>
                <w:szCs w:val="18"/>
              </w:rPr>
              <w:t xml:space="preserve"> </w:t>
            </w:r>
            <w:r w:rsidR="00515AEA" w:rsidRPr="00515AEA">
              <w:rPr>
                <w:rFonts w:asciiTheme="minorHAnsi" w:hAnsiTheme="minorHAnsi"/>
                <w:sz w:val="18"/>
                <w:szCs w:val="18"/>
              </w:rPr>
              <w:t>d,</w:t>
            </w:r>
            <w:r>
              <w:rPr>
                <w:rFonts w:asciiTheme="minorHAnsi" w:hAnsiTheme="minorHAnsi"/>
                <w:sz w:val="18"/>
                <w:szCs w:val="18"/>
              </w:rPr>
              <w:t xml:space="preserve"> </w:t>
            </w:r>
            <w:r w:rsidR="00515AEA" w:rsidRPr="00515AEA">
              <w:rPr>
                <w:rFonts w:asciiTheme="minorHAnsi" w:hAnsiTheme="minorHAnsi"/>
                <w:sz w:val="18"/>
                <w:szCs w:val="18"/>
              </w:rPr>
              <w:t>e,</w:t>
            </w:r>
            <w:r>
              <w:rPr>
                <w:rFonts w:asciiTheme="minorHAnsi" w:hAnsiTheme="minorHAnsi"/>
                <w:sz w:val="18"/>
                <w:szCs w:val="18"/>
              </w:rPr>
              <w:t xml:space="preserve"> </w:t>
            </w:r>
            <w:r w:rsidR="00515AEA" w:rsidRPr="00515AEA">
              <w:rPr>
                <w:rFonts w:asciiTheme="minorHAnsi" w:hAnsiTheme="minorHAnsi"/>
                <w:sz w:val="18"/>
                <w:szCs w:val="18"/>
              </w:rPr>
              <w:t>f</w:t>
            </w:r>
          </w:p>
        </w:tc>
      </w:tr>
      <w:tr w:rsidR="003440FD" w:rsidRPr="00515AEA" w14:paraId="1C76B335" w14:textId="77777777" w:rsidTr="00466106">
        <w:trPr>
          <w:trHeight w:val="3392"/>
        </w:trPr>
        <w:tc>
          <w:tcPr>
            <w:tcW w:w="1581" w:type="dxa"/>
          </w:tcPr>
          <w:p w14:paraId="2A196DD9" w14:textId="77777777" w:rsidR="00515AEA" w:rsidRPr="00515AEA" w:rsidRDefault="00515AEA" w:rsidP="00515AEA">
            <w:pPr>
              <w:rPr>
                <w:rFonts w:asciiTheme="minorHAnsi" w:hAnsiTheme="minorHAnsi"/>
                <w:sz w:val="18"/>
                <w:szCs w:val="18"/>
              </w:rPr>
            </w:pPr>
          </w:p>
        </w:tc>
        <w:tc>
          <w:tcPr>
            <w:tcW w:w="1481" w:type="dxa"/>
          </w:tcPr>
          <w:p w14:paraId="2C97E025" w14:textId="77777777" w:rsidR="00515AEA" w:rsidRPr="00515AEA" w:rsidRDefault="00515AEA" w:rsidP="00515AEA">
            <w:pPr>
              <w:rPr>
                <w:rFonts w:asciiTheme="minorHAnsi" w:hAnsiTheme="minorHAnsi"/>
                <w:sz w:val="18"/>
                <w:szCs w:val="18"/>
              </w:rPr>
            </w:pPr>
          </w:p>
        </w:tc>
        <w:tc>
          <w:tcPr>
            <w:tcW w:w="2376" w:type="dxa"/>
          </w:tcPr>
          <w:p w14:paraId="6DF61D40" w14:textId="6CA277FA" w:rsidR="00515AEA" w:rsidRPr="00515AEA" w:rsidRDefault="008C1DF0" w:rsidP="00466106">
            <w:pPr>
              <w:rPr>
                <w:rFonts w:asciiTheme="minorHAnsi" w:hAnsiTheme="minorHAnsi"/>
                <w:sz w:val="18"/>
                <w:szCs w:val="18"/>
              </w:rPr>
            </w:pPr>
            <w:r>
              <w:rPr>
                <w:rFonts w:asciiTheme="minorHAnsi" w:hAnsiTheme="minorHAnsi"/>
                <w:sz w:val="18"/>
                <w:szCs w:val="18"/>
              </w:rPr>
              <w:t xml:space="preserve">8.2 </w:t>
            </w:r>
            <w:r w:rsidR="00515AEA" w:rsidRPr="00515AEA">
              <w:rPr>
                <w:rFonts w:asciiTheme="minorHAnsi" w:hAnsiTheme="minorHAnsi"/>
                <w:sz w:val="18"/>
                <w:szCs w:val="18"/>
              </w:rPr>
              <w:t>Develop a staff consultancy scheme encouraging staff to feed into and grow their consultancy work. The scheme will enable a percentage of money earnt to be retained by the academic deliverer and the host School. These devolved budgets will help drive the rate and pace of engagement.</w:t>
            </w:r>
            <w:r w:rsidR="00A61CE0">
              <w:rPr>
                <w:rFonts w:asciiTheme="minorHAnsi" w:hAnsiTheme="minorHAnsi"/>
                <w:sz w:val="18"/>
                <w:szCs w:val="18"/>
              </w:rPr>
              <w:t xml:space="preserve"> </w:t>
            </w:r>
            <w:r w:rsidR="00A61CE0" w:rsidRPr="00A61CE0">
              <w:rPr>
                <w:rFonts w:asciiTheme="minorHAnsi" w:hAnsiTheme="minorHAnsi"/>
                <w:sz w:val="18"/>
                <w:szCs w:val="18"/>
              </w:rPr>
              <w:t>Active staff will be added to the C</w:t>
            </w:r>
            <w:r w:rsidR="00B87DAB" w:rsidRPr="00A61CE0">
              <w:rPr>
                <w:rFonts w:asciiTheme="minorHAnsi" w:hAnsiTheme="minorHAnsi"/>
                <w:sz w:val="18"/>
                <w:szCs w:val="18"/>
              </w:rPr>
              <w:t>apaci</w:t>
            </w:r>
            <w:r w:rsidR="00666E04" w:rsidRPr="00A61CE0">
              <w:rPr>
                <w:rFonts w:asciiTheme="minorHAnsi" w:hAnsiTheme="minorHAnsi"/>
                <w:sz w:val="18"/>
                <w:szCs w:val="18"/>
              </w:rPr>
              <w:t>ty Directory</w:t>
            </w:r>
            <w:r w:rsidR="00A61CE0">
              <w:rPr>
                <w:rFonts w:asciiTheme="minorHAnsi" w:hAnsiTheme="minorHAnsi"/>
                <w:sz w:val="18"/>
                <w:szCs w:val="18"/>
              </w:rPr>
              <w:t>.</w:t>
            </w:r>
          </w:p>
        </w:tc>
        <w:tc>
          <w:tcPr>
            <w:tcW w:w="2354" w:type="dxa"/>
          </w:tcPr>
          <w:p w14:paraId="15CD124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Grow consultancy revenues by 20%. </w:t>
            </w:r>
          </w:p>
          <w:p w14:paraId="77438C67" w14:textId="77777777" w:rsidR="00515AEA" w:rsidRPr="00515AEA" w:rsidRDefault="00515AEA" w:rsidP="00515AEA">
            <w:pPr>
              <w:rPr>
                <w:rFonts w:asciiTheme="minorHAnsi" w:hAnsiTheme="minorHAnsi"/>
                <w:sz w:val="18"/>
                <w:szCs w:val="18"/>
              </w:rPr>
            </w:pPr>
          </w:p>
          <w:p w14:paraId="756E3E5B"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Previous years totals: 2021-2022 = £163k</w:t>
            </w:r>
          </w:p>
          <w:p w14:paraId="215B1B7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2019-2020 = £185k</w:t>
            </w:r>
          </w:p>
          <w:p w14:paraId="3F39D8E2"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2018-2019-= £179k</w:t>
            </w:r>
          </w:p>
        </w:tc>
        <w:tc>
          <w:tcPr>
            <w:tcW w:w="1842" w:type="dxa"/>
          </w:tcPr>
          <w:p w14:paraId="29422D78"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Increase consultancy revenues by c£32k</w:t>
            </w:r>
          </w:p>
        </w:tc>
        <w:tc>
          <w:tcPr>
            <w:tcW w:w="1276" w:type="dxa"/>
          </w:tcPr>
          <w:p w14:paraId="6AD7267D"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 Uniform Services Manager</w:t>
            </w:r>
          </w:p>
        </w:tc>
        <w:tc>
          <w:tcPr>
            <w:tcW w:w="992" w:type="dxa"/>
          </w:tcPr>
          <w:p w14:paraId="5AEC77B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w:t>
            </w:r>
          </w:p>
          <w:p w14:paraId="3CB91C9E"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2023</w:t>
            </w:r>
          </w:p>
        </w:tc>
        <w:tc>
          <w:tcPr>
            <w:tcW w:w="1134" w:type="dxa"/>
          </w:tcPr>
          <w:p w14:paraId="248BA64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c</w:t>
            </w:r>
          </w:p>
        </w:tc>
      </w:tr>
      <w:tr w:rsidR="003440FD" w:rsidRPr="00515AEA" w14:paraId="5FE04100" w14:textId="77777777" w:rsidTr="003440FD">
        <w:tc>
          <w:tcPr>
            <w:tcW w:w="1581" w:type="dxa"/>
          </w:tcPr>
          <w:p w14:paraId="10C5C1B0" w14:textId="77777777" w:rsidR="00515AEA" w:rsidRPr="00515AEA" w:rsidRDefault="00515AEA" w:rsidP="00515AEA">
            <w:pPr>
              <w:rPr>
                <w:rFonts w:asciiTheme="minorHAnsi" w:hAnsiTheme="minorHAnsi"/>
                <w:sz w:val="18"/>
                <w:szCs w:val="18"/>
              </w:rPr>
            </w:pPr>
          </w:p>
        </w:tc>
        <w:tc>
          <w:tcPr>
            <w:tcW w:w="1481" w:type="dxa"/>
          </w:tcPr>
          <w:p w14:paraId="0DA430B7" w14:textId="77777777" w:rsidR="00515AEA" w:rsidRPr="00515AEA" w:rsidRDefault="00515AEA" w:rsidP="00515AEA">
            <w:pPr>
              <w:rPr>
                <w:rFonts w:asciiTheme="minorHAnsi" w:hAnsiTheme="minorHAnsi"/>
                <w:sz w:val="18"/>
                <w:szCs w:val="18"/>
              </w:rPr>
            </w:pPr>
          </w:p>
        </w:tc>
        <w:tc>
          <w:tcPr>
            <w:tcW w:w="2376" w:type="dxa"/>
          </w:tcPr>
          <w:p w14:paraId="6EEDA3A9" w14:textId="0621D099" w:rsidR="00515AEA" w:rsidRPr="00515AEA" w:rsidRDefault="008C1DF0" w:rsidP="00515AEA">
            <w:pPr>
              <w:rPr>
                <w:rFonts w:asciiTheme="minorHAnsi" w:hAnsiTheme="minorHAnsi"/>
                <w:sz w:val="18"/>
                <w:szCs w:val="18"/>
              </w:rPr>
            </w:pPr>
            <w:r>
              <w:rPr>
                <w:rFonts w:asciiTheme="minorHAnsi" w:hAnsiTheme="minorHAnsi"/>
                <w:sz w:val="18"/>
                <w:szCs w:val="18"/>
              </w:rPr>
              <w:t xml:space="preserve">8.3 </w:t>
            </w:r>
            <w:r w:rsidR="00515AEA" w:rsidRPr="00515AEA">
              <w:rPr>
                <w:rFonts w:asciiTheme="minorHAnsi" w:hAnsiTheme="minorHAnsi"/>
                <w:sz w:val="18"/>
                <w:szCs w:val="18"/>
              </w:rPr>
              <w:t xml:space="preserve">Develop a postgraduate student consultancy scheme enabling students to gain income and employability skills </w:t>
            </w:r>
          </w:p>
        </w:tc>
        <w:tc>
          <w:tcPr>
            <w:tcW w:w="2354" w:type="dxa"/>
          </w:tcPr>
          <w:p w14:paraId="2DAC79A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Aim to secure a minimum of 5 student consultancy contracts.</w:t>
            </w:r>
          </w:p>
          <w:p w14:paraId="4CC43E8E"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Generate min 2 positive case studies on student employability</w:t>
            </w:r>
          </w:p>
        </w:tc>
        <w:tc>
          <w:tcPr>
            <w:tcW w:w="1842" w:type="dxa"/>
          </w:tcPr>
          <w:p w14:paraId="1FA0B896"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Increase consultancy revenues by c£2.5k.  </w:t>
            </w:r>
          </w:p>
        </w:tc>
        <w:tc>
          <w:tcPr>
            <w:tcW w:w="1276" w:type="dxa"/>
          </w:tcPr>
          <w:p w14:paraId="73D614A7" w14:textId="77777777" w:rsidR="00515AEA" w:rsidRPr="00515AEA" w:rsidRDefault="00515AEA" w:rsidP="00515AEA">
            <w:pPr>
              <w:rPr>
                <w:rFonts w:asciiTheme="minorHAnsi" w:hAnsiTheme="minorHAnsi"/>
                <w:sz w:val="18"/>
                <w:szCs w:val="18"/>
              </w:rPr>
            </w:pPr>
            <w:r w:rsidRPr="00515AEA">
              <w:rPr>
                <w:rFonts w:asciiTheme="minorHAnsi" w:hAnsiTheme="minorHAnsi"/>
                <w:b/>
                <w:bCs/>
                <w:sz w:val="18"/>
                <w:szCs w:val="18"/>
              </w:rPr>
              <w:t>DBE&amp;KE</w:t>
            </w:r>
            <w:r w:rsidRPr="00515AEA">
              <w:rPr>
                <w:rFonts w:asciiTheme="minorHAnsi" w:hAnsiTheme="minorHAnsi"/>
                <w:sz w:val="18"/>
                <w:szCs w:val="18"/>
              </w:rPr>
              <w:t>, KE Manager(s), G&amp;EA (Graduate &amp; Enterprise Advisor)</w:t>
            </w:r>
          </w:p>
        </w:tc>
        <w:tc>
          <w:tcPr>
            <w:tcW w:w="992" w:type="dxa"/>
          </w:tcPr>
          <w:p w14:paraId="76E3336A"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Dec 2023</w:t>
            </w:r>
          </w:p>
        </w:tc>
        <w:tc>
          <w:tcPr>
            <w:tcW w:w="1134" w:type="dxa"/>
          </w:tcPr>
          <w:p w14:paraId="0538675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c</w:t>
            </w:r>
          </w:p>
        </w:tc>
      </w:tr>
      <w:tr w:rsidR="003440FD" w:rsidRPr="00515AEA" w14:paraId="79EC6B81" w14:textId="77777777" w:rsidTr="003440FD">
        <w:tc>
          <w:tcPr>
            <w:tcW w:w="1581" w:type="dxa"/>
          </w:tcPr>
          <w:p w14:paraId="392A8E24" w14:textId="77777777" w:rsidR="00515AEA" w:rsidRPr="00515AEA" w:rsidRDefault="00515AEA" w:rsidP="00515AEA">
            <w:pPr>
              <w:rPr>
                <w:rFonts w:asciiTheme="minorHAnsi" w:hAnsiTheme="minorHAnsi"/>
                <w:sz w:val="18"/>
                <w:szCs w:val="18"/>
              </w:rPr>
            </w:pPr>
          </w:p>
        </w:tc>
        <w:tc>
          <w:tcPr>
            <w:tcW w:w="1481" w:type="dxa"/>
          </w:tcPr>
          <w:p w14:paraId="66DC3AAD" w14:textId="2E7EF2E9" w:rsidR="00515AEA" w:rsidRPr="00515AEA" w:rsidRDefault="00791790" w:rsidP="00A2267C">
            <w:pPr>
              <w:rPr>
                <w:rFonts w:asciiTheme="minorHAnsi" w:hAnsiTheme="minorHAnsi"/>
                <w:sz w:val="18"/>
                <w:szCs w:val="18"/>
              </w:rPr>
            </w:pPr>
            <w:r>
              <w:rPr>
                <w:rFonts w:asciiTheme="minorHAnsi" w:hAnsiTheme="minorHAnsi"/>
                <w:sz w:val="18"/>
                <w:szCs w:val="18"/>
              </w:rPr>
              <w:t>9.</w:t>
            </w:r>
            <w:r w:rsidR="00515AEA" w:rsidRPr="00515AEA">
              <w:rPr>
                <w:rFonts w:asciiTheme="minorHAnsi" w:hAnsiTheme="minorHAnsi"/>
                <w:sz w:val="18"/>
                <w:szCs w:val="18"/>
              </w:rPr>
              <w:t xml:space="preserve">Grow Military Human </w:t>
            </w:r>
            <w:r w:rsidR="00BB4B17">
              <w:rPr>
                <w:rFonts w:asciiTheme="minorHAnsi" w:hAnsiTheme="minorHAnsi"/>
                <w:sz w:val="18"/>
                <w:szCs w:val="18"/>
              </w:rPr>
              <w:t>(MH)</w:t>
            </w:r>
            <w:r w:rsidR="00CD16FC">
              <w:rPr>
                <w:rFonts w:asciiTheme="minorHAnsi" w:hAnsiTheme="minorHAnsi"/>
                <w:sz w:val="18"/>
                <w:szCs w:val="18"/>
              </w:rPr>
              <w:t xml:space="preserve"> </w:t>
            </w:r>
            <w:r w:rsidR="00515AEA" w:rsidRPr="00515AEA">
              <w:rPr>
                <w:rFonts w:asciiTheme="minorHAnsi" w:hAnsiTheme="minorHAnsi"/>
                <w:sz w:val="18"/>
                <w:szCs w:val="18"/>
              </w:rPr>
              <w:t>engagement and revenues within the MOD</w:t>
            </w:r>
            <w:r w:rsidR="00466106">
              <w:rPr>
                <w:rFonts w:asciiTheme="minorHAnsi" w:hAnsiTheme="minorHAnsi"/>
                <w:sz w:val="18"/>
                <w:szCs w:val="18"/>
              </w:rPr>
              <w:t>/</w:t>
            </w:r>
            <w:r w:rsidR="00515AEA" w:rsidRPr="00515AEA">
              <w:rPr>
                <w:rFonts w:asciiTheme="minorHAnsi" w:hAnsiTheme="minorHAnsi"/>
                <w:sz w:val="18"/>
                <w:szCs w:val="18"/>
              </w:rPr>
              <w:t xml:space="preserve"> </w:t>
            </w:r>
            <w:proofErr w:type="gramStart"/>
            <w:r w:rsidR="00515AEA" w:rsidRPr="00515AEA">
              <w:rPr>
                <w:rFonts w:asciiTheme="minorHAnsi" w:hAnsiTheme="minorHAnsi"/>
                <w:sz w:val="18"/>
                <w:szCs w:val="18"/>
              </w:rPr>
              <w:t>NHS  targeting</w:t>
            </w:r>
            <w:proofErr w:type="gramEnd"/>
            <w:r w:rsidR="00515AEA" w:rsidRPr="00515AEA">
              <w:rPr>
                <w:rFonts w:asciiTheme="minorHAnsi" w:hAnsiTheme="minorHAnsi"/>
                <w:sz w:val="18"/>
                <w:szCs w:val="18"/>
              </w:rPr>
              <w:t xml:space="preserve"> larger </w:t>
            </w:r>
            <w:r w:rsidR="00A2267C">
              <w:rPr>
                <w:rFonts w:asciiTheme="minorHAnsi" w:hAnsiTheme="minorHAnsi"/>
                <w:sz w:val="18"/>
                <w:szCs w:val="18"/>
              </w:rPr>
              <w:t>r</w:t>
            </w:r>
            <w:r w:rsidR="00515AEA" w:rsidRPr="00515AEA">
              <w:rPr>
                <w:rFonts w:asciiTheme="minorHAnsi" w:hAnsiTheme="minorHAnsi"/>
                <w:sz w:val="18"/>
                <w:szCs w:val="18"/>
              </w:rPr>
              <w:t>egional</w:t>
            </w:r>
            <w:r w:rsidR="00A2267C">
              <w:rPr>
                <w:rFonts w:asciiTheme="minorHAnsi" w:hAnsiTheme="minorHAnsi"/>
                <w:sz w:val="18"/>
                <w:szCs w:val="18"/>
              </w:rPr>
              <w:t xml:space="preserve">, and </w:t>
            </w:r>
            <w:r w:rsidR="00515AEA" w:rsidRPr="00515AEA">
              <w:rPr>
                <w:rFonts w:asciiTheme="minorHAnsi" w:hAnsiTheme="minorHAnsi"/>
                <w:sz w:val="18"/>
                <w:szCs w:val="18"/>
              </w:rPr>
              <w:t>national tenders</w:t>
            </w:r>
          </w:p>
        </w:tc>
        <w:tc>
          <w:tcPr>
            <w:tcW w:w="2376" w:type="dxa"/>
          </w:tcPr>
          <w:p w14:paraId="29C3F4DD" w14:textId="46C2B502" w:rsidR="00515AEA" w:rsidRPr="00515AEA" w:rsidRDefault="00C30E34" w:rsidP="00515AEA">
            <w:pPr>
              <w:rPr>
                <w:rFonts w:asciiTheme="minorHAnsi" w:hAnsiTheme="minorHAnsi"/>
                <w:sz w:val="18"/>
                <w:szCs w:val="18"/>
              </w:rPr>
            </w:pPr>
            <w:r>
              <w:rPr>
                <w:rFonts w:asciiTheme="minorHAnsi" w:hAnsiTheme="minorHAnsi"/>
                <w:sz w:val="18"/>
                <w:szCs w:val="18"/>
              </w:rPr>
              <w:t xml:space="preserve">9.1 </w:t>
            </w:r>
            <w:r w:rsidR="00515AEA" w:rsidRPr="00515AEA">
              <w:rPr>
                <w:rFonts w:asciiTheme="minorHAnsi" w:hAnsiTheme="minorHAnsi"/>
                <w:sz w:val="18"/>
                <w:szCs w:val="18"/>
              </w:rPr>
              <w:t>Initially target - P</w:t>
            </w:r>
            <w:r w:rsidR="00515AEA" w:rsidRPr="00515AEA">
              <w:rPr>
                <w:rFonts w:ascii="Calibri" w:hAnsi="Calibri" w:cs="Calibri"/>
                <w:color w:val="242424"/>
                <w:sz w:val="18"/>
                <w:szCs w:val="18"/>
                <w:shd w:val="clear" w:color="auto" w:fill="FFFFFF"/>
              </w:rPr>
              <w:t>re discharge adjustment briefing pilot in collaboration with the MOD Defence Transition Services team</w:t>
            </w:r>
            <w:r w:rsidR="00515AEA" w:rsidRPr="00515AEA">
              <w:rPr>
                <w:rFonts w:asciiTheme="minorHAnsi" w:hAnsiTheme="minorHAnsi"/>
                <w:sz w:val="18"/>
                <w:szCs w:val="18"/>
              </w:rPr>
              <w:t xml:space="preserve"> NHS Veterans tender</w:t>
            </w:r>
          </w:p>
        </w:tc>
        <w:tc>
          <w:tcPr>
            <w:tcW w:w="2354" w:type="dxa"/>
          </w:tcPr>
          <w:p w14:paraId="5D9578FB" w14:textId="704D02DF" w:rsidR="00515AEA" w:rsidRPr="00515AEA" w:rsidRDefault="009F3580" w:rsidP="00515AEA">
            <w:pPr>
              <w:rPr>
                <w:rFonts w:asciiTheme="minorHAnsi" w:hAnsiTheme="minorHAnsi"/>
                <w:sz w:val="18"/>
                <w:szCs w:val="18"/>
              </w:rPr>
            </w:pPr>
            <w:r>
              <w:rPr>
                <w:rFonts w:asciiTheme="minorHAnsi" w:hAnsiTheme="minorHAnsi"/>
                <w:sz w:val="18"/>
                <w:szCs w:val="18"/>
              </w:rPr>
              <w:t xml:space="preserve">Secure MoU </w:t>
            </w:r>
            <w:r w:rsidR="00E663B9">
              <w:rPr>
                <w:rFonts w:asciiTheme="minorHAnsi" w:hAnsiTheme="minorHAnsi"/>
                <w:sz w:val="18"/>
                <w:szCs w:val="18"/>
              </w:rPr>
              <w:t xml:space="preserve">to create a joint </w:t>
            </w:r>
            <w:r w:rsidR="00FF297A">
              <w:rPr>
                <w:rFonts w:asciiTheme="minorHAnsi" w:hAnsiTheme="minorHAnsi"/>
                <w:sz w:val="18"/>
                <w:szCs w:val="18"/>
              </w:rPr>
              <w:t>YSJU/</w:t>
            </w:r>
            <w:r w:rsidR="00515AEA" w:rsidRPr="00515AEA">
              <w:rPr>
                <w:rFonts w:asciiTheme="minorHAnsi" w:hAnsiTheme="minorHAnsi"/>
                <w:sz w:val="18"/>
                <w:szCs w:val="18"/>
              </w:rPr>
              <w:t xml:space="preserve">MOD </w:t>
            </w:r>
            <w:r w:rsidR="00FF297A">
              <w:rPr>
                <w:rFonts w:asciiTheme="minorHAnsi" w:hAnsiTheme="minorHAnsi"/>
                <w:sz w:val="18"/>
                <w:szCs w:val="18"/>
              </w:rPr>
              <w:t>project</w:t>
            </w:r>
            <w:r w:rsidR="00515AEA" w:rsidRPr="00515AEA">
              <w:rPr>
                <w:rFonts w:asciiTheme="minorHAnsi" w:hAnsiTheme="minorHAnsi"/>
                <w:sz w:val="18"/>
                <w:szCs w:val="18"/>
              </w:rPr>
              <w:t xml:space="preserve"> to provide pre-discharge pilot. Additional £10k income generation</w:t>
            </w:r>
          </w:p>
        </w:tc>
        <w:tc>
          <w:tcPr>
            <w:tcW w:w="1842" w:type="dxa"/>
          </w:tcPr>
          <w:p w14:paraId="4A4F25F3"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Income increased by £10k minimum</w:t>
            </w:r>
          </w:p>
        </w:tc>
        <w:tc>
          <w:tcPr>
            <w:tcW w:w="1276" w:type="dxa"/>
          </w:tcPr>
          <w:p w14:paraId="596FC347"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DBE&amp;KE, KE Manager(s), </w:t>
            </w:r>
            <w:r w:rsidRPr="00515AEA">
              <w:rPr>
                <w:rFonts w:asciiTheme="minorHAnsi" w:hAnsiTheme="minorHAnsi"/>
                <w:b/>
                <w:bCs/>
                <w:sz w:val="18"/>
                <w:szCs w:val="18"/>
              </w:rPr>
              <w:t>Uniform Services Manager</w:t>
            </w:r>
          </w:p>
        </w:tc>
        <w:tc>
          <w:tcPr>
            <w:tcW w:w="992" w:type="dxa"/>
          </w:tcPr>
          <w:p w14:paraId="2FA35921"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April 2023</w:t>
            </w:r>
          </w:p>
        </w:tc>
        <w:tc>
          <w:tcPr>
            <w:tcW w:w="1134" w:type="dxa"/>
          </w:tcPr>
          <w:p w14:paraId="289F14C4" w14:textId="3B087114" w:rsidR="00515AEA" w:rsidRPr="00515AEA" w:rsidRDefault="00701A9F" w:rsidP="00515AEA">
            <w:pPr>
              <w:rPr>
                <w:rFonts w:asciiTheme="minorHAnsi" w:hAnsiTheme="minorHAnsi"/>
                <w:sz w:val="18"/>
                <w:szCs w:val="18"/>
              </w:rPr>
            </w:pPr>
            <w:r>
              <w:rPr>
                <w:rFonts w:asciiTheme="minorHAnsi" w:hAnsiTheme="minorHAnsi"/>
                <w:sz w:val="18"/>
                <w:szCs w:val="18"/>
              </w:rPr>
              <w:t>a</w:t>
            </w:r>
            <w:r w:rsidR="00515AEA" w:rsidRPr="00515AEA">
              <w:rPr>
                <w:rFonts w:asciiTheme="minorHAnsi" w:hAnsiTheme="minorHAnsi"/>
                <w:sz w:val="18"/>
                <w:szCs w:val="18"/>
              </w:rPr>
              <w:t>,</w:t>
            </w:r>
            <w:r>
              <w:rPr>
                <w:rFonts w:asciiTheme="minorHAnsi" w:hAnsiTheme="minorHAnsi"/>
                <w:sz w:val="18"/>
                <w:szCs w:val="18"/>
              </w:rPr>
              <w:t xml:space="preserve"> </w:t>
            </w:r>
            <w:r w:rsidR="00515AEA" w:rsidRPr="00515AEA">
              <w:rPr>
                <w:rFonts w:asciiTheme="minorHAnsi" w:hAnsiTheme="minorHAnsi"/>
                <w:sz w:val="18"/>
                <w:szCs w:val="18"/>
              </w:rPr>
              <w:t>b,</w:t>
            </w:r>
            <w:r>
              <w:rPr>
                <w:rFonts w:asciiTheme="minorHAnsi" w:hAnsiTheme="minorHAnsi"/>
                <w:sz w:val="18"/>
                <w:szCs w:val="18"/>
              </w:rPr>
              <w:t xml:space="preserve"> </w:t>
            </w:r>
            <w:r w:rsidR="00515AEA" w:rsidRPr="00515AEA">
              <w:rPr>
                <w:rFonts w:asciiTheme="minorHAnsi" w:hAnsiTheme="minorHAnsi"/>
                <w:sz w:val="18"/>
                <w:szCs w:val="18"/>
              </w:rPr>
              <w:t>c,</w:t>
            </w:r>
            <w:r>
              <w:rPr>
                <w:rFonts w:asciiTheme="minorHAnsi" w:hAnsiTheme="minorHAnsi"/>
                <w:sz w:val="18"/>
                <w:szCs w:val="18"/>
              </w:rPr>
              <w:t xml:space="preserve"> </w:t>
            </w:r>
            <w:r w:rsidR="00515AEA" w:rsidRPr="00515AEA">
              <w:rPr>
                <w:rFonts w:asciiTheme="minorHAnsi" w:hAnsiTheme="minorHAnsi"/>
                <w:sz w:val="18"/>
                <w:szCs w:val="18"/>
              </w:rPr>
              <w:t>e</w:t>
            </w:r>
          </w:p>
        </w:tc>
      </w:tr>
      <w:tr w:rsidR="003440FD" w:rsidRPr="00515AEA" w14:paraId="61505DEB" w14:textId="77777777" w:rsidTr="003440FD">
        <w:tc>
          <w:tcPr>
            <w:tcW w:w="1581" w:type="dxa"/>
          </w:tcPr>
          <w:p w14:paraId="7DE53EED" w14:textId="77777777" w:rsidR="00515AEA" w:rsidRPr="00515AEA" w:rsidRDefault="00515AEA" w:rsidP="00515AEA">
            <w:pPr>
              <w:rPr>
                <w:rFonts w:asciiTheme="minorHAnsi" w:hAnsiTheme="minorHAnsi"/>
                <w:sz w:val="18"/>
                <w:szCs w:val="18"/>
              </w:rPr>
            </w:pPr>
          </w:p>
        </w:tc>
        <w:tc>
          <w:tcPr>
            <w:tcW w:w="1481" w:type="dxa"/>
          </w:tcPr>
          <w:p w14:paraId="5EAC0F18" w14:textId="77777777" w:rsidR="00515AEA" w:rsidRPr="00515AEA" w:rsidRDefault="00515AEA" w:rsidP="00515AEA">
            <w:pPr>
              <w:rPr>
                <w:rFonts w:asciiTheme="minorHAnsi" w:hAnsiTheme="minorHAnsi"/>
                <w:sz w:val="18"/>
                <w:szCs w:val="18"/>
              </w:rPr>
            </w:pPr>
          </w:p>
        </w:tc>
        <w:tc>
          <w:tcPr>
            <w:tcW w:w="2376" w:type="dxa"/>
          </w:tcPr>
          <w:p w14:paraId="09CBF572" w14:textId="58426EC2" w:rsidR="00515AEA" w:rsidRPr="00515AEA" w:rsidRDefault="00C30E34" w:rsidP="00515AEA">
            <w:pPr>
              <w:rPr>
                <w:rFonts w:asciiTheme="minorHAnsi" w:hAnsiTheme="minorHAnsi"/>
                <w:sz w:val="18"/>
                <w:szCs w:val="18"/>
              </w:rPr>
            </w:pPr>
            <w:r>
              <w:rPr>
                <w:rFonts w:asciiTheme="minorHAnsi" w:hAnsiTheme="minorHAnsi"/>
                <w:sz w:val="18"/>
                <w:szCs w:val="18"/>
              </w:rPr>
              <w:t xml:space="preserve">9.2 </w:t>
            </w:r>
            <w:r w:rsidR="00515AEA" w:rsidRPr="00515AEA">
              <w:rPr>
                <w:rFonts w:asciiTheme="minorHAnsi" w:hAnsiTheme="minorHAnsi"/>
                <w:sz w:val="18"/>
                <w:szCs w:val="18"/>
              </w:rPr>
              <w:t>Develop an online Moodle learning platform to bid for NHS England Military Human CPD digital platform contract.</w:t>
            </w:r>
          </w:p>
        </w:tc>
        <w:tc>
          <w:tcPr>
            <w:tcW w:w="2354" w:type="dxa"/>
          </w:tcPr>
          <w:p w14:paraId="7093D534" w14:textId="3E144D2F" w:rsidR="00515AEA" w:rsidRPr="00515AEA" w:rsidRDefault="00CC45FD" w:rsidP="00515AEA">
            <w:pPr>
              <w:rPr>
                <w:rFonts w:asciiTheme="minorHAnsi" w:hAnsiTheme="minorHAnsi"/>
                <w:sz w:val="18"/>
                <w:szCs w:val="18"/>
              </w:rPr>
            </w:pPr>
            <w:r>
              <w:rPr>
                <w:rFonts w:asciiTheme="minorHAnsi" w:hAnsiTheme="minorHAnsi"/>
                <w:sz w:val="18"/>
                <w:szCs w:val="18"/>
              </w:rPr>
              <w:t>Submit</w:t>
            </w:r>
            <w:r w:rsidR="00515AEA" w:rsidRPr="00515AEA">
              <w:rPr>
                <w:rFonts w:asciiTheme="minorHAnsi" w:hAnsiTheme="minorHAnsi"/>
                <w:sz w:val="18"/>
                <w:szCs w:val="18"/>
              </w:rPr>
              <w:t xml:space="preserve"> one NHS contract to provide online learning platform. Additional £</w:t>
            </w:r>
            <w:r w:rsidR="00891A6E">
              <w:rPr>
                <w:rFonts w:asciiTheme="minorHAnsi" w:hAnsiTheme="minorHAnsi"/>
                <w:sz w:val="18"/>
                <w:szCs w:val="18"/>
              </w:rPr>
              <w:t>2</w:t>
            </w:r>
            <w:r w:rsidR="00515AEA" w:rsidRPr="00515AEA">
              <w:rPr>
                <w:rFonts w:asciiTheme="minorHAnsi" w:hAnsiTheme="minorHAnsi"/>
                <w:sz w:val="18"/>
                <w:szCs w:val="18"/>
              </w:rPr>
              <w:t>0k income generation</w:t>
            </w:r>
            <w:r w:rsidR="00B552DA">
              <w:rPr>
                <w:rFonts w:asciiTheme="minorHAnsi" w:hAnsiTheme="minorHAnsi"/>
                <w:sz w:val="18"/>
                <w:szCs w:val="18"/>
              </w:rPr>
              <w:t xml:space="preserve"> from AF Covenant funding via collaborative providers.</w:t>
            </w:r>
          </w:p>
        </w:tc>
        <w:tc>
          <w:tcPr>
            <w:tcW w:w="1842" w:type="dxa"/>
          </w:tcPr>
          <w:p w14:paraId="72670DF8" w14:textId="113A839D" w:rsidR="00515AEA" w:rsidRPr="00515AEA" w:rsidRDefault="00515AEA" w:rsidP="00515AEA">
            <w:pPr>
              <w:rPr>
                <w:rFonts w:asciiTheme="minorHAnsi" w:hAnsiTheme="minorHAnsi"/>
                <w:sz w:val="18"/>
                <w:szCs w:val="18"/>
              </w:rPr>
            </w:pPr>
            <w:r w:rsidRPr="00515AEA">
              <w:rPr>
                <w:rFonts w:asciiTheme="minorHAnsi" w:hAnsiTheme="minorHAnsi"/>
                <w:sz w:val="18"/>
                <w:szCs w:val="18"/>
              </w:rPr>
              <w:t>Income increased by £</w:t>
            </w:r>
            <w:r w:rsidR="005E5CCD">
              <w:rPr>
                <w:rFonts w:asciiTheme="minorHAnsi" w:hAnsiTheme="minorHAnsi"/>
                <w:sz w:val="18"/>
                <w:szCs w:val="18"/>
              </w:rPr>
              <w:t>2</w:t>
            </w:r>
            <w:r w:rsidRPr="00515AEA">
              <w:rPr>
                <w:rFonts w:asciiTheme="minorHAnsi" w:hAnsiTheme="minorHAnsi"/>
                <w:sz w:val="18"/>
                <w:szCs w:val="18"/>
              </w:rPr>
              <w:t>0k minimum</w:t>
            </w:r>
          </w:p>
        </w:tc>
        <w:tc>
          <w:tcPr>
            <w:tcW w:w="1276" w:type="dxa"/>
          </w:tcPr>
          <w:p w14:paraId="768FDA74"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 xml:space="preserve">DBE&amp;KE, KE Manager(s), </w:t>
            </w:r>
            <w:r w:rsidRPr="00515AEA">
              <w:rPr>
                <w:rFonts w:asciiTheme="minorHAnsi" w:hAnsiTheme="minorHAnsi"/>
                <w:b/>
                <w:bCs/>
                <w:sz w:val="18"/>
                <w:szCs w:val="18"/>
              </w:rPr>
              <w:t>Uniform Services Manager</w:t>
            </w:r>
          </w:p>
        </w:tc>
        <w:tc>
          <w:tcPr>
            <w:tcW w:w="992" w:type="dxa"/>
          </w:tcPr>
          <w:p w14:paraId="07BC7B9F" w14:textId="77777777" w:rsidR="00515AEA" w:rsidRPr="00515AEA" w:rsidRDefault="00515AEA" w:rsidP="00515AEA">
            <w:pPr>
              <w:rPr>
                <w:rFonts w:asciiTheme="minorHAnsi" w:hAnsiTheme="minorHAnsi"/>
                <w:sz w:val="18"/>
                <w:szCs w:val="18"/>
              </w:rPr>
            </w:pPr>
            <w:r w:rsidRPr="00515AEA">
              <w:rPr>
                <w:rFonts w:asciiTheme="minorHAnsi" w:hAnsiTheme="minorHAnsi"/>
                <w:sz w:val="18"/>
                <w:szCs w:val="18"/>
              </w:rPr>
              <w:t>April 2023</w:t>
            </w:r>
          </w:p>
        </w:tc>
        <w:tc>
          <w:tcPr>
            <w:tcW w:w="1134" w:type="dxa"/>
          </w:tcPr>
          <w:p w14:paraId="64DF3064" w14:textId="223E8124" w:rsidR="00515AEA" w:rsidRPr="00515AEA" w:rsidRDefault="00701A9F" w:rsidP="00515AEA">
            <w:pPr>
              <w:rPr>
                <w:rFonts w:asciiTheme="minorHAnsi" w:hAnsiTheme="minorHAnsi"/>
                <w:sz w:val="18"/>
                <w:szCs w:val="18"/>
              </w:rPr>
            </w:pPr>
            <w:r>
              <w:rPr>
                <w:rFonts w:asciiTheme="minorHAnsi" w:hAnsiTheme="minorHAnsi"/>
                <w:sz w:val="18"/>
                <w:szCs w:val="18"/>
              </w:rPr>
              <w:t>a</w:t>
            </w:r>
            <w:r w:rsidR="00515AEA" w:rsidRPr="00515AEA">
              <w:rPr>
                <w:rFonts w:asciiTheme="minorHAnsi" w:hAnsiTheme="minorHAnsi"/>
                <w:sz w:val="18"/>
                <w:szCs w:val="18"/>
              </w:rPr>
              <w:t>,</w:t>
            </w:r>
            <w:r>
              <w:rPr>
                <w:rFonts w:asciiTheme="minorHAnsi" w:hAnsiTheme="minorHAnsi"/>
                <w:sz w:val="18"/>
                <w:szCs w:val="18"/>
              </w:rPr>
              <w:t xml:space="preserve"> </w:t>
            </w:r>
            <w:r w:rsidR="00515AEA" w:rsidRPr="00515AEA">
              <w:rPr>
                <w:rFonts w:asciiTheme="minorHAnsi" w:hAnsiTheme="minorHAnsi"/>
                <w:sz w:val="18"/>
                <w:szCs w:val="18"/>
              </w:rPr>
              <w:t>b,</w:t>
            </w:r>
            <w:r>
              <w:rPr>
                <w:rFonts w:asciiTheme="minorHAnsi" w:hAnsiTheme="minorHAnsi"/>
                <w:sz w:val="18"/>
                <w:szCs w:val="18"/>
              </w:rPr>
              <w:t xml:space="preserve"> </w:t>
            </w:r>
            <w:r w:rsidR="00515AEA" w:rsidRPr="00515AEA">
              <w:rPr>
                <w:rFonts w:asciiTheme="minorHAnsi" w:hAnsiTheme="minorHAnsi"/>
                <w:sz w:val="18"/>
                <w:szCs w:val="18"/>
              </w:rPr>
              <w:t>c,</w:t>
            </w:r>
            <w:r>
              <w:rPr>
                <w:rFonts w:asciiTheme="minorHAnsi" w:hAnsiTheme="minorHAnsi"/>
                <w:sz w:val="18"/>
                <w:szCs w:val="18"/>
              </w:rPr>
              <w:t xml:space="preserve"> </w:t>
            </w:r>
            <w:r w:rsidR="00515AEA" w:rsidRPr="00515AEA">
              <w:rPr>
                <w:rFonts w:asciiTheme="minorHAnsi" w:hAnsiTheme="minorHAnsi"/>
                <w:sz w:val="18"/>
                <w:szCs w:val="18"/>
              </w:rPr>
              <w:t>e</w:t>
            </w:r>
          </w:p>
        </w:tc>
      </w:tr>
      <w:tr w:rsidR="003440FD" w:rsidRPr="00515AEA" w14:paraId="7D8BA294" w14:textId="77777777" w:rsidTr="003440FD">
        <w:tc>
          <w:tcPr>
            <w:tcW w:w="1581" w:type="dxa"/>
          </w:tcPr>
          <w:p w14:paraId="632FE84B" w14:textId="77777777" w:rsidR="00515AEA" w:rsidRPr="00515AEA" w:rsidRDefault="00515AEA" w:rsidP="00515AEA">
            <w:pPr>
              <w:rPr>
                <w:rFonts w:asciiTheme="minorHAnsi" w:hAnsiTheme="minorHAnsi"/>
                <w:sz w:val="18"/>
                <w:szCs w:val="18"/>
              </w:rPr>
            </w:pPr>
          </w:p>
        </w:tc>
        <w:tc>
          <w:tcPr>
            <w:tcW w:w="1481" w:type="dxa"/>
          </w:tcPr>
          <w:p w14:paraId="3FEF82FA" w14:textId="77777777" w:rsidR="00515AEA" w:rsidRPr="00515AEA" w:rsidRDefault="00515AEA" w:rsidP="00515AEA">
            <w:pPr>
              <w:rPr>
                <w:rFonts w:asciiTheme="minorHAnsi" w:hAnsiTheme="minorHAnsi"/>
                <w:sz w:val="18"/>
                <w:szCs w:val="18"/>
              </w:rPr>
            </w:pPr>
          </w:p>
        </w:tc>
        <w:tc>
          <w:tcPr>
            <w:tcW w:w="2376" w:type="dxa"/>
          </w:tcPr>
          <w:p w14:paraId="628082B7" w14:textId="75B19213" w:rsidR="00515AEA" w:rsidRPr="00515AEA" w:rsidRDefault="00C30E34" w:rsidP="00515AEA">
            <w:pPr>
              <w:rPr>
                <w:rFonts w:asciiTheme="minorHAnsi" w:hAnsiTheme="minorHAnsi"/>
                <w:sz w:val="18"/>
                <w:szCs w:val="18"/>
              </w:rPr>
            </w:pPr>
            <w:r>
              <w:rPr>
                <w:rFonts w:asciiTheme="minorHAnsi" w:hAnsiTheme="minorHAnsi"/>
                <w:sz w:val="18"/>
                <w:szCs w:val="18"/>
              </w:rPr>
              <w:t xml:space="preserve">9.3 </w:t>
            </w:r>
            <w:r w:rsidR="00157984">
              <w:rPr>
                <w:rFonts w:asciiTheme="minorHAnsi" w:hAnsiTheme="minorHAnsi"/>
                <w:sz w:val="18"/>
                <w:szCs w:val="18"/>
              </w:rPr>
              <w:t>Increase</w:t>
            </w:r>
            <w:r w:rsidR="00F34A5E">
              <w:rPr>
                <w:rFonts w:asciiTheme="minorHAnsi" w:hAnsiTheme="minorHAnsi"/>
                <w:sz w:val="18"/>
                <w:szCs w:val="18"/>
              </w:rPr>
              <w:t xml:space="preserve"> </w:t>
            </w:r>
            <w:r w:rsidR="00157E3A">
              <w:rPr>
                <w:rFonts w:asciiTheme="minorHAnsi" w:hAnsiTheme="minorHAnsi"/>
                <w:sz w:val="18"/>
                <w:szCs w:val="18"/>
              </w:rPr>
              <w:t xml:space="preserve">the number of </w:t>
            </w:r>
            <w:r w:rsidR="00F34A5E">
              <w:rPr>
                <w:rFonts w:asciiTheme="minorHAnsi" w:hAnsiTheme="minorHAnsi"/>
                <w:sz w:val="18"/>
                <w:szCs w:val="18"/>
              </w:rPr>
              <w:t xml:space="preserve">Military Human f2f </w:t>
            </w:r>
            <w:r w:rsidR="00157E3A">
              <w:rPr>
                <w:rFonts w:asciiTheme="minorHAnsi" w:hAnsiTheme="minorHAnsi"/>
                <w:sz w:val="18"/>
                <w:szCs w:val="18"/>
              </w:rPr>
              <w:t>training workshops</w:t>
            </w:r>
          </w:p>
        </w:tc>
        <w:tc>
          <w:tcPr>
            <w:tcW w:w="2354" w:type="dxa"/>
          </w:tcPr>
          <w:p w14:paraId="772394C6" w14:textId="032DAC48" w:rsidR="00515AEA" w:rsidRPr="00515AEA" w:rsidRDefault="00157984" w:rsidP="00515AEA">
            <w:pPr>
              <w:rPr>
                <w:rFonts w:asciiTheme="minorHAnsi" w:hAnsiTheme="minorHAnsi"/>
                <w:sz w:val="18"/>
                <w:szCs w:val="18"/>
              </w:rPr>
            </w:pPr>
            <w:r>
              <w:rPr>
                <w:rFonts w:asciiTheme="minorHAnsi" w:hAnsiTheme="minorHAnsi"/>
                <w:sz w:val="18"/>
                <w:szCs w:val="18"/>
              </w:rPr>
              <w:t>Deliver 10 more training sessions per year</w:t>
            </w:r>
          </w:p>
        </w:tc>
        <w:tc>
          <w:tcPr>
            <w:tcW w:w="1842" w:type="dxa"/>
          </w:tcPr>
          <w:p w14:paraId="2B0F5828" w14:textId="3BFAC158" w:rsidR="00515AEA" w:rsidRPr="00515AEA" w:rsidRDefault="00E005E4" w:rsidP="00515AEA">
            <w:pPr>
              <w:rPr>
                <w:rFonts w:asciiTheme="minorHAnsi" w:hAnsiTheme="minorHAnsi"/>
                <w:sz w:val="18"/>
                <w:szCs w:val="18"/>
              </w:rPr>
            </w:pPr>
            <w:r>
              <w:rPr>
                <w:rFonts w:asciiTheme="minorHAnsi" w:hAnsiTheme="minorHAnsi"/>
                <w:sz w:val="18"/>
                <w:szCs w:val="18"/>
              </w:rPr>
              <w:t>Income increased by £8,000</w:t>
            </w:r>
          </w:p>
        </w:tc>
        <w:tc>
          <w:tcPr>
            <w:tcW w:w="1276" w:type="dxa"/>
          </w:tcPr>
          <w:p w14:paraId="06B5C37D" w14:textId="04A6CF4B" w:rsidR="00515AEA" w:rsidRPr="00515AEA" w:rsidRDefault="00E005E4" w:rsidP="00515AEA">
            <w:pPr>
              <w:rPr>
                <w:rFonts w:asciiTheme="minorHAnsi" w:hAnsiTheme="minorHAnsi"/>
                <w:sz w:val="18"/>
                <w:szCs w:val="18"/>
              </w:rPr>
            </w:pPr>
            <w:r w:rsidRPr="00515AEA">
              <w:rPr>
                <w:rFonts w:asciiTheme="minorHAnsi" w:hAnsiTheme="minorHAnsi"/>
                <w:sz w:val="18"/>
                <w:szCs w:val="18"/>
              </w:rPr>
              <w:t xml:space="preserve">DBE&amp;KE, KE Manager(s), </w:t>
            </w:r>
            <w:r w:rsidRPr="00515AEA">
              <w:rPr>
                <w:rFonts w:asciiTheme="minorHAnsi" w:hAnsiTheme="minorHAnsi"/>
                <w:b/>
                <w:bCs/>
                <w:sz w:val="18"/>
                <w:szCs w:val="18"/>
              </w:rPr>
              <w:t>Uniform Services Manager</w:t>
            </w:r>
          </w:p>
        </w:tc>
        <w:tc>
          <w:tcPr>
            <w:tcW w:w="992" w:type="dxa"/>
          </w:tcPr>
          <w:p w14:paraId="0619346E" w14:textId="50E165E9" w:rsidR="00515AEA" w:rsidRPr="00515AEA" w:rsidRDefault="00E005E4" w:rsidP="00515AEA">
            <w:pPr>
              <w:rPr>
                <w:rFonts w:asciiTheme="minorHAnsi" w:hAnsiTheme="minorHAnsi"/>
                <w:sz w:val="18"/>
                <w:szCs w:val="18"/>
              </w:rPr>
            </w:pPr>
            <w:r>
              <w:rPr>
                <w:rFonts w:asciiTheme="minorHAnsi" w:hAnsiTheme="minorHAnsi"/>
                <w:sz w:val="18"/>
                <w:szCs w:val="18"/>
              </w:rPr>
              <w:t>Dec 2023</w:t>
            </w:r>
          </w:p>
        </w:tc>
        <w:tc>
          <w:tcPr>
            <w:tcW w:w="1134" w:type="dxa"/>
          </w:tcPr>
          <w:p w14:paraId="0FFD2546" w14:textId="2DAD9C86" w:rsidR="00515AEA" w:rsidRPr="00515AEA" w:rsidRDefault="00701A9F" w:rsidP="00515AEA">
            <w:pPr>
              <w:rPr>
                <w:rFonts w:asciiTheme="minorHAnsi" w:hAnsiTheme="minorHAnsi"/>
                <w:sz w:val="18"/>
                <w:szCs w:val="18"/>
              </w:rPr>
            </w:pPr>
            <w:r>
              <w:rPr>
                <w:rFonts w:asciiTheme="minorHAnsi" w:hAnsiTheme="minorHAnsi"/>
                <w:sz w:val="18"/>
                <w:szCs w:val="18"/>
              </w:rPr>
              <w:t>a</w:t>
            </w:r>
            <w:r w:rsidR="00BB7B03" w:rsidRPr="00515AEA">
              <w:rPr>
                <w:rFonts w:asciiTheme="minorHAnsi" w:hAnsiTheme="minorHAnsi"/>
                <w:sz w:val="18"/>
                <w:szCs w:val="18"/>
              </w:rPr>
              <w:t>,</w:t>
            </w:r>
            <w:r>
              <w:rPr>
                <w:rFonts w:asciiTheme="minorHAnsi" w:hAnsiTheme="minorHAnsi"/>
                <w:sz w:val="18"/>
                <w:szCs w:val="18"/>
              </w:rPr>
              <w:t xml:space="preserve"> </w:t>
            </w:r>
            <w:r w:rsidR="00BB7B03" w:rsidRPr="00515AEA">
              <w:rPr>
                <w:rFonts w:asciiTheme="minorHAnsi" w:hAnsiTheme="minorHAnsi"/>
                <w:sz w:val="18"/>
                <w:szCs w:val="18"/>
              </w:rPr>
              <w:t>b,</w:t>
            </w:r>
            <w:r>
              <w:rPr>
                <w:rFonts w:asciiTheme="minorHAnsi" w:hAnsiTheme="minorHAnsi"/>
                <w:sz w:val="18"/>
                <w:szCs w:val="18"/>
              </w:rPr>
              <w:t xml:space="preserve"> </w:t>
            </w:r>
            <w:r w:rsidR="00BB7B03" w:rsidRPr="00515AEA">
              <w:rPr>
                <w:rFonts w:asciiTheme="minorHAnsi" w:hAnsiTheme="minorHAnsi"/>
                <w:sz w:val="18"/>
                <w:szCs w:val="18"/>
              </w:rPr>
              <w:t>c,</w:t>
            </w:r>
            <w:r>
              <w:rPr>
                <w:rFonts w:asciiTheme="minorHAnsi" w:hAnsiTheme="minorHAnsi"/>
                <w:sz w:val="18"/>
                <w:szCs w:val="18"/>
              </w:rPr>
              <w:t xml:space="preserve"> </w:t>
            </w:r>
            <w:r w:rsidR="00BB7B03" w:rsidRPr="00515AEA">
              <w:rPr>
                <w:rFonts w:asciiTheme="minorHAnsi" w:hAnsiTheme="minorHAnsi"/>
                <w:sz w:val="18"/>
                <w:szCs w:val="18"/>
              </w:rPr>
              <w:t>e</w:t>
            </w:r>
          </w:p>
        </w:tc>
      </w:tr>
      <w:tr w:rsidR="0081307D" w:rsidRPr="00515AEA" w14:paraId="370CE8C8" w14:textId="77777777" w:rsidTr="003440FD">
        <w:tc>
          <w:tcPr>
            <w:tcW w:w="1581" w:type="dxa"/>
          </w:tcPr>
          <w:p w14:paraId="3092130A" w14:textId="77777777" w:rsidR="0081307D" w:rsidRPr="00515AEA" w:rsidRDefault="0081307D" w:rsidP="00515AEA">
            <w:pPr>
              <w:rPr>
                <w:rFonts w:asciiTheme="minorHAnsi" w:hAnsiTheme="minorHAnsi"/>
                <w:sz w:val="18"/>
                <w:szCs w:val="18"/>
              </w:rPr>
            </w:pPr>
          </w:p>
        </w:tc>
        <w:tc>
          <w:tcPr>
            <w:tcW w:w="1481" w:type="dxa"/>
          </w:tcPr>
          <w:p w14:paraId="6EF12D47" w14:textId="77777777" w:rsidR="0081307D" w:rsidRPr="00515AEA" w:rsidRDefault="0081307D" w:rsidP="00515AEA">
            <w:pPr>
              <w:rPr>
                <w:rFonts w:asciiTheme="minorHAnsi" w:hAnsiTheme="minorHAnsi"/>
                <w:sz w:val="18"/>
                <w:szCs w:val="18"/>
              </w:rPr>
            </w:pPr>
          </w:p>
        </w:tc>
        <w:tc>
          <w:tcPr>
            <w:tcW w:w="2376" w:type="dxa"/>
          </w:tcPr>
          <w:p w14:paraId="3562F8C3" w14:textId="5E091491" w:rsidR="0081307D" w:rsidRDefault="00C30E34" w:rsidP="00515AEA">
            <w:pPr>
              <w:rPr>
                <w:rFonts w:asciiTheme="minorHAnsi" w:hAnsiTheme="minorHAnsi"/>
                <w:sz w:val="18"/>
                <w:szCs w:val="18"/>
              </w:rPr>
            </w:pPr>
            <w:r>
              <w:rPr>
                <w:rFonts w:asciiTheme="minorHAnsi" w:hAnsiTheme="minorHAnsi"/>
                <w:sz w:val="18"/>
                <w:szCs w:val="18"/>
              </w:rPr>
              <w:t xml:space="preserve">9.4 </w:t>
            </w:r>
            <w:r w:rsidR="007D607C">
              <w:rPr>
                <w:rFonts w:asciiTheme="minorHAnsi" w:hAnsiTheme="minorHAnsi"/>
                <w:sz w:val="18"/>
                <w:szCs w:val="18"/>
              </w:rPr>
              <w:t>Working with key decision makers within the MOD and NHS</w:t>
            </w:r>
            <w:r w:rsidR="006B7871">
              <w:rPr>
                <w:rFonts w:asciiTheme="minorHAnsi" w:hAnsiTheme="minorHAnsi"/>
                <w:sz w:val="18"/>
                <w:szCs w:val="18"/>
              </w:rPr>
              <w:t xml:space="preserve"> utilise</w:t>
            </w:r>
            <w:r w:rsidR="00C961AC">
              <w:rPr>
                <w:rFonts w:asciiTheme="minorHAnsi" w:hAnsiTheme="minorHAnsi"/>
                <w:sz w:val="18"/>
                <w:szCs w:val="18"/>
              </w:rPr>
              <w:t xml:space="preserve"> the </w:t>
            </w:r>
            <w:r w:rsidR="00BB4B17">
              <w:rPr>
                <w:rFonts w:asciiTheme="minorHAnsi" w:hAnsiTheme="minorHAnsi"/>
                <w:sz w:val="18"/>
                <w:szCs w:val="18"/>
              </w:rPr>
              <w:t>rich</w:t>
            </w:r>
            <w:r w:rsidR="00CD16FC">
              <w:rPr>
                <w:rFonts w:asciiTheme="minorHAnsi" w:hAnsiTheme="minorHAnsi"/>
                <w:sz w:val="18"/>
                <w:szCs w:val="18"/>
              </w:rPr>
              <w:t xml:space="preserve"> longitudinal </w:t>
            </w:r>
            <w:r w:rsidR="00BB5BC6">
              <w:rPr>
                <w:rFonts w:asciiTheme="minorHAnsi" w:hAnsiTheme="minorHAnsi"/>
                <w:sz w:val="18"/>
                <w:szCs w:val="18"/>
              </w:rPr>
              <w:t xml:space="preserve">MH </w:t>
            </w:r>
            <w:r w:rsidR="004B4BC3">
              <w:rPr>
                <w:rFonts w:asciiTheme="minorHAnsi" w:hAnsiTheme="minorHAnsi"/>
                <w:sz w:val="18"/>
                <w:szCs w:val="18"/>
              </w:rPr>
              <w:t xml:space="preserve">research </w:t>
            </w:r>
            <w:r w:rsidR="00BB4B17">
              <w:rPr>
                <w:rFonts w:asciiTheme="minorHAnsi" w:hAnsiTheme="minorHAnsi"/>
                <w:sz w:val="18"/>
                <w:szCs w:val="18"/>
              </w:rPr>
              <w:t>data</w:t>
            </w:r>
            <w:r w:rsidR="00BB5BC6">
              <w:rPr>
                <w:rFonts w:asciiTheme="minorHAnsi" w:hAnsiTheme="minorHAnsi"/>
                <w:sz w:val="18"/>
                <w:szCs w:val="18"/>
              </w:rPr>
              <w:t xml:space="preserve"> to inform </w:t>
            </w:r>
            <w:r w:rsidR="000B7A3F">
              <w:rPr>
                <w:rFonts w:asciiTheme="minorHAnsi" w:hAnsiTheme="minorHAnsi"/>
                <w:sz w:val="18"/>
                <w:szCs w:val="18"/>
              </w:rPr>
              <w:t xml:space="preserve">and shape </w:t>
            </w:r>
            <w:r w:rsidR="006B7871">
              <w:rPr>
                <w:rFonts w:asciiTheme="minorHAnsi" w:hAnsiTheme="minorHAnsi"/>
                <w:sz w:val="18"/>
                <w:szCs w:val="18"/>
              </w:rPr>
              <w:t>future</w:t>
            </w:r>
            <w:r w:rsidR="00D45777">
              <w:rPr>
                <w:rFonts w:asciiTheme="minorHAnsi" w:hAnsiTheme="minorHAnsi"/>
                <w:sz w:val="18"/>
                <w:szCs w:val="18"/>
              </w:rPr>
              <w:t xml:space="preserve"> veteran</w:t>
            </w:r>
            <w:r w:rsidR="00BB5BC6">
              <w:rPr>
                <w:rFonts w:asciiTheme="minorHAnsi" w:hAnsiTheme="minorHAnsi"/>
                <w:sz w:val="18"/>
                <w:szCs w:val="18"/>
              </w:rPr>
              <w:t xml:space="preserve"> policy </w:t>
            </w:r>
          </w:p>
        </w:tc>
        <w:tc>
          <w:tcPr>
            <w:tcW w:w="2354" w:type="dxa"/>
          </w:tcPr>
          <w:p w14:paraId="30EE2BBB" w14:textId="7B47DF06" w:rsidR="0081307D" w:rsidRDefault="004B4BC3" w:rsidP="00515AEA">
            <w:pPr>
              <w:rPr>
                <w:rFonts w:asciiTheme="minorHAnsi" w:hAnsiTheme="minorHAnsi"/>
                <w:sz w:val="18"/>
                <w:szCs w:val="18"/>
              </w:rPr>
            </w:pPr>
            <w:r>
              <w:rPr>
                <w:rFonts w:asciiTheme="minorHAnsi" w:hAnsiTheme="minorHAnsi"/>
                <w:sz w:val="18"/>
                <w:szCs w:val="18"/>
              </w:rPr>
              <w:t xml:space="preserve">MH research </w:t>
            </w:r>
            <w:r w:rsidR="00B6372F">
              <w:rPr>
                <w:rFonts w:asciiTheme="minorHAnsi" w:hAnsiTheme="minorHAnsi"/>
                <w:sz w:val="18"/>
                <w:szCs w:val="18"/>
              </w:rPr>
              <w:t>referenced in MOD</w:t>
            </w:r>
            <w:r w:rsidR="00B72351">
              <w:rPr>
                <w:rFonts w:asciiTheme="minorHAnsi" w:hAnsiTheme="minorHAnsi"/>
                <w:sz w:val="18"/>
                <w:szCs w:val="18"/>
              </w:rPr>
              <w:t>/NHS policy documents</w:t>
            </w:r>
          </w:p>
        </w:tc>
        <w:tc>
          <w:tcPr>
            <w:tcW w:w="1842" w:type="dxa"/>
          </w:tcPr>
          <w:p w14:paraId="3C106513" w14:textId="4F127CD5" w:rsidR="0081307D" w:rsidRDefault="00B72351" w:rsidP="00515AEA">
            <w:pPr>
              <w:rPr>
                <w:rFonts w:asciiTheme="minorHAnsi" w:hAnsiTheme="minorHAnsi"/>
                <w:sz w:val="18"/>
                <w:szCs w:val="18"/>
              </w:rPr>
            </w:pPr>
            <w:r>
              <w:rPr>
                <w:rFonts w:asciiTheme="minorHAnsi" w:hAnsiTheme="minorHAnsi"/>
                <w:sz w:val="18"/>
                <w:szCs w:val="18"/>
              </w:rPr>
              <w:t>MH seen as best practice</w:t>
            </w:r>
            <w:r w:rsidR="00454B12">
              <w:rPr>
                <w:rFonts w:asciiTheme="minorHAnsi" w:hAnsiTheme="minorHAnsi"/>
                <w:sz w:val="18"/>
                <w:szCs w:val="18"/>
              </w:rPr>
              <w:t xml:space="preserve"> model</w:t>
            </w:r>
            <w:r w:rsidR="00FE70DB">
              <w:rPr>
                <w:rFonts w:asciiTheme="minorHAnsi" w:hAnsiTheme="minorHAnsi"/>
                <w:sz w:val="18"/>
                <w:szCs w:val="18"/>
              </w:rPr>
              <w:t xml:space="preserve"> by Cabinet Office</w:t>
            </w:r>
            <w:r w:rsidR="00E263F6">
              <w:rPr>
                <w:rFonts w:asciiTheme="minorHAnsi" w:hAnsiTheme="minorHAnsi"/>
                <w:sz w:val="18"/>
                <w:szCs w:val="18"/>
              </w:rPr>
              <w:t>, Office for Veterans Affairs, NHS, MOD and HMPPS</w:t>
            </w:r>
          </w:p>
        </w:tc>
        <w:tc>
          <w:tcPr>
            <w:tcW w:w="1276" w:type="dxa"/>
          </w:tcPr>
          <w:p w14:paraId="5C024FF5" w14:textId="1D056C05" w:rsidR="0081307D" w:rsidRPr="00515AEA" w:rsidRDefault="001E399F" w:rsidP="00515AEA">
            <w:pPr>
              <w:rPr>
                <w:rFonts w:asciiTheme="minorHAnsi" w:hAnsiTheme="minorHAnsi"/>
                <w:sz w:val="18"/>
                <w:szCs w:val="18"/>
              </w:rPr>
            </w:pPr>
            <w:r w:rsidRPr="00515AEA">
              <w:rPr>
                <w:rFonts w:asciiTheme="minorHAnsi" w:hAnsiTheme="minorHAnsi"/>
                <w:b/>
                <w:bCs/>
                <w:sz w:val="18"/>
                <w:szCs w:val="18"/>
              </w:rPr>
              <w:t>Uniform Services Manager</w:t>
            </w:r>
          </w:p>
        </w:tc>
        <w:tc>
          <w:tcPr>
            <w:tcW w:w="992" w:type="dxa"/>
          </w:tcPr>
          <w:p w14:paraId="5FC263D6" w14:textId="47FEAD76" w:rsidR="0081307D" w:rsidRDefault="001E399F" w:rsidP="00515AEA">
            <w:pPr>
              <w:rPr>
                <w:rFonts w:asciiTheme="minorHAnsi" w:hAnsiTheme="minorHAnsi"/>
                <w:sz w:val="18"/>
                <w:szCs w:val="18"/>
              </w:rPr>
            </w:pPr>
            <w:r>
              <w:rPr>
                <w:rFonts w:asciiTheme="minorHAnsi" w:hAnsiTheme="minorHAnsi"/>
                <w:sz w:val="18"/>
                <w:szCs w:val="18"/>
              </w:rPr>
              <w:t>Dec 2023</w:t>
            </w:r>
          </w:p>
        </w:tc>
        <w:tc>
          <w:tcPr>
            <w:tcW w:w="1134" w:type="dxa"/>
          </w:tcPr>
          <w:p w14:paraId="3F7CEFEB" w14:textId="14C7C6BB" w:rsidR="0081307D" w:rsidRDefault="00454B12" w:rsidP="00515AEA">
            <w:pPr>
              <w:rPr>
                <w:rFonts w:asciiTheme="minorHAnsi" w:hAnsiTheme="minorHAnsi"/>
                <w:sz w:val="18"/>
                <w:szCs w:val="18"/>
              </w:rPr>
            </w:pPr>
            <w:r>
              <w:rPr>
                <w:rFonts w:asciiTheme="minorHAnsi" w:hAnsiTheme="minorHAnsi"/>
                <w:sz w:val="18"/>
                <w:szCs w:val="18"/>
              </w:rPr>
              <w:t>b, c</w:t>
            </w:r>
          </w:p>
        </w:tc>
      </w:tr>
      <w:tr w:rsidR="00253422" w:rsidRPr="00515AEA" w14:paraId="7744C04F" w14:textId="77777777" w:rsidTr="00466106">
        <w:trPr>
          <w:trHeight w:val="364"/>
        </w:trPr>
        <w:tc>
          <w:tcPr>
            <w:tcW w:w="1581" w:type="dxa"/>
            <w:shd w:val="clear" w:color="auto" w:fill="D9E2F3" w:themeFill="accent1" w:themeFillTint="33"/>
          </w:tcPr>
          <w:p w14:paraId="70E8F1C9" w14:textId="77777777" w:rsidR="00515AEA" w:rsidRPr="00515AEA" w:rsidRDefault="00515AEA" w:rsidP="00515AEA">
            <w:pPr>
              <w:rPr>
                <w:rFonts w:asciiTheme="minorHAnsi" w:hAnsiTheme="minorHAnsi"/>
                <w:sz w:val="18"/>
                <w:szCs w:val="18"/>
              </w:rPr>
            </w:pPr>
          </w:p>
        </w:tc>
        <w:tc>
          <w:tcPr>
            <w:tcW w:w="1481" w:type="dxa"/>
            <w:shd w:val="clear" w:color="auto" w:fill="D9E2F3" w:themeFill="accent1" w:themeFillTint="33"/>
          </w:tcPr>
          <w:p w14:paraId="3390AD1F" w14:textId="77777777" w:rsidR="00515AEA" w:rsidRPr="00515AEA" w:rsidRDefault="00515AEA" w:rsidP="00515AEA">
            <w:pPr>
              <w:rPr>
                <w:rFonts w:asciiTheme="minorHAnsi" w:hAnsiTheme="minorHAnsi"/>
                <w:sz w:val="18"/>
                <w:szCs w:val="18"/>
              </w:rPr>
            </w:pPr>
          </w:p>
        </w:tc>
        <w:tc>
          <w:tcPr>
            <w:tcW w:w="2376" w:type="dxa"/>
            <w:shd w:val="clear" w:color="auto" w:fill="D9E2F3" w:themeFill="accent1" w:themeFillTint="33"/>
          </w:tcPr>
          <w:p w14:paraId="504E56E7" w14:textId="77777777" w:rsidR="00515AEA" w:rsidRPr="00515AEA" w:rsidRDefault="00515AEA" w:rsidP="00515AEA">
            <w:pPr>
              <w:rPr>
                <w:rFonts w:asciiTheme="minorHAnsi" w:hAnsiTheme="minorHAnsi"/>
                <w:sz w:val="18"/>
                <w:szCs w:val="18"/>
              </w:rPr>
            </w:pPr>
          </w:p>
        </w:tc>
        <w:tc>
          <w:tcPr>
            <w:tcW w:w="2354" w:type="dxa"/>
            <w:shd w:val="clear" w:color="auto" w:fill="D9E2F3" w:themeFill="accent1" w:themeFillTint="33"/>
          </w:tcPr>
          <w:p w14:paraId="6868B12F" w14:textId="77777777" w:rsidR="00515AEA" w:rsidRPr="00515AEA" w:rsidRDefault="00515AEA" w:rsidP="00515AEA">
            <w:pPr>
              <w:rPr>
                <w:rFonts w:asciiTheme="minorHAnsi" w:hAnsiTheme="minorHAnsi"/>
                <w:sz w:val="18"/>
                <w:szCs w:val="18"/>
              </w:rPr>
            </w:pPr>
          </w:p>
        </w:tc>
        <w:tc>
          <w:tcPr>
            <w:tcW w:w="1842" w:type="dxa"/>
            <w:shd w:val="clear" w:color="auto" w:fill="D9E2F3" w:themeFill="accent1" w:themeFillTint="33"/>
          </w:tcPr>
          <w:p w14:paraId="13624D0A" w14:textId="77777777" w:rsidR="00515AEA" w:rsidRPr="00515AEA" w:rsidRDefault="00515AEA" w:rsidP="00515AEA">
            <w:pPr>
              <w:rPr>
                <w:rFonts w:asciiTheme="minorHAnsi" w:hAnsiTheme="minorHAnsi"/>
                <w:sz w:val="18"/>
                <w:szCs w:val="18"/>
              </w:rPr>
            </w:pPr>
          </w:p>
        </w:tc>
        <w:tc>
          <w:tcPr>
            <w:tcW w:w="1276" w:type="dxa"/>
            <w:shd w:val="clear" w:color="auto" w:fill="D9E2F3" w:themeFill="accent1" w:themeFillTint="33"/>
          </w:tcPr>
          <w:p w14:paraId="3D3240DD" w14:textId="77777777" w:rsidR="00515AEA" w:rsidRPr="00515AEA" w:rsidRDefault="00515AEA" w:rsidP="00515AEA">
            <w:pPr>
              <w:rPr>
                <w:rFonts w:asciiTheme="minorHAnsi" w:hAnsiTheme="minorHAnsi"/>
                <w:sz w:val="18"/>
                <w:szCs w:val="18"/>
              </w:rPr>
            </w:pPr>
          </w:p>
        </w:tc>
        <w:tc>
          <w:tcPr>
            <w:tcW w:w="992" w:type="dxa"/>
            <w:shd w:val="clear" w:color="auto" w:fill="D9E2F3" w:themeFill="accent1" w:themeFillTint="33"/>
          </w:tcPr>
          <w:p w14:paraId="4BEF3C05" w14:textId="77777777" w:rsidR="00515AEA" w:rsidRPr="00515AEA" w:rsidRDefault="00515AEA" w:rsidP="00515AEA">
            <w:pPr>
              <w:rPr>
                <w:rFonts w:asciiTheme="minorHAnsi" w:hAnsiTheme="minorHAnsi"/>
                <w:sz w:val="18"/>
                <w:szCs w:val="18"/>
              </w:rPr>
            </w:pPr>
          </w:p>
        </w:tc>
        <w:tc>
          <w:tcPr>
            <w:tcW w:w="1134" w:type="dxa"/>
            <w:shd w:val="clear" w:color="auto" w:fill="D9E2F3" w:themeFill="accent1" w:themeFillTint="33"/>
          </w:tcPr>
          <w:p w14:paraId="33DE6E93" w14:textId="77777777" w:rsidR="00515AEA" w:rsidRPr="00515AEA" w:rsidRDefault="00515AEA" w:rsidP="00515AEA">
            <w:pPr>
              <w:rPr>
                <w:rFonts w:asciiTheme="minorHAnsi" w:hAnsiTheme="minorHAnsi"/>
                <w:sz w:val="18"/>
                <w:szCs w:val="18"/>
              </w:rPr>
            </w:pPr>
          </w:p>
        </w:tc>
      </w:tr>
    </w:tbl>
    <w:p w14:paraId="4A075FB6" w14:textId="77777777" w:rsidR="00515AEA" w:rsidRDefault="00515AEA" w:rsidP="00515AEA">
      <w:pPr>
        <w:rPr>
          <w:rFonts w:asciiTheme="minorHAnsi" w:hAnsiTheme="minorHAnsi"/>
        </w:rPr>
      </w:pPr>
    </w:p>
    <w:p w14:paraId="421E0AD3" w14:textId="77777777" w:rsidR="00C8243A" w:rsidRDefault="00C8243A" w:rsidP="00515AEA">
      <w:pPr>
        <w:rPr>
          <w:rFonts w:asciiTheme="minorHAnsi" w:hAnsiTheme="minorHAnsi"/>
          <w:b/>
          <w:bCs/>
          <w:u w:val="single"/>
        </w:rPr>
      </w:pPr>
    </w:p>
    <w:p w14:paraId="1FBED494" w14:textId="77777777" w:rsidR="00C8243A" w:rsidRDefault="00C8243A" w:rsidP="00515AEA">
      <w:pPr>
        <w:rPr>
          <w:rFonts w:asciiTheme="minorHAnsi" w:hAnsiTheme="minorHAnsi"/>
          <w:b/>
          <w:bCs/>
          <w:u w:val="single"/>
        </w:rPr>
      </w:pPr>
    </w:p>
    <w:p w14:paraId="22B38857" w14:textId="77777777" w:rsidR="00C8243A" w:rsidRDefault="00C8243A" w:rsidP="00515AEA">
      <w:pPr>
        <w:rPr>
          <w:rFonts w:asciiTheme="minorHAnsi" w:hAnsiTheme="minorHAnsi"/>
          <w:b/>
          <w:bCs/>
          <w:u w:val="single"/>
        </w:rPr>
      </w:pPr>
    </w:p>
    <w:p w14:paraId="09FD4F79" w14:textId="77777777" w:rsidR="00C8243A" w:rsidRDefault="00C8243A" w:rsidP="00515AEA">
      <w:pPr>
        <w:rPr>
          <w:rFonts w:asciiTheme="minorHAnsi" w:hAnsiTheme="minorHAnsi"/>
          <w:b/>
          <w:bCs/>
          <w:u w:val="single"/>
        </w:rPr>
      </w:pPr>
    </w:p>
    <w:p w14:paraId="573B83F1" w14:textId="77777777" w:rsidR="00C8243A" w:rsidRDefault="00C8243A" w:rsidP="00515AEA">
      <w:pPr>
        <w:rPr>
          <w:rFonts w:asciiTheme="minorHAnsi" w:hAnsiTheme="minorHAnsi"/>
          <w:b/>
          <w:bCs/>
          <w:u w:val="single"/>
        </w:rPr>
      </w:pPr>
    </w:p>
    <w:p w14:paraId="6B0BE37B" w14:textId="77777777" w:rsidR="00C8243A" w:rsidRDefault="00C8243A" w:rsidP="00515AEA">
      <w:pPr>
        <w:rPr>
          <w:rFonts w:asciiTheme="minorHAnsi" w:hAnsiTheme="minorHAnsi"/>
          <w:b/>
          <w:bCs/>
          <w:u w:val="single"/>
        </w:rPr>
      </w:pPr>
    </w:p>
    <w:p w14:paraId="4D506470" w14:textId="77777777" w:rsidR="00C8243A" w:rsidRDefault="00C8243A" w:rsidP="00515AEA">
      <w:pPr>
        <w:rPr>
          <w:rFonts w:asciiTheme="minorHAnsi" w:hAnsiTheme="minorHAnsi"/>
          <w:b/>
          <w:bCs/>
          <w:u w:val="single"/>
        </w:rPr>
      </w:pPr>
    </w:p>
    <w:p w14:paraId="0775AD1A" w14:textId="77777777" w:rsidR="00C8243A" w:rsidRDefault="00C8243A" w:rsidP="00515AEA">
      <w:pPr>
        <w:rPr>
          <w:rFonts w:asciiTheme="minorHAnsi" w:hAnsiTheme="minorHAnsi"/>
          <w:b/>
          <w:bCs/>
          <w:u w:val="single"/>
        </w:rPr>
      </w:pPr>
    </w:p>
    <w:p w14:paraId="382142AC" w14:textId="77777777" w:rsidR="00C8243A" w:rsidRDefault="00C8243A" w:rsidP="00515AEA">
      <w:pPr>
        <w:rPr>
          <w:rFonts w:asciiTheme="minorHAnsi" w:hAnsiTheme="minorHAnsi"/>
          <w:b/>
          <w:bCs/>
          <w:u w:val="single"/>
        </w:rPr>
      </w:pPr>
    </w:p>
    <w:p w14:paraId="0F7C2D90" w14:textId="77777777" w:rsidR="00C8243A" w:rsidRDefault="00C8243A" w:rsidP="00515AEA">
      <w:pPr>
        <w:rPr>
          <w:rFonts w:asciiTheme="minorHAnsi" w:hAnsiTheme="minorHAnsi"/>
          <w:b/>
          <w:bCs/>
          <w:u w:val="single"/>
        </w:rPr>
      </w:pPr>
    </w:p>
    <w:p w14:paraId="77FD9EBD" w14:textId="77777777" w:rsidR="00C8243A" w:rsidRDefault="00C8243A" w:rsidP="00515AEA">
      <w:pPr>
        <w:rPr>
          <w:rFonts w:asciiTheme="minorHAnsi" w:hAnsiTheme="minorHAnsi"/>
          <w:b/>
          <w:bCs/>
          <w:u w:val="single"/>
        </w:rPr>
      </w:pPr>
    </w:p>
    <w:p w14:paraId="6FF315BD" w14:textId="77777777" w:rsidR="00C8243A" w:rsidRDefault="00C8243A" w:rsidP="00515AEA">
      <w:pPr>
        <w:rPr>
          <w:rFonts w:asciiTheme="minorHAnsi" w:hAnsiTheme="minorHAnsi"/>
          <w:b/>
          <w:bCs/>
          <w:u w:val="single"/>
        </w:rPr>
      </w:pPr>
    </w:p>
    <w:p w14:paraId="202CB451" w14:textId="77777777" w:rsidR="00C8243A" w:rsidRDefault="00C8243A" w:rsidP="00515AEA">
      <w:pPr>
        <w:rPr>
          <w:rFonts w:asciiTheme="minorHAnsi" w:hAnsiTheme="minorHAnsi"/>
          <w:b/>
          <w:bCs/>
          <w:u w:val="single"/>
        </w:rPr>
      </w:pPr>
    </w:p>
    <w:p w14:paraId="351B88E4" w14:textId="77777777" w:rsidR="00C8243A" w:rsidRDefault="00C8243A" w:rsidP="00515AEA">
      <w:pPr>
        <w:rPr>
          <w:rFonts w:asciiTheme="minorHAnsi" w:hAnsiTheme="minorHAnsi"/>
          <w:b/>
          <w:bCs/>
          <w:u w:val="single"/>
        </w:rPr>
      </w:pPr>
    </w:p>
    <w:p w14:paraId="70D090B5" w14:textId="77777777" w:rsidR="00C8243A" w:rsidRDefault="00C8243A" w:rsidP="00515AEA">
      <w:pPr>
        <w:rPr>
          <w:rFonts w:asciiTheme="minorHAnsi" w:hAnsiTheme="minorHAnsi"/>
          <w:b/>
          <w:bCs/>
          <w:u w:val="single"/>
        </w:rPr>
      </w:pPr>
    </w:p>
    <w:p w14:paraId="19DB70FE" w14:textId="04348D8D" w:rsidR="00FD74EB" w:rsidRPr="00515AEA" w:rsidRDefault="00FD74EB" w:rsidP="00FD74EB">
      <w:pPr>
        <w:rPr>
          <w:rFonts w:asciiTheme="minorHAnsi" w:hAnsiTheme="minorHAnsi"/>
          <w:b/>
          <w:bCs/>
          <w:u w:val="single"/>
        </w:rPr>
      </w:pPr>
      <w:r w:rsidRPr="00515AEA">
        <w:rPr>
          <w:rFonts w:asciiTheme="minorHAnsi" w:hAnsiTheme="minorHAnsi"/>
          <w:b/>
          <w:bCs/>
          <w:u w:val="single"/>
        </w:rPr>
        <w:lastRenderedPageBreak/>
        <w:t xml:space="preserve">Table </w:t>
      </w:r>
      <w:r>
        <w:rPr>
          <w:rFonts w:asciiTheme="minorHAnsi" w:hAnsiTheme="minorHAnsi"/>
          <w:b/>
          <w:bCs/>
          <w:u w:val="single"/>
        </w:rPr>
        <w:t>2</w:t>
      </w:r>
      <w:r w:rsidRPr="00515AEA">
        <w:rPr>
          <w:rFonts w:asciiTheme="minorHAnsi" w:hAnsiTheme="minorHAnsi"/>
          <w:b/>
          <w:bCs/>
          <w:u w:val="single"/>
        </w:rPr>
        <w:t>: HE-BCI Survey details:</w:t>
      </w:r>
    </w:p>
    <w:tbl>
      <w:tblPr>
        <w:tblStyle w:val="TableGrid"/>
        <w:tblW w:w="0" w:type="auto"/>
        <w:tblLook w:val="04A0" w:firstRow="1" w:lastRow="0" w:firstColumn="1" w:lastColumn="0" w:noHBand="0" w:noVBand="1"/>
      </w:tblPr>
      <w:tblGrid>
        <w:gridCol w:w="3397"/>
        <w:gridCol w:w="4111"/>
        <w:gridCol w:w="2268"/>
        <w:gridCol w:w="1701"/>
        <w:gridCol w:w="1276"/>
      </w:tblGrid>
      <w:tr w:rsidR="00627400" w:rsidRPr="00515AEA" w14:paraId="2D2BA104" w14:textId="39C22B0C" w:rsidTr="007B6B6F">
        <w:trPr>
          <w:trHeight w:val="677"/>
        </w:trPr>
        <w:tc>
          <w:tcPr>
            <w:tcW w:w="3397" w:type="dxa"/>
            <w:shd w:val="clear" w:color="auto" w:fill="D9E2F3" w:themeFill="accent1" w:themeFillTint="33"/>
          </w:tcPr>
          <w:p w14:paraId="128A7926" w14:textId="77777777" w:rsidR="00627400" w:rsidRPr="00515AEA" w:rsidRDefault="00627400" w:rsidP="00627400">
            <w:pPr>
              <w:rPr>
                <w:rFonts w:asciiTheme="minorHAnsi" w:hAnsiTheme="minorHAnsi"/>
                <w:b/>
                <w:bCs/>
              </w:rPr>
            </w:pPr>
            <w:r w:rsidRPr="00515AEA">
              <w:rPr>
                <w:rFonts w:asciiTheme="minorHAnsi" w:hAnsiTheme="minorHAnsi"/>
                <w:b/>
                <w:bCs/>
              </w:rPr>
              <w:t xml:space="preserve">Main HE-BCI Survey Title </w:t>
            </w:r>
          </w:p>
        </w:tc>
        <w:tc>
          <w:tcPr>
            <w:tcW w:w="4111" w:type="dxa"/>
            <w:shd w:val="clear" w:color="auto" w:fill="D9E2F3" w:themeFill="accent1" w:themeFillTint="33"/>
          </w:tcPr>
          <w:p w14:paraId="6556551C" w14:textId="77777777" w:rsidR="00627400" w:rsidRPr="00515AEA" w:rsidRDefault="00627400" w:rsidP="00627400">
            <w:pPr>
              <w:rPr>
                <w:rFonts w:asciiTheme="minorHAnsi" w:hAnsiTheme="minorHAnsi"/>
                <w:b/>
                <w:bCs/>
              </w:rPr>
            </w:pPr>
            <w:r w:rsidRPr="00515AEA">
              <w:rPr>
                <w:rFonts w:asciiTheme="minorHAnsi" w:hAnsiTheme="minorHAnsi"/>
                <w:b/>
                <w:bCs/>
              </w:rPr>
              <w:t>Description of activity</w:t>
            </w:r>
          </w:p>
        </w:tc>
        <w:tc>
          <w:tcPr>
            <w:tcW w:w="2268" w:type="dxa"/>
            <w:shd w:val="clear" w:color="auto" w:fill="D9E2F3" w:themeFill="accent1" w:themeFillTint="33"/>
          </w:tcPr>
          <w:p w14:paraId="3C0BF6C1" w14:textId="77777777" w:rsidR="00627400" w:rsidRPr="00515AEA" w:rsidRDefault="00627400" w:rsidP="00627400">
            <w:pPr>
              <w:rPr>
                <w:rFonts w:asciiTheme="minorHAnsi" w:hAnsiTheme="minorHAnsi"/>
                <w:b/>
                <w:bCs/>
              </w:rPr>
            </w:pPr>
            <w:r w:rsidRPr="00515AEA">
              <w:rPr>
                <w:rFonts w:asciiTheme="minorHAnsi" w:hAnsiTheme="minorHAnsi"/>
                <w:b/>
                <w:bCs/>
              </w:rPr>
              <w:t>Value recorded in 2020-2021</w:t>
            </w:r>
          </w:p>
        </w:tc>
        <w:tc>
          <w:tcPr>
            <w:tcW w:w="1701" w:type="dxa"/>
            <w:shd w:val="clear" w:color="auto" w:fill="D9E2F3" w:themeFill="accent1" w:themeFillTint="33"/>
          </w:tcPr>
          <w:p w14:paraId="32060CF3" w14:textId="42AC41B2" w:rsidR="00627400" w:rsidRPr="00515AEA" w:rsidRDefault="007609D1" w:rsidP="00627400">
            <w:pPr>
              <w:rPr>
                <w:rFonts w:asciiTheme="minorHAnsi" w:hAnsiTheme="minorHAnsi"/>
                <w:b/>
                <w:bCs/>
              </w:rPr>
            </w:pPr>
            <w:r>
              <w:rPr>
                <w:rFonts w:asciiTheme="minorHAnsi" w:hAnsiTheme="minorHAnsi"/>
                <w:b/>
                <w:bCs/>
              </w:rPr>
              <w:t>Current year predictions</w:t>
            </w:r>
          </w:p>
        </w:tc>
        <w:tc>
          <w:tcPr>
            <w:tcW w:w="1276" w:type="dxa"/>
            <w:shd w:val="clear" w:color="auto" w:fill="D9E2F3" w:themeFill="accent1" w:themeFillTint="33"/>
          </w:tcPr>
          <w:p w14:paraId="68FA4652" w14:textId="1F46905D" w:rsidR="00627400" w:rsidRDefault="00627400" w:rsidP="00627400">
            <w:pPr>
              <w:rPr>
                <w:rFonts w:asciiTheme="minorHAnsi" w:hAnsiTheme="minorHAnsi"/>
                <w:b/>
                <w:bCs/>
              </w:rPr>
            </w:pPr>
            <w:r>
              <w:rPr>
                <w:rFonts w:asciiTheme="minorHAnsi" w:hAnsiTheme="minorHAnsi"/>
                <w:b/>
                <w:bCs/>
              </w:rPr>
              <w:t>Output ref.</w:t>
            </w:r>
          </w:p>
        </w:tc>
      </w:tr>
      <w:tr w:rsidR="00627400" w:rsidRPr="00515AEA" w14:paraId="7DCAC58B" w14:textId="6A66DFE4" w:rsidTr="007B6B6F">
        <w:tc>
          <w:tcPr>
            <w:tcW w:w="3397" w:type="dxa"/>
          </w:tcPr>
          <w:p w14:paraId="7DCCEF04" w14:textId="77777777" w:rsidR="00627400" w:rsidRPr="00515AEA" w:rsidRDefault="00627400" w:rsidP="00627400">
            <w:pPr>
              <w:rPr>
                <w:rFonts w:asciiTheme="minorHAnsi" w:hAnsiTheme="minorHAnsi"/>
              </w:rPr>
            </w:pPr>
            <w:r w:rsidRPr="00515AEA">
              <w:rPr>
                <w:rFonts w:asciiTheme="minorHAnsi" w:hAnsiTheme="minorHAnsi"/>
              </w:rPr>
              <w:t>1.Research Related Activities</w:t>
            </w:r>
          </w:p>
        </w:tc>
        <w:tc>
          <w:tcPr>
            <w:tcW w:w="4111" w:type="dxa"/>
          </w:tcPr>
          <w:p w14:paraId="39FA611E" w14:textId="77777777" w:rsidR="00627400" w:rsidRPr="00515AEA" w:rsidRDefault="00627400" w:rsidP="00627400">
            <w:pPr>
              <w:rPr>
                <w:rFonts w:asciiTheme="minorHAnsi" w:hAnsiTheme="minorHAnsi"/>
              </w:rPr>
            </w:pPr>
            <w:r w:rsidRPr="00515AEA">
              <w:rPr>
                <w:rFonts w:asciiTheme="minorHAnsi" w:hAnsiTheme="minorHAnsi"/>
              </w:rPr>
              <w:t>Collaborative research – public funded</w:t>
            </w:r>
          </w:p>
        </w:tc>
        <w:tc>
          <w:tcPr>
            <w:tcW w:w="2268" w:type="dxa"/>
          </w:tcPr>
          <w:p w14:paraId="556C8EB1" w14:textId="55342289" w:rsidR="00627400" w:rsidRPr="00515AEA" w:rsidRDefault="00627400" w:rsidP="00627400">
            <w:pPr>
              <w:rPr>
                <w:rFonts w:asciiTheme="minorHAnsi" w:hAnsiTheme="minorHAnsi"/>
              </w:rPr>
            </w:pPr>
          </w:p>
        </w:tc>
        <w:tc>
          <w:tcPr>
            <w:tcW w:w="1701" w:type="dxa"/>
          </w:tcPr>
          <w:p w14:paraId="40AB117D" w14:textId="0F51EE6A" w:rsidR="00627400" w:rsidRPr="00515AEA" w:rsidRDefault="00627400" w:rsidP="00627400">
            <w:pPr>
              <w:rPr>
                <w:rFonts w:asciiTheme="minorHAnsi" w:hAnsiTheme="minorHAnsi"/>
              </w:rPr>
            </w:pPr>
          </w:p>
        </w:tc>
        <w:tc>
          <w:tcPr>
            <w:tcW w:w="1276" w:type="dxa"/>
          </w:tcPr>
          <w:p w14:paraId="07A81C5A" w14:textId="711CF728" w:rsidR="00627400" w:rsidRPr="00515AEA" w:rsidRDefault="00627400" w:rsidP="00627400">
            <w:pPr>
              <w:rPr>
                <w:rFonts w:asciiTheme="minorHAnsi" w:hAnsiTheme="minorHAnsi"/>
              </w:rPr>
            </w:pPr>
            <w:r w:rsidRPr="00515AEA">
              <w:rPr>
                <w:rFonts w:asciiTheme="minorHAnsi" w:hAnsiTheme="minorHAnsi"/>
              </w:rPr>
              <w:t>a</w:t>
            </w:r>
          </w:p>
        </w:tc>
      </w:tr>
      <w:tr w:rsidR="00627400" w:rsidRPr="00515AEA" w14:paraId="786AAA48" w14:textId="73E09025" w:rsidTr="007B6B6F">
        <w:tc>
          <w:tcPr>
            <w:tcW w:w="3397" w:type="dxa"/>
          </w:tcPr>
          <w:p w14:paraId="67095D3B" w14:textId="77777777" w:rsidR="00627400" w:rsidRPr="00515AEA" w:rsidRDefault="00627400" w:rsidP="00627400">
            <w:pPr>
              <w:rPr>
                <w:rFonts w:asciiTheme="minorHAnsi" w:hAnsiTheme="minorHAnsi"/>
              </w:rPr>
            </w:pPr>
          </w:p>
        </w:tc>
        <w:tc>
          <w:tcPr>
            <w:tcW w:w="4111" w:type="dxa"/>
          </w:tcPr>
          <w:p w14:paraId="6D4A8476" w14:textId="77777777" w:rsidR="00627400" w:rsidRPr="00515AEA" w:rsidRDefault="00627400" w:rsidP="00627400">
            <w:pPr>
              <w:rPr>
                <w:rFonts w:asciiTheme="minorHAnsi" w:hAnsiTheme="minorHAnsi"/>
              </w:rPr>
            </w:pPr>
            <w:r w:rsidRPr="00515AEA">
              <w:rPr>
                <w:rFonts w:asciiTheme="minorHAnsi" w:hAnsiTheme="minorHAnsi"/>
              </w:rPr>
              <w:t>Contract Research</w:t>
            </w:r>
          </w:p>
        </w:tc>
        <w:tc>
          <w:tcPr>
            <w:tcW w:w="2268" w:type="dxa"/>
          </w:tcPr>
          <w:p w14:paraId="5EC88F83" w14:textId="2E5982D3" w:rsidR="00627400" w:rsidRPr="00515AEA" w:rsidRDefault="00627400" w:rsidP="00627400">
            <w:pPr>
              <w:rPr>
                <w:rFonts w:asciiTheme="minorHAnsi" w:hAnsiTheme="minorHAnsi"/>
              </w:rPr>
            </w:pPr>
          </w:p>
        </w:tc>
        <w:tc>
          <w:tcPr>
            <w:tcW w:w="1701" w:type="dxa"/>
          </w:tcPr>
          <w:p w14:paraId="4F367D1D" w14:textId="4C1DCD4B" w:rsidR="00627400" w:rsidRPr="00515AEA" w:rsidRDefault="00627400" w:rsidP="00627400">
            <w:pPr>
              <w:rPr>
                <w:rFonts w:asciiTheme="minorHAnsi" w:hAnsiTheme="minorHAnsi"/>
              </w:rPr>
            </w:pPr>
          </w:p>
        </w:tc>
        <w:tc>
          <w:tcPr>
            <w:tcW w:w="1276" w:type="dxa"/>
          </w:tcPr>
          <w:p w14:paraId="0906C47F" w14:textId="7F429C49" w:rsidR="00627400" w:rsidRPr="00515AEA" w:rsidRDefault="00627400" w:rsidP="00627400">
            <w:pPr>
              <w:rPr>
                <w:rFonts w:asciiTheme="minorHAnsi" w:hAnsiTheme="minorHAnsi"/>
              </w:rPr>
            </w:pPr>
            <w:r w:rsidRPr="00515AEA">
              <w:rPr>
                <w:rFonts w:asciiTheme="minorHAnsi" w:hAnsiTheme="minorHAnsi"/>
              </w:rPr>
              <w:t>b</w:t>
            </w:r>
          </w:p>
        </w:tc>
      </w:tr>
      <w:tr w:rsidR="00627400" w:rsidRPr="00515AEA" w14:paraId="68329F76" w14:textId="06E1AEDF" w:rsidTr="007B6B6F">
        <w:tc>
          <w:tcPr>
            <w:tcW w:w="3397" w:type="dxa"/>
            <w:shd w:val="clear" w:color="auto" w:fill="D9E2F3" w:themeFill="accent1" w:themeFillTint="33"/>
          </w:tcPr>
          <w:p w14:paraId="2F1389D0" w14:textId="77777777" w:rsidR="00627400" w:rsidRPr="00515AEA" w:rsidRDefault="00627400" w:rsidP="00627400">
            <w:pPr>
              <w:rPr>
                <w:rFonts w:asciiTheme="minorHAnsi" w:hAnsiTheme="minorHAnsi"/>
              </w:rPr>
            </w:pPr>
          </w:p>
        </w:tc>
        <w:tc>
          <w:tcPr>
            <w:tcW w:w="4111" w:type="dxa"/>
            <w:shd w:val="clear" w:color="auto" w:fill="D9E2F3" w:themeFill="accent1" w:themeFillTint="33"/>
          </w:tcPr>
          <w:p w14:paraId="1B9ABB91" w14:textId="77777777" w:rsidR="00627400" w:rsidRPr="00515AEA" w:rsidRDefault="00627400" w:rsidP="00627400">
            <w:pPr>
              <w:rPr>
                <w:rFonts w:asciiTheme="minorHAnsi" w:hAnsiTheme="minorHAnsi"/>
              </w:rPr>
            </w:pPr>
          </w:p>
        </w:tc>
        <w:tc>
          <w:tcPr>
            <w:tcW w:w="2268" w:type="dxa"/>
            <w:shd w:val="clear" w:color="auto" w:fill="D9E2F3" w:themeFill="accent1" w:themeFillTint="33"/>
          </w:tcPr>
          <w:p w14:paraId="1A1A7CB3" w14:textId="77777777" w:rsidR="00627400" w:rsidRPr="00515AEA" w:rsidRDefault="00627400" w:rsidP="00627400">
            <w:pPr>
              <w:rPr>
                <w:rFonts w:asciiTheme="minorHAnsi" w:hAnsiTheme="minorHAnsi"/>
              </w:rPr>
            </w:pPr>
          </w:p>
        </w:tc>
        <w:tc>
          <w:tcPr>
            <w:tcW w:w="1701" w:type="dxa"/>
            <w:shd w:val="clear" w:color="auto" w:fill="D9E2F3" w:themeFill="accent1" w:themeFillTint="33"/>
          </w:tcPr>
          <w:p w14:paraId="052E9C66" w14:textId="77777777" w:rsidR="00627400" w:rsidRPr="00515AEA" w:rsidRDefault="00627400" w:rsidP="00627400">
            <w:pPr>
              <w:rPr>
                <w:rFonts w:asciiTheme="minorHAnsi" w:hAnsiTheme="minorHAnsi"/>
              </w:rPr>
            </w:pPr>
          </w:p>
        </w:tc>
        <w:tc>
          <w:tcPr>
            <w:tcW w:w="1276" w:type="dxa"/>
            <w:shd w:val="clear" w:color="auto" w:fill="D9E2F3" w:themeFill="accent1" w:themeFillTint="33"/>
          </w:tcPr>
          <w:p w14:paraId="1AFE4548" w14:textId="77777777" w:rsidR="00627400" w:rsidRPr="00515AEA" w:rsidRDefault="00627400" w:rsidP="00627400">
            <w:pPr>
              <w:rPr>
                <w:rFonts w:asciiTheme="minorHAnsi" w:hAnsiTheme="minorHAnsi"/>
              </w:rPr>
            </w:pPr>
          </w:p>
        </w:tc>
      </w:tr>
      <w:tr w:rsidR="00627400" w:rsidRPr="00515AEA" w14:paraId="64203B3B" w14:textId="428ACBD8" w:rsidTr="007B6B6F">
        <w:tc>
          <w:tcPr>
            <w:tcW w:w="3397" w:type="dxa"/>
          </w:tcPr>
          <w:p w14:paraId="791C6AB9" w14:textId="77777777" w:rsidR="00627400" w:rsidRPr="00515AEA" w:rsidRDefault="00627400" w:rsidP="00627400">
            <w:pPr>
              <w:rPr>
                <w:rFonts w:asciiTheme="minorHAnsi" w:hAnsiTheme="minorHAnsi"/>
              </w:rPr>
            </w:pPr>
            <w:r w:rsidRPr="00515AEA">
              <w:rPr>
                <w:rFonts w:asciiTheme="minorHAnsi" w:hAnsiTheme="minorHAnsi"/>
              </w:rPr>
              <w:t>2.Business &amp; Community Services</w:t>
            </w:r>
          </w:p>
        </w:tc>
        <w:tc>
          <w:tcPr>
            <w:tcW w:w="4111" w:type="dxa"/>
          </w:tcPr>
          <w:p w14:paraId="52373AE2" w14:textId="77777777" w:rsidR="00627400" w:rsidRPr="00515AEA" w:rsidRDefault="00627400" w:rsidP="00627400">
            <w:pPr>
              <w:rPr>
                <w:rFonts w:asciiTheme="minorHAnsi" w:hAnsiTheme="minorHAnsi"/>
              </w:rPr>
            </w:pPr>
            <w:r w:rsidRPr="00515AEA">
              <w:rPr>
                <w:rFonts w:asciiTheme="minorHAnsi" w:hAnsiTheme="minorHAnsi"/>
              </w:rPr>
              <w:t>Consultancy</w:t>
            </w:r>
          </w:p>
        </w:tc>
        <w:tc>
          <w:tcPr>
            <w:tcW w:w="2268" w:type="dxa"/>
          </w:tcPr>
          <w:p w14:paraId="2BDADDB9" w14:textId="0941B581" w:rsidR="00627400" w:rsidRPr="00515AEA" w:rsidRDefault="00627400" w:rsidP="00627400">
            <w:pPr>
              <w:rPr>
                <w:rFonts w:asciiTheme="minorHAnsi" w:hAnsiTheme="minorHAnsi"/>
              </w:rPr>
            </w:pPr>
          </w:p>
        </w:tc>
        <w:tc>
          <w:tcPr>
            <w:tcW w:w="1701" w:type="dxa"/>
          </w:tcPr>
          <w:p w14:paraId="0678D216" w14:textId="3AFCA48E" w:rsidR="00627400" w:rsidRPr="00515AEA" w:rsidRDefault="00627400" w:rsidP="00627400">
            <w:pPr>
              <w:rPr>
                <w:rFonts w:asciiTheme="minorHAnsi" w:hAnsiTheme="minorHAnsi"/>
              </w:rPr>
            </w:pPr>
          </w:p>
        </w:tc>
        <w:tc>
          <w:tcPr>
            <w:tcW w:w="1276" w:type="dxa"/>
          </w:tcPr>
          <w:p w14:paraId="61BAEAB8" w14:textId="397285F2" w:rsidR="00627400" w:rsidRPr="00515AEA" w:rsidRDefault="00627400" w:rsidP="00627400">
            <w:pPr>
              <w:rPr>
                <w:rFonts w:asciiTheme="minorHAnsi" w:hAnsiTheme="minorHAnsi"/>
              </w:rPr>
            </w:pPr>
            <w:r w:rsidRPr="00515AEA">
              <w:rPr>
                <w:rFonts w:asciiTheme="minorHAnsi" w:hAnsiTheme="minorHAnsi"/>
              </w:rPr>
              <w:t>c</w:t>
            </w:r>
          </w:p>
        </w:tc>
      </w:tr>
      <w:tr w:rsidR="00627400" w:rsidRPr="00515AEA" w14:paraId="70DE70DF" w14:textId="434BA934" w:rsidTr="007B6B6F">
        <w:tc>
          <w:tcPr>
            <w:tcW w:w="3397" w:type="dxa"/>
          </w:tcPr>
          <w:p w14:paraId="438D2AD6" w14:textId="77777777" w:rsidR="00627400" w:rsidRPr="00515AEA" w:rsidRDefault="00627400" w:rsidP="00627400">
            <w:pPr>
              <w:rPr>
                <w:rFonts w:asciiTheme="minorHAnsi" w:hAnsiTheme="minorHAnsi"/>
              </w:rPr>
            </w:pPr>
          </w:p>
        </w:tc>
        <w:tc>
          <w:tcPr>
            <w:tcW w:w="4111" w:type="dxa"/>
          </w:tcPr>
          <w:p w14:paraId="19B13CDF" w14:textId="77777777" w:rsidR="00627400" w:rsidRPr="00515AEA" w:rsidRDefault="00627400" w:rsidP="00627400">
            <w:pPr>
              <w:rPr>
                <w:rFonts w:asciiTheme="minorHAnsi" w:hAnsiTheme="minorHAnsi"/>
              </w:rPr>
            </w:pPr>
            <w:r w:rsidRPr="00515AEA">
              <w:rPr>
                <w:rFonts w:asciiTheme="minorHAnsi" w:hAnsiTheme="minorHAnsi"/>
              </w:rPr>
              <w:t>Facilities &amp; equipment related services</w:t>
            </w:r>
          </w:p>
        </w:tc>
        <w:tc>
          <w:tcPr>
            <w:tcW w:w="2268" w:type="dxa"/>
          </w:tcPr>
          <w:p w14:paraId="3F78E46B" w14:textId="08F6E25A" w:rsidR="00627400" w:rsidRPr="00515AEA" w:rsidRDefault="00627400" w:rsidP="00627400">
            <w:pPr>
              <w:rPr>
                <w:rFonts w:asciiTheme="minorHAnsi" w:hAnsiTheme="minorHAnsi"/>
              </w:rPr>
            </w:pPr>
          </w:p>
        </w:tc>
        <w:tc>
          <w:tcPr>
            <w:tcW w:w="1701" w:type="dxa"/>
          </w:tcPr>
          <w:p w14:paraId="1BDFB98F" w14:textId="38DCC824" w:rsidR="00627400" w:rsidRPr="00515AEA" w:rsidRDefault="00627400" w:rsidP="00627400">
            <w:pPr>
              <w:rPr>
                <w:rFonts w:asciiTheme="minorHAnsi" w:hAnsiTheme="minorHAnsi"/>
              </w:rPr>
            </w:pPr>
          </w:p>
        </w:tc>
        <w:tc>
          <w:tcPr>
            <w:tcW w:w="1276" w:type="dxa"/>
          </w:tcPr>
          <w:p w14:paraId="48A704DC" w14:textId="79895E44" w:rsidR="00627400" w:rsidRPr="00515AEA" w:rsidRDefault="00627400" w:rsidP="00627400">
            <w:pPr>
              <w:rPr>
                <w:rFonts w:asciiTheme="minorHAnsi" w:hAnsiTheme="minorHAnsi"/>
              </w:rPr>
            </w:pPr>
            <w:r w:rsidRPr="00515AEA">
              <w:rPr>
                <w:rFonts w:asciiTheme="minorHAnsi" w:hAnsiTheme="minorHAnsi"/>
              </w:rPr>
              <w:t>d</w:t>
            </w:r>
          </w:p>
        </w:tc>
      </w:tr>
      <w:tr w:rsidR="00627400" w:rsidRPr="00515AEA" w14:paraId="660E9617" w14:textId="13A6CE62" w:rsidTr="007B6B6F">
        <w:tc>
          <w:tcPr>
            <w:tcW w:w="3397" w:type="dxa"/>
          </w:tcPr>
          <w:p w14:paraId="209D179F" w14:textId="77777777" w:rsidR="00627400" w:rsidRPr="00515AEA" w:rsidRDefault="00627400" w:rsidP="00627400">
            <w:pPr>
              <w:rPr>
                <w:rFonts w:asciiTheme="minorHAnsi" w:hAnsiTheme="minorHAnsi"/>
              </w:rPr>
            </w:pPr>
          </w:p>
        </w:tc>
        <w:tc>
          <w:tcPr>
            <w:tcW w:w="4111" w:type="dxa"/>
          </w:tcPr>
          <w:p w14:paraId="459FE4EF" w14:textId="77777777" w:rsidR="00627400" w:rsidRPr="00515AEA" w:rsidRDefault="00627400" w:rsidP="00627400">
            <w:pPr>
              <w:rPr>
                <w:rFonts w:asciiTheme="minorHAnsi" w:hAnsiTheme="minorHAnsi"/>
              </w:rPr>
            </w:pPr>
            <w:r w:rsidRPr="00515AEA">
              <w:rPr>
                <w:rFonts w:asciiTheme="minorHAnsi" w:hAnsiTheme="minorHAnsi"/>
              </w:rPr>
              <w:t>CPD courses</w:t>
            </w:r>
          </w:p>
        </w:tc>
        <w:tc>
          <w:tcPr>
            <w:tcW w:w="2268" w:type="dxa"/>
          </w:tcPr>
          <w:p w14:paraId="221E8B2E" w14:textId="41B91F0E" w:rsidR="00627400" w:rsidRPr="00515AEA" w:rsidRDefault="00627400" w:rsidP="00627400">
            <w:pPr>
              <w:rPr>
                <w:rFonts w:asciiTheme="minorHAnsi" w:hAnsiTheme="minorHAnsi"/>
              </w:rPr>
            </w:pPr>
          </w:p>
        </w:tc>
        <w:tc>
          <w:tcPr>
            <w:tcW w:w="1701" w:type="dxa"/>
          </w:tcPr>
          <w:p w14:paraId="08CE1BD6" w14:textId="02563EF0" w:rsidR="00627400" w:rsidRPr="00515AEA" w:rsidRDefault="00627400" w:rsidP="00627400">
            <w:pPr>
              <w:rPr>
                <w:rFonts w:asciiTheme="minorHAnsi" w:hAnsiTheme="minorHAnsi"/>
              </w:rPr>
            </w:pPr>
          </w:p>
        </w:tc>
        <w:tc>
          <w:tcPr>
            <w:tcW w:w="1276" w:type="dxa"/>
          </w:tcPr>
          <w:p w14:paraId="01484E36" w14:textId="25F2503D" w:rsidR="00627400" w:rsidRPr="00515AEA" w:rsidRDefault="00627400" w:rsidP="00627400">
            <w:pPr>
              <w:rPr>
                <w:rFonts w:asciiTheme="minorHAnsi" w:hAnsiTheme="minorHAnsi"/>
              </w:rPr>
            </w:pPr>
            <w:r w:rsidRPr="00515AEA">
              <w:rPr>
                <w:rFonts w:asciiTheme="minorHAnsi" w:hAnsiTheme="minorHAnsi"/>
              </w:rPr>
              <w:t>e</w:t>
            </w:r>
          </w:p>
        </w:tc>
      </w:tr>
      <w:tr w:rsidR="00627400" w:rsidRPr="00515AEA" w14:paraId="15C0D583" w14:textId="16A6FE4C" w:rsidTr="007B6B6F">
        <w:tc>
          <w:tcPr>
            <w:tcW w:w="3397" w:type="dxa"/>
            <w:shd w:val="clear" w:color="auto" w:fill="D9E2F3" w:themeFill="accent1" w:themeFillTint="33"/>
          </w:tcPr>
          <w:p w14:paraId="58A0D6C8" w14:textId="77777777" w:rsidR="00627400" w:rsidRPr="00515AEA" w:rsidRDefault="00627400" w:rsidP="00627400">
            <w:pPr>
              <w:rPr>
                <w:rFonts w:asciiTheme="minorHAnsi" w:hAnsiTheme="minorHAnsi"/>
              </w:rPr>
            </w:pPr>
          </w:p>
        </w:tc>
        <w:tc>
          <w:tcPr>
            <w:tcW w:w="4111" w:type="dxa"/>
            <w:shd w:val="clear" w:color="auto" w:fill="D9E2F3" w:themeFill="accent1" w:themeFillTint="33"/>
          </w:tcPr>
          <w:p w14:paraId="2D5C9C1C" w14:textId="77777777" w:rsidR="00627400" w:rsidRPr="00515AEA" w:rsidRDefault="00627400" w:rsidP="00627400">
            <w:pPr>
              <w:rPr>
                <w:rFonts w:asciiTheme="minorHAnsi" w:hAnsiTheme="minorHAnsi"/>
              </w:rPr>
            </w:pPr>
          </w:p>
        </w:tc>
        <w:tc>
          <w:tcPr>
            <w:tcW w:w="2268" w:type="dxa"/>
            <w:shd w:val="clear" w:color="auto" w:fill="D9E2F3" w:themeFill="accent1" w:themeFillTint="33"/>
          </w:tcPr>
          <w:p w14:paraId="54DDB5C3" w14:textId="77777777" w:rsidR="00627400" w:rsidRPr="00515AEA" w:rsidRDefault="00627400" w:rsidP="00627400">
            <w:pPr>
              <w:rPr>
                <w:rFonts w:asciiTheme="minorHAnsi" w:hAnsiTheme="minorHAnsi"/>
              </w:rPr>
            </w:pPr>
          </w:p>
        </w:tc>
        <w:tc>
          <w:tcPr>
            <w:tcW w:w="1701" w:type="dxa"/>
            <w:shd w:val="clear" w:color="auto" w:fill="D9E2F3" w:themeFill="accent1" w:themeFillTint="33"/>
          </w:tcPr>
          <w:p w14:paraId="5892E0A4" w14:textId="77777777" w:rsidR="00627400" w:rsidRPr="00515AEA" w:rsidRDefault="00627400" w:rsidP="00627400">
            <w:pPr>
              <w:rPr>
                <w:rFonts w:asciiTheme="minorHAnsi" w:hAnsiTheme="minorHAnsi"/>
              </w:rPr>
            </w:pPr>
          </w:p>
        </w:tc>
        <w:tc>
          <w:tcPr>
            <w:tcW w:w="1276" w:type="dxa"/>
            <w:shd w:val="clear" w:color="auto" w:fill="D9E2F3" w:themeFill="accent1" w:themeFillTint="33"/>
          </w:tcPr>
          <w:p w14:paraId="1F767969" w14:textId="77777777" w:rsidR="00627400" w:rsidRPr="00515AEA" w:rsidRDefault="00627400" w:rsidP="00627400">
            <w:pPr>
              <w:rPr>
                <w:rFonts w:asciiTheme="minorHAnsi" w:hAnsiTheme="minorHAnsi"/>
              </w:rPr>
            </w:pPr>
          </w:p>
        </w:tc>
      </w:tr>
      <w:tr w:rsidR="00627400" w:rsidRPr="00515AEA" w14:paraId="6C92EEF5" w14:textId="76A82923" w:rsidTr="007B6B6F">
        <w:tc>
          <w:tcPr>
            <w:tcW w:w="3397" w:type="dxa"/>
          </w:tcPr>
          <w:p w14:paraId="21CBC594" w14:textId="77777777" w:rsidR="00627400" w:rsidRPr="00515AEA" w:rsidRDefault="00627400" w:rsidP="00627400">
            <w:pPr>
              <w:rPr>
                <w:rFonts w:asciiTheme="minorHAnsi" w:hAnsiTheme="minorHAnsi"/>
              </w:rPr>
            </w:pPr>
            <w:r w:rsidRPr="00515AEA">
              <w:rPr>
                <w:rFonts w:asciiTheme="minorHAnsi" w:hAnsiTheme="minorHAnsi"/>
              </w:rPr>
              <w:t>3.Regeneration &amp; Development</w:t>
            </w:r>
          </w:p>
        </w:tc>
        <w:tc>
          <w:tcPr>
            <w:tcW w:w="4111" w:type="dxa"/>
          </w:tcPr>
          <w:p w14:paraId="21678114" w14:textId="77777777" w:rsidR="00627400" w:rsidRPr="00515AEA" w:rsidRDefault="00627400" w:rsidP="00627400">
            <w:pPr>
              <w:rPr>
                <w:rFonts w:asciiTheme="minorHAnsi" w:hAnsiTheme="minorHAnsi"/>
              </w:rPr>
            </w:pPr>
            <w:r w:rsidRPr="00515AEA">
              <w:rPr>
                <w:rFonts w:asciiTheme="minorHAnsi" w:hAnsiTheme="minorHAnsi"/>
              </w:rPr>
              <w:t>Programmes</w:t>
            </w:r>
          </w:p>
        </w:tc>
        <w:tc>
          <w:tcPr>
            <w:tcW w:w="2268" w:type="dxa"/>
          </w:tcPr>
          <w:p w14:paraId="1ACFAC97" w14:textId="0F5C270D" w:rsidR="00627400" w:rsidRPr="00515AEA" w:rsidRDefault="00627400" w:rsidP="00627400">
            <w:pPr>
              <w:rPr>
                <w:rFonts w:asciiTheme="minorHAnsi" w:hAnsiTheme="minorHAnsi"/>
              </w:rPr>
            </w:pPr>
          </w:p>
        </w:tc>
        <w:tc>
          <w:tcPr>
            <w:tcW w:w="1701" w:type="dxa"/>
          </w:tcPr>
          <w:p w14:paraId="2C1CEBE8" w14:textId="75E939D2" w:rsidR="00627400" w:rsidRPr="00515AEA" w:rsidRDefault="00627400" w:rsidP="00627400">
            <w:pPr>
              <w:rPr>
                <w:rFonts w:asciiTheme="minorHAnsi" w:hAnsiTheme="minorHAnsi"/>
              </w:rPr>
            </w:pPr>
          </w:p>
        </w:tc>
        <w:tc>
          <w:tcPr>
            <w:tcW w:w="1276" w:type="dxa"/>
          </w:tcPr>
          <w:p w14:paraId="2C3F1502" w14:textId="5BFCFF9D" w:rsidR="00627400" w:rsidRPr="00515AEA" w:rsidRDefault="00627400" w:rsidP="00627400">
            <w:pPr>
              <w:rPr>
                <w:rFonts w:asciiTheme="minorHAnsi" w:hAnsiTheme="minorHAnsi"/>
              </w:rPr>
            </w:pPr>
            <w:r w:rsidRPr="00515AEA">
              <w:rPr>
                <w:rFonts w:asciiTheme="minorHAnsi" w:hAnsiTheme="minorHAnsi"/>
              </w:rPr>
              <w:t>f</w:t>
            </w:r>
          </w:p>
        </w:tc>
      </w:tr>
      <w:tr w:rsidR="00627400" w:rsidRPr="00515AEA" w14:paraId="4D31F9AA" w14:textId="7B2CC41F" w:rsidTr="007B6B6F">
        <w:tc>
          <w:tcPr>
            <w:tcW w:w="3397" w:type="dxa"/>
            <w:shd w:val="clear" w:color="auto" w:fill="D9E2F3" w:themeFill="accent1" w:themeFillTint="33"/>
          </w:tcPr>
          <w:p w14:paraId="5BE61860" w14:textId="77777777" w:rsidR="00627400" w:rsidRPr="00515AEA" w:rsidRDefault="00627400" w:rsidP="00627400">
            <w:pPr>
              <w:rPr>
                <w:rFonts w:asciiTheme="minorHAnsi" w:hAnsiTheme="minorHAnsi"/>
              </w:rPr>
            </w:pPr>
          </w:p>
        </w:tc>
        <w:tc>
          <w:tcPr>
            <w:tcW w:w="4111" w:type="dxa"/>
            <w:shd w:val="clear" w:color="auto" w:fill="D9E2F3" w:themeFill="accent1" w:themeFillTint="33"/>
          </w:tcPr>
          <w:p w14:paraId="2541FFF5" w14:textId="77777777" w:rsidR="00627400" w:rsidRPr="00515AEA" w:rsidRDefault="00627400" w:rsidP="00627400">
            <w:pPr>
              <w:rPr>
                <w:rFonts w:asciiTheme="minorHAnsi" w:hAnsiTheme="minorHAnsi"/>
              </w:rPr>
            </w:pPr>
          </w:p>
        </w:tc>
        <w:tc>
          <w:tcPr>
            <w:tcW w:w="2268" w:type="dxa"/>
            <w:shd w:val="clear" w:color="auto" w:fill="D9E2F3" w:themeFill="accent1" w:themeFillTint="33"/>
          </w:tcPr>
          <w:p w14:paraId="70050EC0" w14:textId="77777777" w:rsidR="00627400" w:rsidRPr="00515AEA" w:rsidRDefault="00627400" w:rsidP="00627400">
            <w:pPr>
              <w:rPr>
                <w:rFonts w:asciiTheme="minorHAnsi" w:hAnsiTheme="minorHAnsi"/>
              </w:rPr>
            </w:pPr>
          </w:p>
        </w:tc>
        <w:tc>
          <w:tcPr>
            <w:tcW w:w="1701" w:type="dxa"/>
            <w:shd w:val="clear" w:color="auto" w:fill="D9E2F3" w:themeFill="accent1" w:themeFillTint="33"/>
          </w:tcPr>
          <w:p w14:paraId="0D13D729" w14:textId="77777777" w:rsidR="00627400" w:rsidRPr="00515AEA" w:rsidRDefault="00627400" w:rsidP="00627400">
            <w:pPr>
              <w:rPr>
                <w:rFonts w:asciiTheme="minorHAnsi" w:hAnsiTheme="minorHAnsi"/>
              </w:rPr>
            </w:pPr>
          </w:p>
        </w:tc>
        <w:tc>
          <w:tcPr>
            <w:tcW w:w="1276" w:type="dxa"/>
            <w:shd w:val="clear" w:color="auto" w:fill="D9E2F3" w:themeFill="accent1" w:themeFillTint="33"/>
          </w:tcPr>
          <w:p w14:paraId="7F6CC72E" w14:textId="77777777" w:rsidR="00627400" w:rsidRPr="00515AEA" w:rsidRDefault="00627400" w:rsidP="00627400">
            <w:pPr>
              <w:rPr>
                <w:rFonts w:asciiTheme="minorHAnsi" w:hAnsiTheme="minorHAnsi"/>
              </w:rPr>
            </w:pPr>
          </w:p>
        </w:tc>
      </w:tr>
      <w:tr w:rsidR="00627400" w:rsidRPr="00515AEA" w14:paraId="4E73FC2B" w14:textId="26562DE9" w:rsidTr="007B6B6F">
        <w:tc>
          <w:tcPr>
            <w:tcW w:w="3397" w:type="dxa"/>
          </w:tcPr>
          <w:p w14:paraId="1143CA53" w14:textId="77777777" w:rsidR="00627400" w:rsidRPr="00515AEA" w:rsidRDefault="00627400" w:rsidP="00627400">
            <w:pPr>
              <w:rPr>
                <w:rFonts w:asciiTheme="minorHAnsi" w:hAnsiTheme="minorHAnsi"/>
              </w:rPr>
            </w:pPr>
            <w:r w:rsidRPr="00515AEA">
              <w:rPr>
                <w:rFonts w:asciiTheme="minorHAnsi" w:hAnsiTheme="minorHAnsi"/>
              </w:rPr>
              <w:t>4.Intellectual Property</w:t>
            </w:r>
          </w:p>
        </w:tc>
        <w:tc>
          <w:tcPr>
            <w:tcW w:w="4111" w:type="dxa"/>
          </w:tcPr>
          <w:p w14:paraId="70B58447" w14:textId="77777777" w:rsidR="00627400" w:rsidRPr="00515AEA" w:rsidRDefault="00627400" w:rsidP="00627400">
            <w:pPr>
              <w:rPr>
                <w:rFonts w:asciiTheme="minorHAnsi" w:hAnsiTheme="minorHAnsi"/>
              </w:rPr>
            </w:pPr>
            <w:r w:rsidRPr="00515AEA">
              <w:rPr>
                <w:rFonts w:asciiTheme="minorHAnsi" w:hAnsiTheme="minorHAnsi"/>
              </w:rPr>
              <w:t>Disclosures &amp; patents</w:t>
            </w:r>
          </w:p>
        </w:tc>
        <w:tc>
          <w:tcPr>
            <w:tcW w:w="2268" w:type="dxa"/>
          </w:tcPr>
          <w:p w14:paraId="7EA0857C" w14:textId="4E279814" w:rsidR="00627400" w:rsidRPr="00515AEA" w:rsidRDefault="00627400" w:rsidP="00627400">
            <w:pPr>
              <w:rPr>
                <w:rFonts w:asciiTheme="minorHAnsi" w:hAnsiTheme="minorHAnsi"/>
              </w:rPr>
            </w:pPr>
          </w:p>
        </w:tc>
        <w:tc>
          <w:tcPr>
            <w:tcW w:w="1701" w:type="dxa"/>
          </w:tcPr>
          <w:p w14:paraId="6F2DE340" w14:textId="5D52D7A4" w:rsidR="00627400" w:rsidRPr="00515AEA" w:rsidRDefault="00627400" w:rsidP="00627400">
            <w:pPr>
              <w:rPr>
                <w:rFonts w:asciiTheme="minorHAnsi" w:hAnsiTheme="minorHAnsi"/>
              </w:rPr>
            </w:pPr>
          </w:p>
        </w:tc>
        <w:tc>
          <w:tcPr>
            <w:tcW w:w="1276" w:type="dxa"/>
          </w:tcPr>
          <w:p w14:paraId="532C0EA6" w14:textId="13E70081" w:rsidR="00627400" w:rsidRPr="00515AEA" w:rsidRDefault="00627400" w:rsidP="00627400">
            <w:pPr>
              <w:rPr>
                <w:rFonts w:asciiTheme="minorHAnsi" w:hAnsiTheme="minorHAnsi"/>
              </w:rPr>
            </w:pPr>
            <w:r w:rsidRPr="00515AEA">
              <w:rPr>
                <w:rFonts w:asciiTheme="minorHAnsi" w:hAnsiTheme="minorHAnsi"/>
              </w:rPr>
              <w:t>g</w:t>
            </w:r>
          </w:p>
        </w:tc>
      </w:tr>
      <w:tr w:rsidR="00627400" w:rsidRPr="00515AEA" w14:paraId="056B9899" w14:textId="344EB1DF" w:rsidTr="007B6B6F">
        <w:tc>
          <w:tcPr>
            <w:tcW w:w="3397" w:type="dxa"/>
          </w:tcPr>
          <w:p w14:paraId="529DE971" w14:textId="77777777" w:rsidR="00627400" w:rsidRPr="00515AEA" w:rsidRDefault="00627400" w:rsidP="00627400">
            <w:pPr>
              <w:rPr>
                <w:rFonts w:asciiTheme="minorHAnsi" w:hAnsiTheme="minorHAnsi"/>
              </w:rPr>
            </w:pPr>
          </w:p>
        </w:tc>
        <w:tc>
          <w:tcPr>
            <w:tcW w:w="4111" w:type="dxa"/>
          </w:tcPr>
          <w:p w14:paraId="0F117C81" w14:textId="77777777" w:rsidR="00627400" w:rsidRPr="00515AEA" w:rsidRDefault="00627400" w:rsidP="00627400">
            <w:pPr>
              <w:rPr>
                <w:rFonts w:asciiTheme="minorHAnsi" w:hAnsiTheme="minorHAnsi"/>
              </w:rPr>
            </w:pPr>
            <w:r w:rsidRPr="00515AEA">
              <w:rPr>
                <w:rFonts w:asciiTheme="minorHAnsi" w:hAnsiTheme="minorHAnsi"/>
              </w:rPr>
              <w:t>Licence numbers</w:t>
            </w:r>
          </w:p>
        </w:tc>
        <w:tc>
          <w:tcPr>
            <w:tcW w:w="2268" w:type="dxa"/>
          </w:tcPr>
          <w:p w14:paraId="2CE21C48" w14:textId="48E71B09" w:rsidR="00627400" w:rsidRPr="00515AEA" w:rsidRDefault="00627400" w:rsidP="00627400">
            <w:pPr>
              <w:rPr>
                <w:rFonts w:asciiTheme="minorHAnsi" w:hAnsiTheme="minorHAnsi"/>
              </w:rPr>
            </w:pPr>
          </w:p>
        </w:tc>
        <w:tc>
          <w:tcPr>
            <w:tcW w:w="1701" w:type="dxa"/>
          </w:tcPr>
          <w:p w14:paraId="7963D191" w14:textId="60020783" w:rsidR="00627400" w:rsidRPr="00515AEA" w:rsidRDefault="00627400" w:rsidP="00627400">
            <w:pPr>
              <w:rPr>
                <w:rFonts w:asciiTheme="minorHAnsi" w:hAnsiTheme="minorHAnsi"/>
              </w:rPr>
            </w:pPr>
          </w:p>
        </w:tc>
        <w:tc>
          <w:tcPr>
            <w:tcW w:w="1276" w:type="dxa"/>
          </w:tcPr>
          <w:p w14:paraId="4A0A9167" w14:textId="200B1FDE" w:rsidR="00627400" w:rsidRPr="00515AEA" w:rsidRDefault="00627400" w:rsidP="00627400">
            <w:pPr>
              <w:rPr>
                <w:rFonts w:asciiTheme="minorHAnsi" w:hAnsiTheme="minorHAnsi"/>
              </w:rPr>
            </w:pPr>
            <w:r w:rsidRPr="00515AEA">
              <w:rPr>
                <w:rFonts w:asciiTheme="minorHAnsi" w:hAnsiTheme="minorHAnsi"/>
              </w:rPr>
              <w:t>h</w:t>
            </w:r>
          </w:p>
        </w:tc>
      </w:tr>
      <w:tr w:rsidR="00627400" w:rsidRPr="00515AEA" w14:paraId="026122C4" w14:textId="441F0B76" w:rsidTr="007B6B6F">
        <w:tc>
          <w:tcPr>
            <w:tcW w:w="3397" w:type="dxa"/>
          </w:tcPr>
          <w:p w14:paraId="0BC9CEDF" w14:textId="77777777" w:rsidR="00627400" w:rsidRPr="00515AEA" w:rsidRDefault="00627400" w:rsidP="00627400">
            <w:pPr>
              <w:rPr>
                <w:rFonts w:asciiTheme="minorHAnsi" w:hAnsiTheme="minorHAnsi"/>
              </w:rPr>
            </w:pPr>
          </w:p>
        </w:tc>
        <w:tc>
          <w:tcPr>
            <w:tcW w:w="4111" w:type="dxa"/>
          </w:tcPr>
          <w:p w14:paraId="5811F7B5" w14:textId="77777777" w:rsidR="00627400" w:rsidRPr="00515AEA" w:rsidRDefault="00627400" w:rsidP="00627400">
            <w:pPr>
              <w:rPr>
                <w:rFonts w:asciiTheme="minorHAnsi" w:hAnsiTheme="minorHAnsi"/>
              </w:rPr>
            </w:pPr>
            <w:r w:rsidRPr="00515AEA">
              <w:rPr>
                <w:rFonts w:asciiTheme="minorHAnsi" w:hAnsiTheme="minorHAnsi"/>
              </w:rPr>
              <w:t>IP income</w:t>
            </w:r>
          </w:p>
        </w:tc>
        <w:tc>
          <w:tcPr>
            <w:tcW w:w="2268" w:type="dxa"/>
          </w:tcPr>
          <w:p w14:paraId="4458CB85" w14:textId="0AAD8F2D" w:rsidR="00627400" w:rsidRPr="00515AEA" w:rsidRDefault="00627400" w:rsidP="00627400">
            <w:pPr>
              <w:rPr>
                <w:rFonts w:asciiTheme="minorHAnsi" w:hAnsiTheme="minorHAnsi"/>
              </w:rPr>
            </w:pPr>
          </w:p>
        </w:tc>
        <w:tc>
          <w:tcPr>
            <w:tcW w:w="1701" w:type="dxa"/>
          </w:tcPr>
          <w:p w14:paraId="1D849552" w14:textId="6504F811" w:rsidR="00627400" w:rsidRPr="00515AEA" w:rsidRDefault="00627400" w:rsidP="00627400">
            <w:pPr>
              <w:rPr>
                <w:rFonts w:asciiTheme="minorHAnsi" w:hAnsiTheme="minorHAnsi"/>
              </w:rPr>
            </w:pPr>
          </w:p>
        </w:tc>
        <w:tc>
          <w:tcPr>
            <w:tcW w:w="1276" w:type="dxa"/>
          </w:tcPr>
          <w:p w14:paraId="76078262" w14:textId="65D25AAB" w:rsidR="00627400" w:rsidRPr="00515AEA" w:rsidRDefault="00627400" w:rsidP="00627400">
            <w:pPr>
              <w:rPr>
                <w:rFonts w:asciiTheme="minorHAnsi" w:hAnsiTheme="minorHAnsi"/>
              </w:rPr>
            </w:pPr>
            <w:proofErr w:type="spellStart"/>
            <w:r w:rsidRPr="00515AEA">
              <w:rPr>
                <w:rFonts w:asciiTheme="minorHAnsi" w:hAnsiTheme="minorHAnsi"/>
              </w:rPr>
              <w:t>i</w:t>
            </w:r>
            <w:proofErr w:type="spellEnd"/>
          </w:p>
        </w:tc>
      </w:tr>
      <w:tr w:rsidR="00627400" w:rsidRPr="00515AEA" w14:paraId="701F94C6" w14:textId="64DE9B28" w:rsidTr="007B6B6F">
        <w:tc>
          <w:tcPr>
            <w:tcW w:w="3397" w:type="dxa"/>
          </w:tcPr>
          <w:p w14:paraId="637F609D" w14:textId="77777777" w:rsidR="00627400" w:rsidRPr="00515AEA" w:rsidRDefault="00627400" w:rsidP="00627400">
            <w:pPr>
              <w:rPr>
                <w:rFonts w:asciiTheme="minorHAnsi" w:hAnsiTheme="minorHAnsi"/>
              </w:rPr>
            </w:pPr>
          </w:p>
        </w:tc>
        <w:tc>
          <w:tcPr>
            <w:tcW w:w="4111" w:type="dxa"/>
          </w:tcPr>
          <w:p w14:paraId="28AA55B5" w14:textId="77777777" w:rsidR="00627400" w:rsidRPr="00515AEA" w:rsidRDefault="00627400" w:rsidP="00627400">
            <w:pPr>
              <w:rPr>
                <w:rFonts w:asciiTheme="minorHAnsi" w:hAnsiTheme="minorHAnsi"/>
              </w:rPr>
            </w:pPr>
            <w:r w:rsidRPr="00515AEA">
              <w:rPr>
                <w:rFonts w:asciiTheme="minorHAnsi" w:hAnsiTheme="minorHAnsi"/>
              </w:rPr>
              <w:t>Spin-off activity</w:t>
            </w:r>
          </w:p>
        </w:tc>
        <w:tc>
          <w:tcPr>
            <w:tcW w:w="2268" w:type="dxa"/>
          </w:tcPr>
          <w:p w14:paraId="29A6D619" w14:textId="0C0E2AFB" w:rsidR="00627400" w:rsidRPr="00515AEA" w:rsidRDefault="00627400" w:rsidP="00627400">
            <w:pPr>
              <w:rPr>
                <w:rFonts w:asciiTheme="minorHAnsi" w:hAnsiTheme="minorHAnsi"/>
              </w:rPr>
            </w:pPr>
          </w:p>
        </w:tc>
        <w:tc>
          <w:tcPr>
            <w:tcW w:w="1701" w:type="dxa"/>
          </w:tcPr>
          <w:p w14:paraId="007052A8" w14:textId="3F5A7382" w:rsidR="00627400" w:rsidRPr="00515AEA" w:rsidRDefault="00627400" w:rsidP="00627400">
            <w:pPr>
              <w:rPr>
                <w:rFonts w:asciiTheme="minorHAnsi" w:hAnsiTheme="minorHAnsi"/>
              </w:rPr>
            </w:pPr>
          </w:p>
        </w:tc>
        <w:tc>
          <w:tcPr>
            <w:tcW w:w="1276" w:type="dxa"/>
          </w:tcPr>
          <w:p w14:paraId="4AF3457E" w14:textId="51ED35DA" w:rsidR="00627400" w:rsidRPr="00515AEA" w:rsidRDefault="00627400" w:rsidP="00627400">
            <w:pPr>
              <w:rPr>
                <w:rFonts w:asciiTheme="minorHAnsi" w:hAnsiTheme="minorHAnsi"/>
              </w:rPr>
            </w:pPr>
            <w:r w:rsidRPr="00515AEA">
              <w:rPr>
                <w:rFonts w:asciiTheme="minorHAnsi" w:hAnsiTheme="minorHAnsi"/>
              </w:rPr>
              <w:t>j</w:t>
            </w:r>
          </w:p>
        </w:tc>
      </w:tr>
      <w:tr w:rsidR="00627400" w:rsidRPr="00515AEA" w14:paraId="4A50BBB7" w14:textId="11A3BE77" w:rsidTr="007B6B6F">
        <w:tc>
          <w:tcPr>
            <w:tcW w:w="3397" w:type="dxa"/>
            <w:shd w:val="clear" w:color="auto" w:fill="D9E2F3" w:themeFill="accent1" w:themeFillTint="33"/>
          </w:tcPr>
          <w:p w14:paraId="069B7468" w14:textId="77777777" w:rsidR="00627400" w:rsidRPr="00515AEA" w:rsidRDefault="00627400" w:rsidP="00627400">
            <w:pPr>
              <w:rPr>
                <w:rFonts w:asciiTheme="minorHAnsi" w:hAnsiTheme="minorHAnsi"/>
              </w:rPr>
            </w:pPr>
          </w:p>
        </w:tc>
        <w:tc>
          <w:tcPr>
            <w:tcW w:w="4111" w:type="dxa"/>
            <w:shd w:val="clear" w:color="auto" w:fill="D9E2F3" w:themeFill="accent1" w:themeFillTint="33"/>
          </w:tcPr>
          <w:p w14:paraId="14CD7E32" w14:textId="77777777" w:rsidR="00627400" w:rsidRPr="00515AEA" w:rsidRDefault="00627400" w:rsidP="00627400">
            <w:pPr>
              <w:rPr>
                <w:rFonts w:asciiTheme="minorHAnsi" w:hAnsiTheme="minorHAnsi"/>
              </w:rPr>
            </w:pPr>
          </w:p>
        </w:tc>
        <w:tc>
          <w:tcPr>
            <w:tcW w:w="2268" w:type="dxa"/>
            <w:shd w:val="clear" w:color="auto" w:fill="D9E2F3" w:themeFill="accent1" w:themeFillTint="33"/>
          </w:tcPr>
          <w:p w14:paraId="2A6EF16C" w14:textId="77777777" w:rsidR="00627400" w:rsidRPr="00515AEA" w:rsidRDefault="00627400" w:rsidP="00627400">
            <w:pPr>
              <w:rPr>
                <w:rFonts w:asciiTheme="minorHAnsi" w:hAnsiTheme="minorHAnsi"/>
              </w:rPr>
            </w:pPr>
          </w:p>
        </w:tc>
        <w:tc>
          <w:tcPr>
            <w:tcW w:w="1701" w:type="dxa"/>
            <w:shd w:val="clear" w:color="auto" w:fill="D9E2F3" w:themeFill="accent1" w:themeFillTint="33"/>
          </w:tcPr>
          <w:p w14:paraId="7D308AFB" w14:textId="77777777" w:rsidR="00627400" w:rsidRPr="00515AEA" w:rsidRDefault="00627400" w:rsidP="00627400">
            <w:pPr>
              <w:rPr>
                <w:rFonts w:asciiTheme="minorHAnsi" w:hAnsiTheme="minorHAnsi"/>
              </w:rPr>
            </w:pPr>
          </w:p>
        </w:tc>
        <w:tc>
          <w:tcPr>
            <w:tcW w:w="1276" w:type="dxa"/>
            <w:shd w:val="clear" w:color="auto" w:fill="D9E2F3" w:themeFill="accent1" w:themeFillTint="33"/>
          </w:tcPr>
          <w:p w14:paraId="51CEA63C" w14:textId="77777777" w:rsidR="00627400" w:rsidRPr="00515AEA" w:rsidRDefault="00627400" w:rsidP="00627400">
            <w:pPr>
              <w:rPr>
                <w:rFonts w:asciiTheme="minorHAnsi" w:hAnsiTheme="minorHAnsi"/>
              </w:rPr>
            </w:pPr>
          </w:p>
        </w:tc>
      </w:tr>
      <w:tr w:rsidR="00627400" w:rsidRPr="00515AEA" w14:paraId="60A597EC" w14:textId="4FCCAD34" w:rsidTr="007B6B6F">
        <w:tc>
          <w:tcPr>
            <w:tcW w:w="3397" w:type="dxa"/>
          </w:tcPr>
          <w:p w14:paraId="163E3120" w14:textId="77777777" w:rsidR="00627400" w:rsidRPr="00515AEA" w:rsidRDefault="00627400" w:rsidP="00627400">
            <w:pPr>
              <w:rPr>
                <w:rFonts w:asciiTheme="minorHAnsi" w:hAnsiTheme="minorHAnsi"/>
              </w:rPr>
            </w:pPr>
            <w:r w:rsidRPr="00515AEA">
              <w:rPr>
                <w:rFonts w:asciiTheme="minorHAnsi" w:hAnsiTheme="minorHAnsi"/>
              </w:rPr>
              <w:t>5.Social Community &amp; Cultural Engagement</w:t>
            </w:r>
          </w:p>
        </w:tc>
        <w:tc>
          <w:tcPr>
            <w:tcW w:w="4111" w:type="dxa"/>
          </w:tcPr>
          <w:p w14:paraId="6AEF63B3" w14:textId="77777777" w:rsidR="00627400" w:rsidRPr="00515AEA" w:rsidRDefault="00627400" w:rsidP="00627400">
            <w:pPr>
              <w:rPr>
                <w:rFonts w:asciiTheme="minorHAnsi" w:hAnsiTheme="minorHAnsi"/>
              </w:rPr>
            </w:pPr>
            <w:r w:rsidRPr="00515AEA">
              <w:rPr>
                <w:rFonts w:asciiTheme="minorHAnsi" w:hAnsiTheme="minorHAnsi"/>
              </w:rPr>
              <w:t>Public lectures</w:t>
            </w:r>
          </w:p>
        </w:tc>
        <w:tc>
          <w:tcPr>
            <w:tcW w:w="2268" w:type="dxa"/>
          </w:tcPr>
          <w:p w14:paraId="7CD0CA60" w14:textId="360C7377" w:rsidR="00627400" w:rsidRPr="00515AEA" w:rsidRDefault="00627400" w:rsidP="00627400">
            <w:pPr>
              <w:rPr>
                <w:rFonts w:asciiTheme="minorHAnsi" w:hAnsiTheme="minorHAnsi"/>
              </w:rPr>
            </w:pPr>
          </w:p>
        </w:tc>
        <w:tc>
          <w:tcPr>
            <w:tcW w:w="1701" w:type="dxa"/>
          </w:tcPr>
          <w:p w14:paraId="70F0CAEB" w14:textId="1693901D" w:rsidR="00627400" w:rsidRPr="00515AEA" w:rsidRDefault="00627400" w:rsidP="00627400">
            <w:pPr>
              <w:rPr>
                <w:rFonts w:asciiTheme="minorHAnsi" w:hAnsiTheme="minorHAnsi"/>
              </w:rPr>
            </w:pPr>
          </w:p>
        </w:tc>
        <w:tc>
          <w:tcPr>
            <w:tcW w:w="1276" w:type="dxa"/>
          </w:tcPr>
          <w:p w14:paraId="7A1D793B" w14:textId="1437BCF9" w:rsidR="00627400" w:rsidRPr="00515AEA" w:rsidRDefault="00627400" w:rsidP="00627400">
            <w:pPr>
              <w:rPr>
                <w:rFonts w:asciiTheme="minorHAnsi" w:hAnsiTheme="minorHAnsi"/>
              </w:rPr>
            </w:pPr>
            <w:r w:rsidRPr="00515AEA">
              <w:rPr>
                <w:rFonts w:asciiTheme="minorHAnsi" w:hAnsiTheme="minorHAnsi"/>
              </w:rPr>
              <w:t>k</w:t>
            </w:r>
          </w:p>
        </w:tc>
      </w:tr>
      <w:tr w:rsidR="00627400" w:rsidRPr="00515AEA" w14:paraId="76370D64" w14:textId="1BB88B03" w:rsidTr="007B6B6F">
        <w:tc>
          <w:tcPr>
            <w:tcW w:w="3397" w:type="dxa"/>
          </w:tcPr>
          <w:p w14:paraId="4BC230FE" w14:textId="77777777" w:rsidR="00627400" w:rsidRPr="00515AEA" w:rsidRDefault="00627400" w:rsidP="00627400">
            <w:pPr>
              <w:rPr>
                <w:rFonts w:asciiTheme="minorHAnsi" w:hAnsiTheme="minorHAnsi"/>
              </w:rPr>
            </w:pPr>
          </w:p>
        </w:tc>
        <w:tc>
          <w:tcPr>
            <w:tcW w:w="4111" w:type="dxa"/>
          </w:tcPr>
          <w:p w14:paraId="73DE6E91" w14:textId="77777777" w:rsidR="00627400" w:rsidRPr="00515AEA" w:rsidRDefault="00627400" w:rsidP="00627400">
            <w:pPr>
              <w:rPr>
                <w:rFonts w:asciiTheme="minorHAnsi" w:hAnsiTheme="minorHAnsi"/>
              </w:rPr>
            </w:pPr>
            <w:r w:rsidRPr="00515AEA">
              <w:rPr>
                <w:rFonts w:asciiTheme="minorHAnsi" w:hAnsiTheme="minorHAnsi"/>
              </w:rPr>
              <w:t>Performance arts</w:t>
            </w:r>
          </w:p>
        </w:tc>
        <w:tc>
          <w:tcPr>
            <w:tcW w:w="2268" w:type="dxa"/>
          </w:tcPr>
          <w:p w14:paraId="374498E7" w14:textId="6ECB7A01" w:rsidR="00627400" w:rsidRPr="00515AEA" w:rsidRDefault="00627400" w:rsidP="00627400">
            <w:pPr>
              <w:rPr>
                <w:rFonts w:asciiTheme="minorHAnsi" w:hAnsiTheme="minorHAnsi"/>
              </w:rPr>
            </w:pPr>
          </w:p>
        </w:tc>
        <w:tc>
          <w:tcPr>
            <w:tcW w:w="1701" w:type="dxa"/>
          </w:tcPr>
          <w:p w14:paraId="5DAAA2DE" w14:textId="16B66849" w:rsidR="00627400" w:rsidRPr="00515AEA" w:rsidRDefault="00627400" w:rsidP="00627400">
            <w:pPr>
              <w:rPr>
                <w:rFonts w:asciiTheme="minorHAnsi" w:hAnsiTheme="minorHAnsi"/>
              </w:rPr>
            </w:pPr>
          </w:p>
        </w:tc>
        <w:tc>
          <w:tcPr>
            <w:tcW w:w="1276" w:type="dxa"/>
          </w:tcPr>
          <w:p w14:paraId="11B9A126" w14:textId="39594897" w:rsidR="00627400" w:rsidRPr="00515AEA" w:rsidRDefault="00627400" w:rsidP="00627400">
            <w:pPr>
              <w:rPr>
                <w:rFonts w:asciiTheme="minorHAnsi" w:hAnsiTheme="minorHAnsi"/>
              </w:rPr>
            </w:pPr>
            <w:r w:rsidRPr="00515AEA">
              <w:rPr>
                <w:rFonts w:asciiTheme="minorHAnsi" w:hAnsiTheme="minorHAnsi"/>
              </w:rPr>
              <w:t>l</w:t>
            </w:r>
          </w:p>
        </w:tc>
      </w:tr>
      <w:tr w:rsidR="00627400" w:rsidRPr="00515AEA" w14:paraId="397107D4" w14:textId="56102E4E" w:rsidTr="007B6B6F">
        <w:tc>
          <w:tcPr>
            <w:tcW w:w="3397" w:type="dxa"/>
          </w:tcPr>
          <w:p w14:paraId="3909A100" w14:textId="77777777" w:rsidR="00627400" w:rsidRPr="00515AEA" w:rsidRDefault="00627400" w:rsidP="00627400">
            <w:pPr>
              <w:rPr>
                <w:rFonts w:asciiTheme="minorHAnsi" w:hAnsiTheme="minorHAnsi"/>
              </w:rPr>
            </w:pPr>
          </w:p>
        </w:tc>
        <w:tc>
          <w:tcPr>
            <w:tcW w:w="4111" w:type="dxa"/>
          </w:tcPr>
          <w:p w14:paraId="41725797" w14:textId="77777777" w:rsidR="00627400" w:rsidRPr="00515AEA" w:rsidRDefault="00627400" w:rsidP="00627400">
            <w:pPr>
              <w:rPr>
                <w:rFonts w:asciiTheme="minorHAnsi" w:hAnsiTheme="minorHAnsi"/>
              </w:rPr>
            </w:pPr>
            <w:r w:rsidRPr="00515AEA">
              <w:rPr>
                <w:rFonts w:asciiTheme="minorHAnsi" w:hAnsiTheme="minorHAnsi"/>
              </w:rPr>
              <w:t>Exhibitions</w:t>
            </w:r>
          </w:p>
        </w:tc>
        <w:tc>
          <w:tcPr>
            <w:tcW w:w="2268" w:type="dxa"/>
          </w:tcPr>
          <w:p w14:paraId="5A97067C" w14:textId="1DF7F4B8" w:rsidR="00627400" w:rsidRPr="00515AEA" w:rsidRDefault="00627400" w:rsidP="00627400">
            <w:pPr>
              <w:rPr>
                <w:rFonts w:asciiTheme="minorHAnsi" w:hAnsiTheme="minorHAnsi"/>
              </w:rPr>
            </w:pPr>
          </w:p>
        </w:tc>
        <w:tc>
          <w:tcPr>
            <w:tcW w:w="1701" w:type="dxa"/>
          </w:tcPr>
          <w:p w14:paraId="6EE09996" w14:textId="0F146F21" w:rsidR="00627400" w:rsidRPr="00515AEA" w:rsidRDefault="00627400" w:rsidP="00627400">
            <w:pPr>
              <w:rPr>
                <w:rFonts w:asciiTheme="minorHAnsi" w:hAnsiTheme="minorHAnsi"/>
              </w:rPr>
            </w:pPr>
          </w:p>
        </w:tc>
        <w:tc>
          <w:tcPr>
            <w:tcW w:w="1276" w:type="dxa"/>
          </w:tcPr>
          <w:p w14:paraId="45CD4CC3" w14:textId="3142A22C" w:rsidR="00627400" w:rsidRPr="00515AEA" w:rsidRDefault="00627400" w:rsidP="00627400">
            <w:pPr>
              <w:rPr>
                <w:rFonts w:asciiTheme="minorHAnsi" w:hAnsiTheme="minorHAnsi"/>
              </w:rPr>
            </w:pPr>
            <w:r w:rsidRPr="00515AEA">
              <w:rPr>
                <w:rFonts w:asciiTheme="minorHAnsi" w:hAnsiTheme="minorHAnsi"/>
              </w:rPr>
              <w:t>m</w:t>
            </w:r>
          </w:p>
        </w:tc>
      </w:tr>
      <w:tr w:rsidR="00627400" w:rsidRPr="00515AEA" w14:paraId="4ADA725B" w14:textId="5F68044C" w:rsidTr="007B6B6F">
        <w:tc>
          <w:tcPr>
            <w:tcW w:w="3397" w:type="dxa"/>
          </w:tcPr>
          <w:p w14:paraId="40461F11" w14:textId="77777777" w:rsidR="00627400" w:rsidRPr="00515AEA" w:rsidRDefault="00627400" w:rsidP="00627400">
            <w:pPr>
              <w:rPr>
                <w:rFonts w:asciiTheme="minorHAnsi" w:hAnsiTheme="minorHAnsi"/>
              </w:rPr>
            </w:pPr>
          </w:p>
        </w:tc>
        <w:tc>
          <w:tcPr>
            <w:tcW w:w="4111" w:type="dxa"/>
          </w:tcPr>
          <w:p w14:paraId="5D229ADA" w14:textId="77777777" w:rsidR="00627400" w:rsidRPr="00515AEA" w:rsidRDefault="00627400" w:rsidP="00627400">
            <w:pPr>
              <w:rPr>
                <w:rFonts w:asciiTheme="minorHAnsi" w:hAnsiTheme="minorHAnsi"/>
              </w:rPr>
            </w:pPr>
            <w:r w:rsidRPr="00515AEA">
              <w:rPr>
                <w:rFonts w:asciiTheme="minorHAnsi" w:hAnsiTheme="minorHAnsi"/>
              </w:rPr>
              <w:t>Museum education</w:t>
            </w:r>
          </w:p>
        </w:tc>
        <w:tc>
          <w:tcPr>
            <w:tcW w:w="2268" w:type="dxa"/>
          </w:tcPr>
          <w:p w14:paraId="139B8892" w14:textId="19FECEC7" w:rsidR="00627400" w:rsidRPr="00515AEA" w:rsidRDefault="00627400" w:rsidP="00627400">
            <w:pPr>
              <w:rPr>
                <w:rFonts w:asciiTheme="minorHAnsi" w:hAnsiTheme="minorHAnsi"/>
              </w:rPr>
            </w:pPr>
          </w:p>
        </w:tc>
        <w:tc>
          <w:tcPr>
            <w:tcW w:w="1701" w:type="dxa"/>
          </w:tcPr>
          <w:p w14:paraId="50D307AE" w14:textId="4C74055E" w:rsidR="00627400" w:rsidRPr="00515AEA" w:rsidRDefault="00627400" w:rsidP="00627400">
            <w:pPr>
              <w:rPr>
                <w:rFonts w:asciiTheme="minorHAnsi" w:hAnsiTheme="minorHAnsi"/>
              </w:rPr>
            </w:pPr>
          </w:p>
        </w:tc>
        <w:tc>
          <w:tcPr>
            <w:tcW w:w="1276" w:type="dxa"/>
          </w:tcPr>
          <w:p w14:paraId="3479BCD7" w14:textId="6454393D" w:rsidR="00627400" w:rsidRPr="00515AEA" w:rsidRDefault="00627400" w:rsidP="00627400">
            <w:pPr>
              <w:rPr>
                <w:rFonts w:asciiTheme="minorHAnsi" w:hAnsiTheme="minorHAnsi"/>
              </w:rPr>
            </w:pPr>
            <w:r w:rsidRPr="00515AEA">
              <w:rPr>
                <w:rFonts w:asciiTheme="minorHAnsi" w:hAnsiTheme="minorHAnsi"/>
              </w:rPr>
              <w:t>n</w:t>
            </w:r>
          </w:p>
        </w:tc>
      </w:tr>
      <w:tr w:rsidR="00627400" w:rsidRPr="00515AEA" w14:paraId="0140C828" w14:textId="0D7352AD" w:rsidTr="001579F0">
        <w:trPr>
          <w:trHeight w:val="383"/>
        </w:trPr>
        <w:tc>
          <w:tcPr>
            <w:tcW w:w="3397" w:type="dxa"/>
          </w:tcPr>
          <w:p w14:paraId="3961E639" w14:textId="77777777" w:rsidR="00627400" w:rsidRPr="00515AEA" w:rsidRDefault="00627400" w:rsidP="00627400">
            <w:pPr>
              <w:rPr>
                <w:rFonts w:asciiTheme="minorHAnsi" w:hAnsiTheme="minorHAnsi"/>
              </w:rPr>
            </w:pPr>
          </w:p>
        </w:tc>
        <w:tc>
          <w:tcPr>
            <w:tcW w:w="4111" w:type="dxa"/>
          </w:tcPr>
          <w:p w14:paraId="7BC9F863" w14:textId="77777777" w:rsidR="00627400" w:rsidRPr="00515AEA" w:rsidRDefault="00627400" w:rsidP="00627400">
            <w:pPr>
              <w:rPr>
                <w:rFonts w:asciiTheme="minorHAnsi" w:hAnsiTheme="minorHAnsi"/>
                <w:b/>
                <w:bCs/>
              </w:rPr>
            </w:pPr>
            <w:r w:rsidRPr="00515AEA">
              <w:rPr>
                <w:rFonts w:asciiTheme="minorHAnsi" w:hAnsiTheme="minorHAnsi"/>
                <w:b/>
                <w:bCs/>
              </w:rPr>
              <w:t>Other*</w:t>
            </w:r>
          </w:p>
        </w:tc>
        <w:tc>
          <w:tcPr>
            <w:tcW w:w="2268" w:type="dxa"/>
          </w:tcPr>
          <w:p w14:paraId="0E4AEC72" w14:textId="03B3F868" w:rsidR="00627400" w:rsidRPr="00515AEA" w:rsidRDefault="00627400" w:rsidP="00627400">
            <w:pPr>
              <w:rPr>
                <w:rFonts w:asciiTheme="minorHAnsi" w:hAnsiTheme="minorHAnsi"/>
              </w:rPr>
            </w:pPr>
          </w:p>
        </w:tc>
        <w:tc>
          <w:tcPr>
            <w:tcW w:w="1701" w:type="dxa"/>
          </w:tcPr>
          <w:p w14:paraId="6B5D9C44" w14:textId="5F4F63C9" w:rsidR="00627400" w:rsidRPr="00515AEA" w:rsidRDefault="00627400" w:rsidP="00627400">
            <w:pPr>
              <w:rPr>
                <w:rFonts w:asciiTheme="minorHAnsi" w:hAnsiTheme="minorHAnsi"/>
              </w:rPr>
            </w:pPr>
          </w:p>
        </w:tc>
        <w:tc>
          <w:tcPr>
            <w:tcW w:w="1276" w:type="dxa"/>
          </w:tcPr>
          <w:p w14:paraId="1C376A40" w14:textId="0E24CF66" w:rsidR="00627400" w:rsidRPr="00515AEA" w:rsidRDefault="00627400" w:rsidP="00627400">
            <w:pPr>
              <w:rPr>
                <w:rFonts w:asciiTheme="minorHAnsi" w:hAnsiTheme="minorHAnsi"/>
              </w:rPr>
            </w:pPr>
            <w:r w:rsidRPr="00515AEA">
              <w:rPr>
                <w:rFonts w:asciiTheme="minorHAnsi" w:hAnsiTheme="minorHAnsi"/>
              </w:rPr>
              <w:t>o</w:t>
            </w:r>
          </w:p>
        </w:tc>
      </w:tr>
      <w:tr w:rsidR="00627400" w:rsidRPr="00515AEA" w14:paraId="3BC6730F" w14:textId="2A98AA2B" w:rsidTr="007B6B6F">
        <w:trPr>
          <w:trHeight w:val="1107"/>
        </w:trPr>
        <w:tc>
          <w:tcPr>
            <w:tcW w:w="12753" w:type="dxa"/>
            <w:gridSpan w:val="5"/>
          </w:tcPr>
          <w:p w14:paraId="3DC4F4CF" w14:textId="09FD4846" w:rsidR="00627400" w:rsidRPr="00515AEA" w:rsidRDefault="00627400" w:rsidP="00E5298A">
            <w:pPr>
              <w:rPr>
                <w:rFonts w:asciiTheme="minorHAnsi" w:hAnsiTheme="minorHAnsi"/>
              </w:rPr>
            </w:pPr>
            <w:r w:rsidRPr="00515AEA">
              <w:rPr>
                <w:rFonts w:asciiTheme="minorHAnsi" w:hAnsiTheme="minorHAnsi"/>
              </w:rPr>
              <w:t xml:space="preserve">* </w:t>
            </w:r>
            <w:r w:rsidRPr="00515AEA">
              <w:rPr>
                <w:rFonts w:asciiTheme="minorHAnsi" w:hAnsiTheme="minorHAnsi"/>
                <w:b/>
                <w:bCs/>
              </w:rPr>
              <w:t>Other includes</w:t>
            </w:r>
            <w:r w:rsidRPr="00515AEA">
              <w:rPr>
                <w:rFonts w:asciiTheme="minorHAnsi" w:hAnsiTheme="minorHAnsi"/>
              </w:rPr>
              <w:t xml:space="preserve"> alternative public events held by the HE provider, which cannot be categorised above. This can include viewing and listening figures for television and radio programmes produced by HE providers, and downloads from their websites.</w:t>
            </w:r>
          </w:p>
        </w:tc>
      </w:tr>
    </w:tbl>
    <w:p w14:paraId="4738E33F" w14:textId="77777777" w:rsidR="00FD74EB" w:rsidRPr="00515AEA" w:rsidRDefault="00FD74EB" w:rsidP="00FD74EB">
      <w:pPr>
        <w:rPr>
          <w:rFonts w:asciiTheme="minorHAnsi" w:hAnsiTheme="minorHAnsi"/>
        </w:rPr>
      </w:pPr>
    </w:p>
    <w:p w14:paraId="6B535284" w14:textId="77777777" w:rsidR="004A130A" w:rsidRDefault="004A130A" w:rsidP="00315E22"/>
    <w:sectPr w:rsidR="004A130A" w:rsidSect="00252F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D16A" w14:textId="77777777" w:rsidR="00E56A37" w:rsidRDefault="00E56A37" w:rsidP="00862BF1">
      <w:pPr>
        <w:spacing w:after="0" w:line="240" w:lineRule="auto"/>
      </w:pPr>
      <w:r>
        <w:separator/>
      </w:r>
    </w:p>
  </w:endnote>
  <w:endnote w:type="continuationSeparator" w:id="0">
    <w:p w14:paraId="7CB7416B" w14:textId="77777777" w:rsidR="00E56A37" w:rsidRDefault="00E56A37" w:rsidP="0086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353798"/>
      <w:docPartObj>
        <w:docPartGallery w:val="Page Numbers (Bottom of Page)"/>
        <w:docPartUnique/>
      </w:docPartObj>
    </w:sdtPr>
    <w:sdtEndPr>
      <w:rPr>
        <w:noProof/>
      </w:rPr>
    </w:sdtEndPr>
    <w:sdtContent>
      <w:p w14:paraId="0B005AFC" w14:textId="459CD281" w:rsidR="00667810" w:rsidRDefault="00667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00449" w14:textId="77777777" w:rsidR="00667810" w:rsidRDefault="0066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5CDE" w14:textId="77777777" w:rsidR="00E56A37" w:rsidRDefault="00E56A37" w:rsidP="00862BF1">
      <w:pPr>
        <w:spacing w:after="0" w:line="240" w:lineRule="auto"/>
      </w:pPr>
      <w:r>
        <w:separator/>
      </w:r>
    </w:p>
  </w:footnote>
  <w:footnote w:type="continuationSeparator" w:id="0">
    <w:p w14:paraId="450E7C76" w14:textId="77777777" w:rsidR="00E56A37" w:rsidRDefault="00E56A37" w:rsidP="00862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5D2"/>
    <w:multiLevelType w:val="hybridMultilevel"/>
    <w:tmpl w:val="D420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7269"/>
    <w:multiLevelType w:val="hybridMultilevel"/>
    <w:tmpl w:val="87069542"/>
    <w:lvl w:ilvl="0" w:tplc="0D9EAA9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D32"/>
    <w:multiLevelType w:val="hybridMultilevel"/>
    <w:tmpl w:val="CB5AEF8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DA43FD"/>
    <w:multiLevelType w:val="hybridMultilevel"/>
    <w:tmpl w:val="1EBC7C9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9338D"/>
    <w:multiLevelType w:val="hybridMultilevel"/>
    <w:tmpl w:val="FFFFFFFF"/>
    <w:lvl w:ilvl="0" w:tplc="E3F4BB3E">
      <w:start w:val="1"/>
      <w:numFmt w:val="bullet"/>
      <w:lvlText w:val=""/>
      <w:lvlJc w:val="left"/>
      <w:pPr>
        <w:ind w:left="720" w:hanging="360"/>
      </w:pPr>
      <w:rPr>
        <w:rFonts w:ascii="Symbol" w:hAnsi="Symbol" w:hint="default"/>
      </w:rPr>
    </w:lvl>
    <w:lvl w:ilvl="1" w:tplc="D28E1DEE">
      <w:start w:val="1"/>
      <w:numFmt w:val="bullet"/>
      <w:lvlText w:val="o"/>
      <w:lvlJc w:val="left"/>
      <w:pPr>
        <w:ind w:left="1440" w:hanging="360"/>
      </w:pPr>
      <w:rPr>
        <w:rFonts w:ascii="Courier New" w:hAnsi="Courier New" w:hint="default"/>
      </w:rPr>
    </w:lvl>
    <w:lvl w:ilvl="2" w:tplc="87CAE9DE">
      <w:start w:val="1"/>
      <w:numFmt w:val="bullet"/>
      <w:lvlText w:val=""/>
      <w:lvlJc w:val="left"/>
      <w:pPr>
        <w:ind w:left="2160" w:hanging="360"/>
      </w:pPr>
      <w:rPr>
        <w:rFonts w:ascii="Wingdings" w:hAnsi="Wingdings" w:hint="default"/>
      </w:rPr>
    </w:lvl>
    <w:lvl w:ilvl="3" w:tplc="7FBCF408">
      <w:start w:val="1"/>
      <w:numFmt w:val="bullet"/>
      <w:lvlText w:val=""/>
      <w:lvlJc w:val="left"/>
      <w:pPr>
        <w:ind w:left="2880" w:hanging="360"/>
      </w:pPr>
      <w:rPr>
        <w:rFonts w:ascii="Symbol" w:hAnsi="Symbol" w:hint="default"/>
      </w:rPr>
    </w:lvl>
    <w:lvl w:ilvl="4" w:tplc="5D3E956E">
      <w:start w:val="1"/>
      <w:numFmt w:val="bullet"/>
      <w:lvlText w:val="o"/>
      <w:lvlJc w:val="left"/>
      <w:pPr>
        <w:ind w:left="3600" w:hanging="360"/>
      </w:pPr>
      <w:rPr>
        <w:rFonts w:ascii="Courier New" w:hAnsi="Courier New" w:hint="default"/>
      </w:rPr>
    </w:lvl>
    <w:lvl w:ilvl="5" w:tplc="4AD43070">
      <w:start w:val="1"/>
      <w:numFmt w:val="bullet"/>
      <w:lvlText w:val=""/>
      <w:lvlJc w:val="left"/>
      <w:pPr>
        <w:ind w:left="4320" w:hanging="360"/>
      </w:pPr>
      <w:rPr>
        <w:rFonts w:ascii="Wingdings" w:hAnsi="Wingdings" w:hint="default"/>
      </w:rPr>
    </w:lvl>
    <w:lvl w:ilvl="6" w:tplc="8A0A4B8E">
      <w:start w:val="1"/>
      <w:numFmt w:val="bullet"/>
      <w:lvlText w:val=""/>
      <w:lvlJc w:val="left"/>
      <w:pPr>
        <w:ind w:left="5040" w:hanging="360"/>
      </w:pPr>
      <w:rPr>
        <w:rFonts w:ascii="Symbol" w:hAnsi="Symbol" w:hint="default"/>
      </w:rPr>
    </w:lvl>
    <w:lvl w:ilvl="7" w:tplc="EB887744">
      <w:start w:val="1"/>
      <w:numFmt w:val="bullet"/>
      <w:lvlText w:val="o"/>
      <w:lvlJc w:val="left"/>
      <w:pPr>
        <w:ind w:left="5760" w:hanging="360"/>
      </w:pPr>
      <w:rPr>
        <w:rFonts w:ascii="Courier New" w:hAnsi="Courier New" w:hint="default"/>
      </w:rPr>
    </w:lvl>
    <w:lvl w:ilvl="8" w:tplc="03807E68">
      <w:start w:val="1"/>
      <w:numFmt w:val="bullet"/>
      <w:lvlText w:val=""/>
      <w:lvlJc w:val="left"/>
      <w:pPr>
        <w:ind w:left="6480" w:hanging="360"/>
      </w:pPr>
      <w:rPr>
        <w:rFonts w:ascii="Wingdings" w:hAnsi="Wingdings" w:hint="default"/>
      </w:rPr>
    </w:lvl>
  </w:abstractNum>
  <w:abstractNum w:abstractNumId="6" w15:restartNumberingAfterBreak="0">
    <w:nsid w:val="17A41D30"/>
    <w:multiLevelType w:val="multilevel"/>
    <w:tmpl w:val="D81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A7ED1"/>
    <w:multiLevelType w:val="multilevel"/>
    <w:tmpl w:val="F98E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878A1"/>
    <w:multiLevelType w:val="hybridMultilevel"/>
    <w:tmpl w:val="05DE8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B18E7"/>
    <w:multiLevelType w:val="hybridMultilevel"/>
    <w:tmpl w:val="3968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5323"/>
    <w:multiLevelType w:val="hybridMultilevel"/>
    <w:tmpl w:val="5F4411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6CA5309"/>
    <w:multiLevelType w:val="hybridMultilevel"/>
    <w:tmpl w:val="925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B17B4"/>
    <w:multiLevelType w:val="hybridMultilevel"/>
    <w:tmpl w:val="C708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93E02"/>
    <w:multiLevelType w:val="hybridMultilevel"/>
    <w:tmpl w:val="5B38E796"/>
    <w:lvl w:ilvl="0" w:tplc="00D686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C3AD1"/>
    <w:multiLevelType w:val="hybridMultilevel"/>
    <w:tmpl w:val="687CCD7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56239D"/>
    <w:multiLevelType w:val="hybridMultilevel"/>
    <w:tmpl w:val="E5B28BCA"/>
    <w:lvl w:ilvl="0" w:tplc="6736E97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F04247"/>
    <w:multiLevelType w:val="hybridMultilevel"/>
    <w:tmpl w:val="2D823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B62BE8"/>
    <w:multiLevelType w:val="hybridMultilevel"/>
    <w:tmpl w:val="809455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591325"/>
    <w:multiLevelType w:val="hybridMultilevel"/>
    <w:tmpl w:val="AE626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836AB"/>
    <w:multiLevelType w:val="hybridMultilevel"/>
    <w:tmpl w:val="9CBEBDA4"/>
    <w:lvl w:ilvl="0" w:tplc="FD6259B2">
      <w:start w:val="1"/>
      <w:numFmt w:val="decimal"/>
      <w:lvlText w:val="%1."/>
      <w:lvlJc w:val="left"/>
      <w:pPr>
        <w:ind w:left="360" w:hanging="360"/>
      </w:pPr>
      <w:rPr>
        <w:rFonts w:ascii="Times New Roman" w:hAnsi="Times New Roman" w:cs="Times New Roman" w:hint="default"/>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3C150D"/>
    <w:multiLevelType w:val="hybridMultilevel"/>
    <w:tmpl w:val="5B38E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FF42DB"/>
    <w:multiLevelType w:val="hybridMultilevel"/>
    <w:tmpl w:val="7430CFF4"/>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1D384B"/>
    <w:multiLevelType w:val="hybridMultilevel"/>
    <w:tmpl w:val="9FB4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C0D9E"/>
    <w:multiLevelType w:val="hybridMultilevel"/>
    <w:tmpl w:val="E7683A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55F15"/>
    <w:multiLevelType w:val="hybridMultilevel"/>
    <w:tmpl w:val="CF3EFB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EB4431"/>
    <w:multiLevelType w:val="hybridMultilevel"/>
    <w:tmpl w:val="D0387FD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D06308"/>
    <w:multiLevelType w:val="hybridMultilevel"/>
    <w:tmpl w:val="6F4AF6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9F804CE"/>
    <w:multiLevelType w:val="hybridMultilevel"/>
    <w:tmpl w:val="23C6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669CB"/>
    <w:multiLevelType w:val="hybridMultilevel"/>
    <w:tmpl w:val="BBE6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049938">
    <w:abstractNumId w:val="3"/>
  </w:num>
  <w:num w:numId="2" w16cid:durableId="1304198344">
    <w:abstractNumId w:val="26"/>
  </w:num>
  <w:num w:numId="3" w16cid:durableId="728917875">
    <w:abstractNumId w:val="1"/>
  </w:num>
  <w:num w:numId="4" w16cid:durableId="1206678636">
    <w:abstractNumId w:val="6"/>
  </w:num>
  <w:num w:numId="5" w16cid:durableId="649672430">
    <w:abstractNumId w:val="7"/>
  </w:num>
  <w:num w:numId="6" w16cid:durableId="701595278">
    <w:abstractNumId w:val="0"/>
  </w:num>
  <w:num w:numId="7" w16cid:durableId="567034838">
    <w:abstractNumId w:val="13"/>
  </w:num>
  <w:num w:numId="8" w16cid:durableId="2146969724">
    <w:abstractNumId w:val="20"/>
  </w:num>
  <w:num w:numId="9" w16cid:durableId="1628975706">
    <w:abstractNumId w:val="4"/>
  </w:num>
  <w:num w:numId="10" w16cid:durableId="272438537">
    <w:abstractNumId w:val="9"/>
  </w:num>
  <w:num w:numId="11" w16cid:durableId="1619099590">
    <w:abstractNumId w:val="10"/>
  </w:num>
  <w:num w:numId="12" w16cid:durableId="1327366669">
    <w:abstractNumId w:val="23"/>
  </w:num>
  <w:num w:numId="13" w16cid:durableId="600989336">
    <w:abstractNumId w:val="25"/>
  </w:num>
  <w:num w:numId="14" w16cid:durableId="1645348728">
    <w:abstractNumId w:val="14"/>
  </w:num>
  <w:num w:numId="15" w16cid:durableId="1532915034">
    <w:abstractNumId w:val="2"/>
  </w:num>
  <w:num w:numId="16" w16cid:durableId="575936827">
    <w:abstractNumId w:val="5"/>
  </w:num>
  <w:num w:numId="17" w16cid:durableId="103037074">
    <w:abstractNumId w:val="19"/>
  </w:num>
  <w:num w:numId="18" w16cid:durableId="1231841655">
    <w:abstractNumId w:val="21"/>
  </w:num>
  <w:num w:numId="19" w16cid:durableId="318924060">
    <w:abstractNumId w:val="8"/>
  </w:num>
  <w:num w:numId="20" w16cid:durableId="2130473204">
    <w:abstractNumId w:val="27"/>
  </w:num>
  <w:num w:numId="21" w16cid:durableId="1955404136">
    <w:abstractNumId w:val="28"/>
  </w:num>
  <w:num w:numId="22" w16cid:durableId="2010867900">
    <w:abstractNumId w:val="11"/>
  </w:num>
  <w:num w:numId="23" w16cid:durableId="1888255677">
    <w:abstractNumId w:val="24"/>
  </w:num>
  <w:num w:numId="24" w16cid:durableId="426388712">
    <w:abstractNumId w:val="22"/>
  </w:num>
  <w:num w:numId="25" w16cid:durableId="1843272731">
    <w:abstractNumId w:val="15"/>
  </w:num>
  <w:num w:numId="26" w16cid:durableId="1547645579">
    <w:abstractNumId w:val="12"/>
  </w:num>
  <w:num w:numId="27" w16cid:durableId="1435322154">
    <w:abstractNumId w:val="17"/>
  </w:num>
  <w:num w:numId="28" w16cid:durableId="860825193">
    <w:abstractNumId w:val="16"/>
  </w:num>
  <w:num w:numId="29" w16cid:durableId="362492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F1"/>
    <w:rsid w:val="0000183B"/>
    <w:rsid w:val="00001ACE"/>
    <w:rsid w:val="00002123"/>
    <w:rsid w:val="00003EE5"/>
    <w:rsid w:val="00003FA1"/>
    <w:rsid w:val="000069E9"/>
    <w:rsid w:val="00010A8F"/>
    <w:rsid w:val="00013CD2"/>
    <w:rsid w:val="00016A29"/>
    <w:rsid w:val="00017586"/>
    <w:rsid w:val="00020ED0"/>
    <w:rsid w:val="00020F63"/>
    <w:rsid w:val="0002258D"/>
    <w:rsid w:val="00022E44"/>
    <w:rsid w:val="00024087"/>
    <w:rsid w:val="00024DA8"/>
    <w:rsid w:val="00025AB2"/>
    <w:rsid w:val="00031057"/>
    <w:rsid w:val="0003344C"/>
    <w:rsid w:val="00033539"/>
    <w:rsid w:val="0003430E"/>
    <w:rsid w:val="000344FF"/>
    <w:rsid w:val="0003547C"/>
    <w:rsid w:val="00035D6F"/>
    <w:rsid w:val="00036873"/>
    <w:rsid w:val="0003689E"/>
    <w:rsid w:val="0003759E"/>
    <w:rsid w:val="00041702"/>
    <w:rsid w:val="000430BF"/>
    <w:rsid w:val="00043C41"/>
    <w:rsid w:val="00046A7E"/>
    <w:rsid w:val="00050537"/>
    <w:rsid w:val="00052B98"/>
    <w:rsid w:val="00053320"/>
    <w:rsid w:val="00053A8B"/>
    <w:rsid w:val="00055C2E"/>
    <w:rsid w:val="000563E4"/>
    <w:rsid w:val="000604F6"/>
    <w:rsid w:val="00064895"/>
    <w:rsid w:val="00064BC0"/>
    <w:rsid w:val="00065740"/>
    <w:rsid w:val="00066A90"/>
    <w:rsid w:val="00066C27"/>
    <w:rsid w:val="000678DD"/>
    <w:rsid w:val="00070A0A"/>
    <w:rsid w:val="00071DB5"/>
    <w:rsid w:val="00072C90"/>
    <w:rsid w:val="00076741"/>
    <w:rsid w:val="00081854"/>
    <w:rsid w:val="0008450F"/>
    <w:rsid w:val="00087983"/>
    <w:rsid w:val="00090656"/>
    <w:rsid w:val="00093CFA"/>
    <w:rsid w:val="000945C9"/>
    <w:rsid w:val="00094801"/>
    <w:rsid w:val="0009719F"/>
    <w:rsid w:val="000A0D57"/>
    <w:rsid w:val="000A1AD7"/>
    <w:rsid w:val="000A3A47"/>
    <w:rsid w:val="000A3E0C"/>
    <w:rsid w:val="000A4BD9"/>
    <w:rsid w:val="000B0557"/>
    <w:rsid w:val="000B2FFF"/>
    <w:rsid w:val="000B6CB6"/>
    <w:rsid w:val="000B7A3F"/>
    <w:rsid w:val="000C0407"/>
    <w:rsid w:val="000C263D"/>
    <w:rsid w:val="000C3387"/>
    <w:rsid w:val="000C388F"/>
    <w:rsid w:val="000C44A4"/>
    <w:rsid w:val="000C4F86"/>
    <w:rsid w:val="000C52ED"/>
    <w:rsid w:val="000C6BDE"/>
    <w:rsid w:val="000C6E0A"/>
    <w:rsid w:val="000D1A91"/>
    <w:rsid w:val="000D2104"/>
    <w:rsid w:val="000E1AA0"/>
    <w:rsid w:val="000E2608"/>
    <w:rsid w:val="000E55F5"/>
    <w:rsid w:val="000E7A95"/>
    <w:rsid w:val="000F0072"/>
    <w:rsid w:val="000F0F07"/>
    <w:rsid w:val="000F46D1"/>
    <w:rsid w:val="000F6317"/>
    <w:rsid w:val="0010039A"/>
    <w:rsid w:val="00101DDE"/>
    <w:rsid w:val="001028F7"/>
    <w:rsid w:val="00111780"/>
    <w:rsid w:val="001125FF"/>
    <w:rsid w:val="0011571A"/>
    <w:rsid w:val="00117D32"/>
    <w:rsid w:val="00117D38"/>
    <w:rsid w:val="001213AF"/>
    <w:rsid w:val="00121488"/>
    <w:rsid w:val="0012583F"/>
    <w:rsid w:val="0012633C"/>
    <w:rsid w:val="00126978"/>
    <w:rsid w:val="00131080"/>
    <w:rsid w:val="0013246E"/>
    <w:rsid w:val="00133232"/>
    <w:rsid w:val="00133595"/>
    <w:rsid w:val="00134796"/>
    <w:rsid w:val="00141A72"/>
    <w:rsid w:val="00141B0E"/>
    <w:rsid w:val="001464ED"/>
    <w:rsid w:val="00147A2F"/>
    <w:rsid w:val="00150FD4"/>
    <w:rsid w:val="001531D2"/>
    <w:rsid w:val="00155CBC"/>
    <w:rsid w:val="00156296"/>
    <w:rsid w:val="00156C82"/>
    <w:rsid w:val="00157984"/>
    <w:rsid w:val="001579F0"/>
    <w:rsid w:val="00157E3A"/>
    <w:rsid w:val="00160955"/>
    <w:rsid w:val="001616EE"/>
    <w:rsid w:val="00166A31"/>
    <w:rsid w:val="00166D70"/>
    <w:rsid w:val="001702DE"/>
    <w:rsid w:val="00171077"/>
    <w:rsid w:val="001723B6"/>
    <w:rsid w:val="00175FAC"/>
    <w:rsid w:val="0017701F"/>
    <w:rsid w:val="00177405"/>
    <w:rsid w:val="001809C1"/>
    <w:rsid w:val="00181447"/>
    <w:rsid w:val="00181935"/>
    <w:rsid w:val="00183132"/>
    <w:rsid w:val="00183379"/>
    <w:rsid w:val="001875D0"/>
    <w:rsid w:val="001876B1"/>
    <w:rsid w:val="00187BA1"/>
    <w:rsid w:val="0019103B"/>
    <w:rsid w:val="001A1CAC"/>
    <w:rsid w:val="001A1D6B"/>
    <w:rsid w:val="001A1F82"/>
    <w:rsid w:val="001A2CAF"/>
    <w:rsid w:val="001A2D37"/>
    <w:rsid w:val="001A6D2E"/>
    <w:rsid w:val="001A7159"/>
    <w:rsid w:val="001A7994"/>
    <w:rsid w:val="001B0507"/>
    <w:rsid w:val="001B237A"/>
    <w:rsid w:val="001B6792"/>
    <w:rsid w:val="001B7569"/>
    <w:rsid w:val="001C04B5"/>
    <w:rsid w:val="001C1BC1"/>
    <w:rsid w:val="001C1C96"/>
    <w:rsid w:val="001C434E"/>
    <w:rsid w:val="001C4B5A"/>
    <w:rsid w:val="001C5ACC"/>
    <w:rsid w:val="001C5F6B"/>
    <w:rsid w:val="001D0604"/>
    <w:rsid w:val="001D4129"/>
    <w:rsid w:val="001D72D8"/>
    <w:rsid w:val="001D7A39"/>
    <w:rsid w:val="001E2DD3"/>
    <w:rsid w:val="001E399F"/>
    <w:rsid w:val="001E4364"/>
    <w:rsid w:val="001E4382"/>
    <w:rsid w:val="001F0505"/>
    <w:rsid w:val="001F2054"/>
    <w:rsid w:val="001F366C"/>
    <w:rsid w:val="001F73E0"/>
    <w:rsid w:val="001F7D58"/>
    <w:rsid w:val="00200500"/>
    <w:rsid w:val="00200A41"/>
    <w:rsid w:val="002013CC"/>
    <w:rsid w:val="00202D10"/>
    <w:rsid w:val="00203268"/>
    <w:rsid w:val="00203845"/>
    <w:rsid w:val="00203905"/>
    <w:rsid w:val="00203CB7"/>
    <w:rsid w:val="002041B2"/>
    <w:rsid w:val="00206318"/>
    <w:rsid w:val="002102BD"/>
    <w:rsid w:val="0021273F"/>
    <w:rsid w:val="00212F16"/>
    <w:rsid w:val="00214F81"/>
    <w:rsid w:val="0021667B"/>
    <w:rsid w:val="002230C4"/>
    <w:rsid w:val="0022320F"/>
    <w:rsid w:val="002315DF"/>
    <w:rsid w:val="00231669"/>
    <w:rsid w:val="0023175A"/>
    <w:rsid w:val="00232DC0"/>
    <w:rsid w:val="00241FA4"/>
    <w:rsid w:val="00242480"/>
    <w:rsid w:val="00242832"/>
    <w:rsid w:val="00244A5D"/>
    <w:rsid w:val="002461D3"/>
    <w:rsid w:val="00246200"/>
    <w:rsid w:val="00250012"/>
    <w:rsid w:val="00250A56"/>
    <w:rsid w:val="00250B9A"/>
    <w:rsid w:val="002511E2"/>
    <w:rsid w:val="00251D2F"/>
    <w:rsid w:val="00252F1E"/>
    <w:rsid w:val="00253422"/>
    <w:rsid w:val="002538B2"/>
    <w:rsid w:val="00255C6B"/>
    <w:rsid w:val="002576D3"/>
    <w:rsid w:val="00257ABD"/>
    <w:rsid w:val="0026234A"/>
    <w:rsid w:val="00263610"/>
    <w:rsid w:val="00263B99"/>
    <w:rsid w:val="00271225"/>
    <w:rsid w:val="00272209"/>
    <w:rsid w:val="00274476"/>
    <w:rsid w:val="00276B09"/>
    <w:rsid w:val="00281252"/>
    <w:rsid w:val="00282431"/>
    <w:rsid w:val="002840DF"/>
    <w:rsid w:val="00284B80"/>
    <w:rsid w:val="002855B7"/>
    <w:rsid w:val="00287E4E"/>
    <w:rsid w:val="00287F89"/>
    <w:rsid w:val="00291F09"/>
    <w:rsid w:val="00296326"/>
    <w:rsid w:val="0029799D"/>
    <w:rsid w:val="002A005C"/>
    <w:rsid w:val="002A0707"/>
    <w:rsid w:val="002A1685"/>
    <w:rsid w:val="002A1CAE"/>
    <w:rsid w:val="002A2DE1"/>
    <w:rsid w:val="002B0E62"/>
    <w:rsid w:val="002B3112"/>
    <w:rsid w:val="002B3EFB"/>
    <w:rsid w:val="002B5242"/>
    <w:rsid w:val="002C16D8"/>
    <w:rsid w:val="002C1840"/>
    <w:rsid w:val="002C5363"/>
    <w:rsid w:val="002C560D"/>
    <w:rsid w:val="002C6255"/>
    <w:rsid w:val="002D03E9"/>
    <w:rsid w:val="002D1EB4"/>
    <w:rsid w:val="002D36C5"/>
    <w:rsid w:val="002D7845"/>
    <w:rsid w:val="002D7ECE"/>
    <w:rsid w:val="002E1388"/>
    <w:rsid w:val="002E4322"/>
    <w:rsid w:val="002E5D6A"/>
    <w:rsid w:val="002E5DFF"/>
    <w:rsid w:val="002E67D3"/>
    <w:rsid w:val="002E7730"/>
    <w:rsid w:val="002E77A5"/>
    <w:rsid w:val="002F01F3"/>
    <w:rsid w:val="002F46AC"/>
    <w:rsid w:val="002F4FA7"/>
    <w:rsid w:val="002F62F0"/>
    <w:rsid w:val="002F7289"/>
    <w:rsid w:val="00303D03"/>
    <w:rsid w:val="003040CA"/>
    <w:rsid w:val="0031025E"/>
    <w:rsid w:val="00314065"/>
    <w:rsid w:val="00315E22"/>
    <w:rsid w:val="003168B6"/>
    <w:rsid w:val="00316C05"/>
    <w:rsid w:val="00317C7D"/>
    <w:rsid w:val="0032374E"/>
    <w:rsid w:val="003240EE"/>
    <w:rsid w:val="00325408"/>
    <w:rsid w:val="0032717E"/>
    <w:rsid w:val="0033100D"/>
    <w:rsid w:val="0033140E"/>
    <w:rsid w:val="003323B1"/>
    <w:rsid w:val="00334F6F"/>
    <w:rsid w:val="00335D38"/>
    <w:rsid w:val="00335D61"/>
    <w:rsid w:val="003365F8"/>
    <w:rsid w:val="0033697F"/>
    <w:rsid w:val="003402E0"/>
    <w:rsid w:val="003440FD"/>
    <w:rsid w:val="003461C6"/>
    <w:rsid w:val="0035056C"/>
    <w:rsid w:val="00351337"/>
    <w:rsid w:val="00351341"/>
    <w:rsid w:val="00351E9F"/>
    <w:rsid w:val="0035654C"/>
    <w:rsid w:val="003568A6"/>
    <w:rsid w:val="003621F9"/>
    <w:rsid w:val="0036287F"/>
    <w:rsid w:val="00370C67"/>
    <w:rsid w:val="00371316"/>
    <w:rsid w:val="003714D8"/>
    <w:rsid w:val="003719A1"/>
    <w:rsid w:val="00373BC3"/>
    <w:rsid w:val="003762C7"/>
    <w:rsid w:val="00381D83"/>
    <w:rsid w:val="00383E90"/>
    <w:rsid w:val="00386C8E"/>
    <w:rsid w:val="00387850"/>
    <w:rsid w:val="00391381"/>
    <w:rsid w:val="00391D11"/>
    <w:rsid w:val="00392727"/>
    <w:rsid w:val="0039541C"/>
    <w:rsid w:val="00396EFF"/>
    <w:rsid w:val="003974C7"/>
    <w:rsid w:val="003B0AEB"/>
    <w:rsid w:val="003B23D6"/>
    <w:rsid w:val="003B2AA1"/>
    <w:rsid w:val="003B2D63"/>
    <w:rsid w:val="003B386A"/>
    <w:rsid w:val="003B5AD7"/>
    <w:rsid w:val="003B5BBE"/>
    <w:rsid w:val="003C1E88"/>
    <w:rsid w:val="003C446E"/>
    <w:rsid w:val="003C742A"/>
    <w:rsid w:val="003C7F0D"/>
    <w:rsid w:val="003D3197"/>
    <w:rsid w:val="003D3D3F"/>
    <w:rsid w:val="003D4497"/>
    <w:rsid w:val="003D4AC5"/>
    <w:rsid w:val="003D54D7"/>
    <w:rsid w:val="003D6F31"/>
    <w:rsid w:val="003E027A"/>
    <w:rsid w:val="003E032D"/>
    <w:rsid w:val="003E05AB"/>
    <w:rsid w:val="003E28B7"/>
    <w:rsid w:val="003E2BC0"/>
    <w:rsid w:val="003E327D"/>
    <w:rsid w:val="003E410E"/>
    <w:rsid w:val="003E59A6"/>
    <w:rsid w:val="003E77DF"/>
    <w:rsid w:val="003F3A21"/>
    <w:rsid w:val="003F3C73"/>
    <w:rsid w:val="003F4230"/>
    <w:rsid w:val="003F4D84"/>
    <w:rsid w:val="003F527C"/>
    <w:rsid w:val="003F6A30"/>
    <w:rsid w:val="004052EB"/>
    <w:rsid w:val="0040725E"/>
    <w:rsid w:val="00407B60"/>
    <w:rsid w:val="004111CE"/>
    <w:rsid w:val="00411EA9"/>
    <w:rsid w:val="004123B4"/>
    <w:rsid w:val="0041350C"/>
    <w:rsid w:val="00420CEC"/>
    <w:rsid w:val="00422647"/>
    <w:rsid w:val="00424104"/>
    <w:rsid w:val="00427084"/>
    <w:rsid w:val="00434872"/>
    <w:rsid w:val="00435066"/>
    <w:rsid w:val="00440CB5"/>
    <w:rsid w:val="004435D1"/>
    <w:rsid w:val="004443B5"/>
    <w:rsid w:val="00445F8C"/>
    <w:rsid w:val="00447F1D"/>
    <w:rsid w:val="004547BB"/>
    <w:rsid w:val="00454B12"/>
    <w:rsid w:val="00454C2E"/>
    <w:rsid w:val="00456ED2"/>
    <w:rsid w:val="00457577"/>
    <w:rsid w:val="00461510"/>
    <w:rsid w:val="004632C8"/>
    <w:rsid w:val="0046492E"/>
    <w:rsid w:val="00464AE6"/>
    <w:rsid w:val="00466106"/>
    <w:rsid w:val="004663DE"/>
    <w:rsid w:val="00471076"/>
    <w:rsid w:val="00475A36"/>
    <w:rsid w:val="00476753"/>
    <w:rsid w:val="0047760B"/>
    <w:rsid w:val="00480277"/>
    <w:rsid w:val="0048227E"/>
    <w:rsid w:val="00485AFD"/>
    <w:rsid w:val="0048784D"/>
    <w:rsid w:val="00490D38"/>
    <w:rsid w:val="004A130A"/>
    <w:rsid w:val="004A1A96"/>
    <w:rsid w:val="004A3537"/>
    <w:rsid w:val="004A3607"/>
    <w:rsid w:val="004A37D0"/>
    <w:rsid w:val="004A3DFF"/>
    <w:rsid w:val="004A540F"/>
    <w:rsid w:val="004A6D95"/>
    <w:rsid w:val="004A7C9B"/>
    <w:rsid w:val="004A7D04"/>
    <w:rsid w:val="004B0069"/>
    <w:rsid w:val="004B28EF"/>
    <w:rsid w:val="004B4BC3"/>
    <w:rsid w:val="004B6855"/>
    <w:rsid w:val="004B7F9B"/>
    <w:rsid w:val="004C198D"/>
    <w:rsid w:val="004C1E6C"/>
    <w:rsid w:val="004C2EED"/>
    <w:rsid w:val="004C395A"/>
    <w:rsid w:val="004C5D5D"/>
    <w:rsid w:val="004C5F88"/>
    <w:rsid w:val="004D049A"/>
    <w:rsid w:val="004D24C3"/>
    <w:rsid w:val="004D2DAB"/>
    <w:rsid w:val="004D40AF"/>
    <w:rsid w:val="004E2C7C"/>
    <w:rsid w:val="004E568D"/>
    <w:rsid w:val="004E6B02"/>
    <w:rsid w:val="004E6CE3"/>
    <w:rsid w:val="004E72CF"/>
    <w:rsid w:val="004E73FC"/>
    <w:rsid w:val="004F092C"/>
    <w:rsid w:val="004F74A6"/>
    <w:rsid w:val="00501D4A"/>
    <w:rsid w:val="00503043"/>
    <w:rsid w:val="005044AA"/>
    <w:rsid w:val="0050730A"/>
    <w:rsid w:val="005115B4"/>
    <w:rsid w:val="00511A19"/>
    <w:rsid w:val="00512957"/>
    <w:rsid w:val="005129A6"/>
    <w:rsid w:val="00512B67"/>
    <w:rsid w:val="00515AEA"/>
    <w:rsid w:val="00522A67"/>
    <w:rsid w:val="00524BB8"/>
    <w:rsid w:val="00530B09"/>
    <w:rsid w:val="005325BC"/>
    <w:rsid w:val="00536684"/>
    <w:rsid w:val="005431D2"/>
    <w:rsid w:val="00545F19"/>
    <w:rsid w:val="00555331"/>
    <w:rsid w:val="00560BD7"/>
    <w:rsid w:val="00562EA5"/>
    <w:rsid w:val="00567D91"/>
    <w:rsid w:val="005747AD"/>
    <w:rsid w:val="00576D28"/>
    <w:rsid w:val="00580027"/>
    <w:rsid w:val="00582128"/>
    <w:rsid w:val="00584EDD"/>
    <w:rsid w:val="00584FE5"/>
    <w:rsid w:val="00586E9B"/>
    <w:rsid w:val="00587EAC"/>
    <w:rsid w:val="00590CD8"/>
    <w:rsid w:val="005961BA"/>
    <w:rsid w:val="00596485"/>
    <w:rsid w:val="00596FB0"/>
    <w:rsid w:val="005A1363"/>
    <w:rsid w:val="005A27E9"/>
    <w:rsid w:val="005A35B0"/>
    <w:rsid w:val="005A3B49"/>
    <w:rsid w:val="005A414F"/>
    <w:rsid w:val="005A4EAE"/>
    <w:rsid w:val="005A5F60"/>
    <w:rsid w:val="005A7749"/>
    <w:rsid w:val="005B19F5"/>
    <w:rsid w:val="005B3BB3"/>
    <w:rsid w:val="005B51F5"/>
    <w:rsid w:val="005C0220"/>
    <w:rsid w:val="005C2277"/>
    <w:rsid w:val="005C2EEA"/>
    <w:rsid w:val="005C4678"/>
    <w:rsid w:val="005C7DF4"/>
    <w:rsid w:val="005D0BA2"/>
    <w:rsid w:val="005D4883"/>
    <w:rsid w:val="005D4AFD"/>
    <w:rsid w:val="005D6D1F"/>
    <w:rsid w:val="005D7835"/>
    <w:rsid w:val="005E10B4"/>
    <w:rsid w:val="005E3F07"/>
    <w:rsid w:val="005E5CCD"/>
    <w:rsid w:val="005E659D"/>
    <w:rsid w:val="005F6BB4"/>
    <w:rsid w:val="00600633"/>
    <w:rsid w:val="00600BCA"/>
    <w:rsid w:val="006011C7"/>
    <w:rsid w:val="0060295D"/>
    <w:rsid w:val="00602FC4"/>
    <w:rsid w:val="0060535A"/>
    <w:rsid w:val="006076D5"/>
    <w:rsid w:val="0061136C"/>
    <w:rsid w:val="00612BDA"/>
    <w:rsid w:val="00612C57"/>
    <w:rsid w:val="00613631"/>
    <w:rsid w:val="00615377"/>
    <w:rsid w:val="00615BF1"/>
    <w:rsid w:val="006173BB"/>
    <w:rsid w:val="006178A4"/>
    <w:rsid w:val="0062093D"/>
    <w:rsid w:val="00620CB0"/>
    <w:rsid w:val="006210ED"/>
    <w:rsid w:val="006224E2"/>
    <w:rsid w:val="0062304E"/>
    <w:rsid w:val="006232A1"/>
    <w:rsid w:val="00627400"/>
    <w:rsid w:val="00627EC9"/>
    <w:rsid w:val="00630115"/>
    <w:rsid w:val="006313F8"/>
    <w:rsid w:val="0063692A"/>
    <w:rsid w:val="0063738F"/>
    <w:rsid w:val="006403D2"/>
    <w:rsid w:val="006425A4"/>
    <w:rsid w:val="0064735F"/>
    <w:rsid w:val="006557E6"/>
    <w:rsid w:val="00655DC0"/>
    <w:rsid w:val="006573B0"/>
    <w:rsid w:val="0066102F"/>
    <w:rsid w:val="00661B7E"/>
    <w:rsid w:val="00663078"/>
    <w:rsid w:val="0066322B"/>
    <w:rsid w:val="006645FE"/>
    <w:rsid w:val="00664D4C"/>
    <w:rsid w:val="00666E04"/>
    <w:rsid w:val="00666EF8"/>
    <w:rsid w:val="00667415"/>
    <w:rsid w:val="00667810"/>
    <w:rsid w:val="006703AC"/>
    <w:rsid w:val="0067127E"/>
    <w:rsid w:val="006841CD"/>
    <w:rsid w:val="0069023D"/>
    <w:rsid w:val="00692461"/>
    <w:rsid w:val="00693113"/>
    <w:rsid w:val="00693F99"/>
    <w:rsid w:val="00693FCA"/>
    <w:rsid w:val="0069495A"/>
    <w:rsid w:val="006950C2"/>
    <w:rsid w:val="00697232"/>
    <w:rsid w:val="006A02BA"/>
    <w:rsid w:val="006A2CDD"/>
    <w:rsid w:val="006A3017"/>
    <w:rsid w:val="006A48DA"/>
    <w:rsid w:val="006A7192"/>
    <w:rsid w:val="006B1476"/>
    <w:rsid w:val="006B16B7"/>
    <w:rsid w:val="006B1FB8"/>
    <w:rsid w:val="006B389E"/>
    <w:rsid w:val="006B44E7"/>
    <w:rsid w:val="006B6143"/>
    <w:rsid w:val="006B7871"/>
    <w:rsid w:val="006C0DAA"/>
    <w:rsid w:val="006C193B"/>
    <w:rsid w:val="006C27F7"/>
    <w:rsid w:val="006C550D"/>
    <w:rsid w:val="006D0209"/>
    <w:rsid w:val="006D13C1"/>
    <w:rsid w:val="006D3F64"/>
    <w:rsid w:val="006D4F02"/>
    <w:rsid w:val="006D5E5C"/>
    <w:rsid w:val="006D695E"/>
    <w:rsid w:val="006D69B8"/>
    <w:rsid w:val="006E1894"/>
    <w:rsid w:val="006E43C3"/>
    <w:rsid w:val="006E50FF"/>
    <w:rsid w:val="006E5721"/>
    <w:rsid w:val="006E7114"/>
    <w:rsid w:val="006F0488"/>
    <w:rsid w:val="006F06EE"/>
    <w:rsid w:val="006F286F"/>
    <w:rsid w:val="006F4530"/>
    <w:rsid w:val="006F4CA6"/>
    <w:rsid w:val="006F65BB"/>
    <w:rsid w:val="006F6B2C"/>
    <w:rsid w:val="00700C91"/>
    <w:rsid w:val="00701A9F"/>
    <w:rsid w:val="007028C6"/>
    <w:rsid w:val="00702E6C"/>
    <w:rsid w:val="0070377B"/>
    <w:rsid w:val="007052B1"/>
    <w:rsid w:val="007077E7"/>
    <w:rsid w:val="00710594"/>
    <w:rsid w:val="007147F3"/>
    <w:rsid w:val="0071518C"/>
    <w:rsid w:val="007170A9"/>
    <w:rsid w:val="007170B4"/>
    <w:rsid w:val="00717A1D"/>
    <w:rsid w:val="00724570"/>
    <w:rsid w:val="00724672"/>
    <w:rsid w:val="00725945"/>
    <w:rsid w:val="007314D2"/>
    <w:rsid w:val="007316B6"/>
    <w:rsid w:val="00732C9B"/>
    <w:rsid w:val="00733204"/>
    <w:rsid w:val="00737F80"/>
    <w:rsid w:val="007404EF"/>
    <w:rsid w:val="00740FD7"/>
    <w:rsid w:val="007479D8"/>
    <w:rsid w:val="0075208E"/>
    <w:rsid w:val="007574E7"/>
    <w:rsid w:val="007609D1"/>
    <w:rsid w:val="0076349E"/>
    <w:rsid w:val="00767FD9"/>
    <w:rsid w:val="0077043E"/>
    <w:rsid w:val="00770503"/>
    <w:rsid w:val="0077074D"/>
    <w:rsid w:val="00774B55"/>
    <w:rsid w:val="0077575F"/>
    <w:rsid w:val="00775CDC"/>
    <w:rsid w:val="0078139E"/>
    <w:rsid w:val="00782E80"/>
    <w:rsid w:val="00786A1D"/>
    <w:rsid w:val="0078720C"/>
    <w:rsid w:val="007874B8"/>
    <w:rsid w:val="00790173"/>
    <w:rsid w:val="00790A40"/>
    <w:rsid w:val="00790A54"/>
    <w:rsid w:val="00791790"/>
    <w:rsid w:val="0079539E"/>
    <w:rsid w:val="007974DE"/>
    <w:rsid w:val="007A0384"/>
    <w:rsid w:val="007A1E96"/>
    <w:rsid w:val="007A2862"/>
    <w:rsid w:val="007A513E"/>
    <w:rsid w:val="007A7D5A"/>
    <w:rsid w:val="007B244F"/>
    <w:rsid w:val="007B2BAB"/>
    <w:rsid w:val="007B2D9B"/>
    <w:rsid w:val="007B3288"/>
    <w:rsid w:val="007B3B08"/>
    <w:rsid w:val="007B45AF"/>
    <w:rsid w:val="007B6B6F"/>
    <w:rsid w:val="007B6DC9"/>
    <w:rsid w:val="007C2375"/>
    <w:rsid w:val="007C3555"/>
    <w:rsid w:val="007C4445"/>
    <w:rsid w:val="007C6CDC"/>
    <w:rsid w:val="007D3AC1"/>
    <w:rsid w:val="007D51DA"/>
    <w:rsid w:val="007D607C"/>
    <w:rsid w:val="007D6136"/>
    <w:rsid w:val="007E1E9E"/>
    <w:rsid w:val="007E2756"/>
    <w:rsid w:val="007E6F03"/>
    <w:rsid w:val="007F00EE"/>
    <w:rsid w:val="007F0AFA"/>
    <w:rsid w:val="007F2288"/>
    <w:rsid w:val="007F6C67"/>
    <w:rsid w:val="007F6D21"/>
    <w:rsid w:val="007F7683"/>
    <w:rsid w:val="00800A50"/>
    <w:rsid w:val="00801571"/>
    <w:rsid w:val="00801BE0"/>
    <w:rsid w:val="00801EC6"/>
    <w:rsid w:val="0080304A"/>
    <w:rsid w:val="00807C6F"/>
    <w:rsid w:val="00807CA3"/>
    <w:rsid w:val="008107F5"/>
    <w:rsid w:val="00810CAD"/>
    <w:rsid w:val="008110AC"/>
    <w:rsid w:val="00811DBA"/>
    <w:rsid w:val="00812A19"/>
    <w:rsid w:val="0081307D"/>
    <w:rsid w:val="00814202"/>
    <w:rsid w:val="00817654"/>
    <w:rsid w:val="008177C4"/>
    <w:rsid w:val="00820416"/>
    <w:rsid w:val="00821BB0"/>
    <w:rsid w:val="008236D0"/>
    <w:rsid w:val="00823D60"/>
    <w:rsid w:val="00827218"/>
    <w:rsid w:val="00827721"/>
    <w:rsid w:val="00827CFD"/>
    <w:rsid w:val="00831D65"/>
    <w:rsid w:val="00832F4C"/>
    <w:rsid w:val="00835566"/>
    <w:rsid w:val="00835892"/>
    <w:rsid w:val="00835F30"/>
    <w:rsid w:val="0083614C"/>
    <w:rsid w:val="00837D01"/>
    <w:rsid w:val="008416C7"/>
    <w:rsid w:val="00847641"/>
    <w:rsid w:val="00851146"/>
    <w:rsid w:val="00851D82"/>
    <w:rsid w:val="0085576C"/>
    <w:rsid w:val="00856E91"/>
    <w:rsid w:val="008611D9"/>
    <w:rsid w:val="00861AB3"/>
    <w:rsid w:val="00861EA3"/>
    <w:rsid w:val="008622A3"/>
    <w:rsid w:val="00862BF1"/>
    <w:rsid w:val="0086309D"/>
    <w:rsid w:val="00865AAB"/>
    <w:rsid w:val="008660B2"/>
    <w:rsid w:val="008703A5"/>
    <w:rsid w:val="008760D1"/>
    <w:rsid w:val="00880FF5"/>
    <w:rsid w:val="00891A6E"/>
    <w:rsid w:val="008927E1"/>
    <w:rsid w:val="008946A7"/>
    <w:rsid w:val="008A163D"/>
    <w:rsid w:val="008A26BF"/>
    <w:rsid w:val="008A5A23"/>
    <w:rsid w:val="008A6186"/>
    <w:rsid w:val="008A7185"/>
    <w:rsid w:val="008B0175"/>
    <w:rsid w:val="008B2112"/>
    <w:rsid w:val="008B39BF"/>
    <w:rsid w:val="008B7D94"/>
    <w:rsid w:val="008C1BD1"/>
    <w:rsid w:val="008C1DF0"/>
    <w:rsid w:val="008C3550"/>
    <w:rsid w:val="008C35A6"/>
    <w:rsid w:val="008C7391"/>
    <w:rsid w:val="008C7D95"/>
    <w:rsid w:val="008D3482"/>
    <w:rsid w:val="008D4CB4"/>
    <w:rsid w:val="008D4E2D"/>
    <w:rsid w:val="008D56D2"/>
    <w:rsid w:val="008E01D7"/>
    <w:rsid w:val="008E2757"/>
    <w:rsid w:val="008E2877"/>
    <w:rsid w:val="008E2C74"/>
    <w:rsid w:val="008E3BA6"/>
    <w:rsid w:val="008E3BFD"/>
    <w:rsid w:val="008E3C06"/>
    <w:rsid w:val="008E7D4B"/>
    <w:rsid w:val="008F3711"/>
    <w:rsid w:val="008F41C4"/>
    <w:rsid w:val="008F58F0"/>
    <w:rsid w:val="008F5B6E"/>
    <w:rsid w:val="008F7032"/>
    <w:rsid w:val="00900F29"/>
    <w:rsid w:val="00903224"/>
    <w:rsid w:val="009033D8"/>
    <w:rsid w:val="0090484C"/>
    <w:rsid w:val="00907A3E"/>
    <w:rsid w:val="00907B1F"/>
    <w:rsid w:val="009107C5"/>
    <w:rsid w:val="009115E5"/>
    <w:rsid w:val="00916512"/>
    <w:rsid w:val="00917FF8"/>
    <w:rsid w:val="0092111C"/>
    <w:rsid w:val="00921B95"/>
    <w:rsid w:val="0092429B"/>
    <w:rsid w:val="00925151"/>
    <w:rsid w:val="009255EF"/>
    <w:rsid w:val="00930623"/>
    <w:rsid w:val="00931228"/>
    <w:rsid w:val="00931FF9"/>
    <w:rsid w:val="00934004"/>
    <w:rsid w:val="00934CEE"/>
    <w:rsid w:val="00935531"/>
    <w:rsid w:val="00936B7C"/>
    <w:rsid w:val="00937034"/>
    <w:rsid w:val="00940837"/>
    <w:rsid w:val="00942C92"/>
    <w:rsid w:val="0094735D"/>
    <w:rsid w:val="00947731"/>
    <w:rsid w:val="009511CD"/>
    <w:rsid w:val="0095458C"/>
    <w:rsid w:val="00957144"/>
    <w:rsid w:val="00960C98"/>
    <w:rsid w:val="00961ACC"/>
    <w:rsid w:val="00961FCA"/>
    <w:rsid w:val="00961FD9"/>
    <w:rsid w:val="009620A0"/>
    <w:rsid w:val="00962415"/>
    <w:rsid w:val="009626B9"/>
    <w:rsid w:val="009638B8"/>
    <w:rsid w:val="00964966"/>
    <w:rsid w:val="00965AA0"/>
    <w:rsid w:val="00965AC0"/>
    <w:rsid w:val="0097074B"/>
    <w:rsid w:val="00971657"/>
    <w:rsid w:val="00972651"/>
    <w:rsid w:val="0097527F"/>
    <w:rsid w:val="00975A79"/>
    <w:rsid w:val="0097654E"/>
    <w:rsid w:val="00983D55"/>
    <w:rsid w:val="0098471D"/>
    <w:rsid w:val="0098667B"/>
    <w:rsid w:val="00987C82"/>
    <w:rsid w:val="009901FD"/>
    <w:rsid w:val="00991B56"/>
    <w:rsid w:val="00991FB7"/>
    <w:rsid w:val="0099240E"/>
    <w:rsid w:val="009925D1"/>
    <w:rsid w:val="00994F29"/>
    <w:rsid w:val="009953DD"/>
    <w:rsid w:val="0099630E"/>
    <w:rsid w:val="009965D9"/>
    <w:rsid w:val="0099727B"/>
    <w:rsid w:val="009A0CB7"/>
    <w:rsid w:val="009A24F6"/>
    <w:rsid w:val="009A2EA5"/>
    <w:rsid w:val="009B0360"/>
    <w:rsid w:val="009B2B8B"/>
    <w:rsid w:val="009B6ADA"/>
    <w:rsid w:val="009C0EA0"/>
    <w:rsid w:val="009C2066"/>
    <w:rsid w:val="009D08EB"/>
    <w:rsid w:val="009D10AF"/>
    <w:rsid w:val="009D1792"/>
    <w:rsid w:val="009D1888"/>
    <w:rsid w:val="009D4644"/>
    <w:rsid w:val="009D77C1"/>
    <w:rsid w:val="009E25F5"/>
    <w:rsid w:val="009E7685"/>
    <w:rsid w:val="009E7EC4"/>
    <w:rsid w:val="009F0BD1"/>
    <w:rsid w:val="009F3580"/>
    <w:rsid w:val="009F3768"/>
    <w:rsid w:val="009F3994"/>
    <w:rsid w:val="009F5E68"/>
    <w:rsid w:val="009F6A9A"/>
    <w:rsid w:val="009F6D36"/>
    <w:rsid w:val="009F6D5A"/>
    <w:rsid w:val="00A00B18"/>
    <w:rsid w:val="00A00FC2"/>
    <w:rsid w:val="00A04067"/>
    <w:rsid w:val="00A04EE1"/>
    <w:rsid w:val="00A05086"/>
    <w:rsid w:val="00A07029"/>
    <w:rsid w:val="00A10043"/>
    <w:rsid w:val="00A13E41"/>
    <w:rsid w:val="00A15158"/>
    <w:rsid w:val="00A15624"/>
    <w:rsid w:val="00A166B0"/>
    <w:rsid w:val="00A2079B"/>
    <w:rsid w:val="00A2241C"/>
    <w:rsid w:val="00A2267C"/>
    <w:rsid w:val="00A229B5"/>
    <w:rsid w:val="00A229EE"/>
    <w:rsid w:val="00A2319B"/>
    <w:rsid w:val="00A23AC5"/>
    <w:rsid w:val="00A24DD7"/>
    <w:rsid w:val="00A26B4D"/>
    <w:rsid w:val="00A2739D"/>
    <w:rsid w:val="00A3136A"/>
    <w:rsid w:val="00A317B3"/>
    <w:rsid w:val="00A322E0"/>
    <w:rsid w:val="00A34462"/>
    <w:rsid w:val="00A34DFE"/>
    <w:rsid w:val="00A34E70"/>
    <w:rsid w:val="00A36A5C"/>
    <w:rsid w:val="00A440CC"/>
    <w:rsid w:val="00A46C6F"/>
    <w:rsid w:val="00A47583"/>
    <w:rsid w:val="00A47C3D"/>
    <w:rsid w:val="00A47E5B"/>
    <w:rsid w:val="00A529E3"/>
    <w:rsid w:val="00A54F06"/>
    <w:rsid w:val="00A6147A"/>
    <w:rsid w:val="00A61AD2"/>
    <w:rsid w:val="00A61CE0"/>
    <w:rsid w:val="00A63555"/>
    <w:rsid w:val="00A63790"/>
    <w:rsid w:val="00A655CD"/>
    <w:rsid w:val="00A71EED"/>
    <w:rsid w:val="00A7429E"/>
    <w:rsid w:val="00A74E85"/>
    <w:rsid w:val="00A76A95"/>
    <w:rsid w:val="00A8061B"/>
    <w:rsid w:val="00A82437"/>
    <w:rsid w:val="00A82443"/>
    <w:rsid w:val="00A847A9"/>
    <w:rsid w:val="00A85655"/>
    <w:rsid w:val="00A900AB"/>
    <w:rsid w:val="00A91078"/>
    <w:rsid w:val="00A95D0E"/>
    <w:rsid w:val="00AA21AE"/>
    <w:rsid w:val="00AA3906"/>
    <w:rsid w:val="00AA5837"/>
    <w:rsid w:val="00AA747F"/>
    <w:rsid w:val="00AB16A3"/>
    <w:rsid w:val="00AB262F"/>
    <w:rsid w:val="00AB4FFA"/>
    <w:rsid w:val="00AB762E"/>
    <w:rsid w:val="00AB7F67"/>
    <w:rsid w:val="00AD0644"/>
    <w:rsid w:val="00AD4748"/>
    <w:rsid w:val="00AD554B"/>
    <w:rsid w:val="00AD5813"/>
    <w:rsid w:val="00AE0B1D"/>
    <w:rsid w:val="00AE1168"/>
    <w:rsid w:val="00AE31ED"/>
    <w:rsid w:val="00AE49E8"/>
    <w:rsid w:val="00AE5418"/>
    <w:rsid w:val="00AE7289"/>
    <w:rsid w:val="00AF06D4"/>
    <w:rsid w:val="00AF3A53"/>
    <w:rsid w:val="00AF558E"/>
    <w:rsid w:val="00AF7FB1"/>
    <w:rsid w:val="00B02C4C"/>
    <w:rsid w:val="00B03CA3"/>
    <w:rsid w:val="00B04AA8"/>
    <w:rsid w:val="00B10B81"/>
    <w:rsid w:val="00B112C1"/>
    <w:rsid w:val="00B157A2"/>
    <w:rsid w:val="00B159BC"/>
    <w:rsid w:val="00B16F35"/>
    <w:rsid w:val="00B1765E"/>
    <w:rsid w:val="00B1771E"/>
    <w:rsid w:val="00B2114D"/>
    <w:rsid w:val="00B2311F"/>
    <w:rsid w:val="00B23DEE"/>
    <w:rsid w:val="00B27E50"/>
    <w:rsid w:val="00B305DC"/>
    <w:rsid w:val="00B3073F"/>
    <w:rsid w:val="00B35451"/>
    <w:rsid w:val="00B36586"/>
    <w:rsid w:val="00B36E71"/>
    <w:rsid w:val="00B45D23"/>
    <w:rsid w:val="00B47088"/>
    <w:rsid w:val="00B47DF8"/>
    <w:rsid w:val="00B50675"/>
    <w:rsid w:val="00B51502"/>
    <w:rsid w:val="00B51C2B"/>
    <w:rsid w:val="00B51D1E"/>
    <w:rsid w:val="00B54302"/>
    <w:rsid w:val="00B54F1C"/>
    <w:rsid w:val="00B552DA"/>
    <w:rsid w:val="00B55C51"/>
    <w:rsid w:val="00B579C8"/>
    <w:rsid w:val="00B618BB"/>
    <w:rsid w:val="00B6372F"/>
    <w:rsid w:val="00B6717F"/>
    <w:rsid w:val="00B72351"/>
    <w:rsid w:val="00B725F5"/>
    <w:rsid w:val="00B72FCB"/>
    <w:rsid w:val="00B7339E"/>
    <w:rsid w:val="00B73475"/>
    <w:rsid w:val="00B75F30"/>
    <w:rsid w:val="00B80560"/>
    <w:rsid w:val="00B818D2"/>
    <w:rsid w:val="00B829F8"/>
    <w:rsid w:val="00B84D52"/>
    <w:rsid w:val="00B873BF"/>
    <w:rsid w:val="00B87DAB"/>
    <w:rsid w:val="00B920C4"/>
    <w:rsid w:val="00B92151"/>
    <w:rsid w:val="00B93CAF"/>
    <w:rsid w:val="00B948E6"/>
    <w:rsid w:val="00B95E34"/>
    <w:rsid w:val="00B964C7"/>
    <w:rsid w:val="00B975C9"/>
    <w:rsid w:val="00B97C98"/>
    <w:rsid w:val="00BA2055"/>
    <w:rsid w:val="00BA29E8"/>
    <w:rsid w:val="00BB1B65"/>
    <w:rsid w:val="00BB4531"/>
    <w:rsid w:val="00BB4B17"/>
    <w:rsid w:val="00BB5688"/>
    <w:rsid w:val="00BB5B46"/>
    <w:rsid w:val="00BB5BC6"/>
    <w:rsid w:val="00BB65A7"/>
    <w:rsid w:val="00BB7B03"/>
    <w:rsid w:val="00BC1749"/>
    <w:rsid w:val="00BC66CB"/>
    <w:rsid w:val="00BD1F8F"/>
    <w:rsid w:val="00BD3F9E"/>
    <w:rsid w:val="00BD57E0"/>
    <w:rsid w:val="00BD6847"/>
    <w:rsid w:val="00BD68C0"/>
    <w:rsid w:val="00BD7FAF"/>
    <w:rsid w:val="00BE062B"/>
    <w:rsid w:val="00BE4F21"/>
    <w:rsid w:val="00BE6A78"/>
    <w:rsid w:val="00BE6FD3"/>
    <w:rsid w:val="00BF00E0"/>
    <w:rsid w:val="00BF0597"/>
    <w:rsid w:val="00BF064A"/>
    <w:rsid w:val="00BF0E44"/>
    <w:rsid w:val="00BF18D1"/>
    <w:rsid w:val="00BF1C6D"/>
    <w:rsid w:val="00BF22FD"/>
    <w:rsid w:val="00BF38B4"/>
    <w:rsid w:val="00BF4659"/>
    <w:rsid w:val="00BF6E09"/>
    <w:rsid w:val="00C00AC6"/>
    <w:rsid w:val="00C03A4B"/>
    <w:rsid w:val="00C03B5C"/>
    <w:rsid w:val="00C04598"/>
    <w:rsid w:val="00C04608"/>
    <w:rsid w:val="00C0493C"/>
    <w:rsid w:val="00C100A1"/>
    <w:rsid w:val="00C10A28"/>
    <w:rsid w:val="00C11655"/>
    <w:rsid w:val="00C153BA"/>
    <w:rsid w:val="00C177DB"/>
    <w:rsid w:val="00C21FE8"/>
    <w:rsid w:val="00C23CAD"/>
    <w:rsid w:val="00C25742"/>
    <w:rsid w:val="00C25C13"/>
    <w:rsid w:val="00C30E34"/>
    <w:rsid w:val="00C31BC0"/>
    <w:rsid w:val="00C334DF"/>
    <w:rsid w:val="00C33A86"/>
    <w:rsid w:val="00C36A0C"/>
    <w:rsid w:val="00C40916"/>
    <w:rsid w:val="00C42FB1"/>
    <w:rsid w:val="00C45BE2"/>
    <w:rsid w:val="00C45DB0"/>
    <w:rsid w:val="00C461F6"/>
    <w:rsid w:val="00C52264"/>
    <w:rsid w:val="00C5228D"/>
    <w:rsid w:val="00C52E67"/>
    <w:rsid w:val="00C607ED"/>
    <w:rsid w:val="00C617C7"/>
    <w:rsid w:val="00C6469A"/>
    <w:rsid w:val="00C659C8"/>
    <w:rsid w:val="00C6692A"/>
    <w:rsid w:val="00C6751D"/>
    <w:rsid w:val="00C70E95"/>
    <w:rsid w:val="00C741F9"/>
    <w:rsid w:val="00C74A2F"/>
    <w:rsid w:val="00C7535F"/>
    <w:rsid w:val="00C8243A"/>
    <w:rsid w:val="00C84441"/>
    <w:rsid w:val="00C84F5E"/>
    <w:rsid w:val="00C86692"/>
    <w:rsid w:val="00C86BF1"/>
    <w:rsid w:val="00C91E68"/>
    <w:rsid w:val="00C943B5"/>
    <w:rsid w:val="00C947C6"/>
    <w:rsid w:val="00C961AC"/>
    <w:rsid w:val="00C9688C"/>
    <w:rsid w:val="00C96D91"/>
    <w:rsid w:val="00CA13B5"/>
    <w:rsid w:val="00CA1528"/>
    <w:rsid w:val="00CA4FD8"/>
    <w:rsid w:val="00CA5234"/>
    <w:rsid w:val="00CA74E2"/>
    <w:rsid w:val="00CA7DAA"/>
    <w:rsid w:val="00CB2390"/>
    <w:rsid w:val="00CB2FCE"/>
    <w:rsid w:val="00CB59C4"/>
    <w:rsid w:val="00CB5A54"/>
    <w:rsid w:val="00CB6837"/>
    <w:rsid w:val="00CC0EFE"/>
    <w:rsid w:val="00CC1AA7"/>
    <w:rsid w:val="00CC1B17"/>
    <w:rsid w:val="00CC42FF"/>
    <w:rsid w:val="00CC45FD"/>
    <w:rsid w:val="00CC55EB"/>
    <w:rsid w:val="00CD16FC"/>
    <w:rsid w:val="00CD1775"/>
    <w:rsid w:val="00CD2CD8"/>
    <w:rsid w:val="00CD3E54"/>
    <w:rsid w:val="00CE0072"/>
    <w:rsid w:val="00CE045E"/>
    <w:rsid w:val="00CE43F5"/>
    <w:rsid w:val="00CE63D4"/>
    <w:rsid w:val="00CF04B5"/>
    <w:rsid w:val="00CF0A55"/>
    <w:rsid w:val="00CF3E4A"/>
    <w:rsid w:val="00CF6AAF"/>
    <w:rsid w:val="00D04BBF"/>
    <w:rsid w:val="00D05DA1"/>
    <w:rsid w:val="00D062C5"/>
    <w:rsid w:val="00D06830"/>
    <w:rsid w:val="00D158F9"/>
    <w:rsid w:val="00D17178"/>
    <w:rsid w:val="00D240B7"/>
    <w:rsid w:val="00D2416C"/>
    <w:rsid w:val="00D25B70"/>
    <w:rsid w:val="00D2642C"/>
    <w:rsid w:val="00D27738"/>
    <w:rsid w:val="00D30B15"/>
    <w:rsid w:val="00D33698"/>
    <w:rsid w:val="00D3369F"/>
    <w:rsid w:val="00D34062"/>
    <w:rsid w:val="00D342D0"/>
    <w:rsid w:val="00D34FCE"/>
    <w:rsid w:val="00D40207"/>
    <w:rsid w:val="00D41369"/>
    <w:rsid w:val="00D45777"/>
    <w:rsid w:val="00D4582A"/>
    <w:rsid w:val="00D4589B"/>
    <w:rsid w:val="00D45DCF"/>
    <w:rsid w:val="00D45FB9"/>
    <w:rsid w:val="00D46730"/>
    <w:rsid w:val="00D47389"/>
    <w:rsid w:val="00D5186F"/>
    <w:rsid w:val="00D54B6C"/>
    <w:rsid w:val="00D56986"/>
    <w:rsid w:val="00D62FE0"/>
    <w:rsid w:val="00D675D4"/>
    <w:rsid w:val="00D70417"/>
    <w:rsid w:val="00D70915"/>
    <w:rsid w:val="00D7140B"/>
    <w:rsid w:val="00D73583"/>
    <w:rsid w:val="00D758C1"/>
    <w:rsid w:val="00D764FE"/>
    <w:rsid w:val="00D827E6"/>
    <w:rsid w:val="00D8372F"/>
    <w:rsid w:val="00D84CCE"/>
    <w:rsid w:val="00D85687"/>
    <w:rsid w:val="00D87D4C"/>
    <w:rsid w:val="00D9366F"/>
    <w:rsid w:val="00D94C25"/>
    <w:rsid w:val="00DA14B8"/>
    <w:rsid w:val="00DA2BFA"/>
    <w:rsid w:val="00DA3430"/>
    <w:rsid w:val="00DA452D"/>
    <w:rsid w:val="00DA4B85"/>
    <w:rsid w:val="00DA634E"/>
    <w:rsid w:val="00DA727F"/>
    <w:rsid w:val="00DB0638"/>
    <w:rsid w:val="00DB27CD"/>
    <w:rsid w:val="00DB2979"/>
    <w:rsid w:val="00DB41F2"/>
    <w:rsid w:val="00DB58D0"/>
    <w:rsid w:val="00DB5A7E"/>
    <w:rsid w:val="00DB654A"/>
    <w:rsid w:val="00DC0097"/>
    <w:rsid w:val="00DC0745"/>
    <w:rsid w:val="00DC4398"/>
    <w:rsid w:val="00DC5E1D"/>
    <w:rsid w:val="00DD18AC"/>
    <w:rsid w:val="00DD2824"/>
    <w:rsid w:val="00DD7D0C"/>
    <w:rsid w:val="00DE3938"/>
    <w:rsid w:val="00DE65AE"/>
    <w:rsid w:val="00DF10D5"/>
    <w:rsid w:val="00DF3709"/>
    <w:rsid w:val="00DF42F6"/>
    <w:rsid w:val="00DF5E76"/>
    <w:rsid w:val="00DF6E07"/>
    <w:rsid w:val="00DF6FA7"/>
    <w:rsid w:val="00E005E4"/>
    <w:rsid w:val="00E00795"/>
    <w:rsid w:val="00E02408"/>
    <w:rsid w:val="00E02750"/>
    <w:rsid w:val="00E03B0C"/>
    <w:rsid w:val="00E06A98"/>
    <w:rsid w:val="00E07099"/>
    <w:rsid w:val="00E1252B"/>
    <w:rsid w:val="00E13019"/>
    <w:rsid w:val="00E1675B"/>
    <w:rsid w:val="00E16947"/>
    <w:rsid w:val="00E16D48"/>
    <w:rsid w:val="00E17AD8"/>
    <w:rsid w:val="00E20FB5"/>
    <w:rsid w:val="00E20FF3"/>
    <w:rsid w:val="00E23FD5"/>
    <w:rsid w:val="00E263F6"/>
    <w:rsid w:val="00E339F0"/>
    <w:rsid w:val="00E3430F"/>
    <w:rsid w:val="00E35288"/>
    <w:rsid w:val="00E37DB7"/>
    <w:rsid w:val="00E40E14"/>
    <w:rsid w:val="00E45661"/>
    <w:rsid w:val="00E46B8C"/>
    <w:rsid w:val="00E515FB"/>
    <w:rsid w:val="00E52561"/>
    <w:rsid w:val="00E53EFC"/>
    <w:rsid w:val="00E55DCC"/>
    <w:rsid w:val="00E56A37"/>
    <w:rsid w:val="00E645EE"/>
    <w:rsid w:val="00E64E5B"/>
    <w:rsid w:val="00E655B9"/>
    <w:rsid w:val="00E663B9"/>
    <w:rsid w:val="00E66B2C"/>
    <w:rsid w:val="00E72CDB"/>
    <w:rsid w:val="00E744DE"/>
    <w:rsid w:val="00E80D92"/>
    <w:rsid w:val="00E830D0"/>
    <w:rsid w:val="00E83D01"/>
    <w:rsid w:val="00E901C0"/>
    <w:rsid w:val="00E91264"/>
    <w:rsid w:val="00E922E8"/>
    <w:rsid w:val="00E95D7A"/>
    <w:rsid w:val="00E95EE2"/>
    <w:rsid w:val="00EA12FB"/>
    <w:rsid w:val="00EA2B2F"/>
    <w:rsid w:val="00EA4787"/>
    <w:rsid w:val="00EA4AE6"/>
    <w:rsid w:val="00EA6A2C"/>
    <w:rsid w:val="00EB17AA"/>
    <w:rsid w:val="00EB4511"/>
    <w:rsid w:val="00EB6035"/>
    <w:rsid w:val="00EB7EB1"/>
    <w:rsid w:val="00EC0812"/>
    <w:rsid w:val="00EC4C3B"/>
    <w:rsid w:val="00EC5146"/>
    <w:rsid w:val="00EC7859"/>
    <w:rsid w:val="00ED023E"/>
    <w:rsid w:val="00ED1578"/>
    <w:rsid w:val="00ED158A"/>
    <w:rsid w:val="00ED275B"/>
    <w:rsid w:val="00ED2FC7"/>
    <w:rsid w:val="00ED37BF"/>
    <w:rsid w:val="00EE5291"/>
    <w:rsid w:val="00EF1201"/>
    <w:rsid w:val="00EF19BF"/>
    <w:rsid w:val="00EF2D0C"/>
    <w:rsid w:val="00EF4683"/>
    <w:rsid w:val="00EF4D22"/>
    <w:rsid w:val="00EF7CAD"/>
    <w:rsid w:val="00F0180F"/>
    <w:rsid w:val="00F01C16"/>
    <w:rsid w:val="00F0287B"/>
    <w:rsid w:val="00F0370C"/>
    <w:rsid w:val="00F14AD7"/>
    <w:rsid w:val="00F17036"/>
    <w:rsid w:val="00F21323"/>
    <w:rsid w:val="00F21A0A"/>
    <w:rsid w:val="00F220C7"/>
    <w:rsid w:val="00F3106C"/>
    <w:rsid w:val="00F31621"/>
    <w:rsid w:val="00F3448E"/>
    <w:rsid w:val="00F34A5E"/>
    <w:rsid w:val="00F34FEA"/>
    <w:rsid w:val="00F36B2A"/>
    <w:rsid w:val="00F36CD0"/>
    <w:rsid w:val="00F429A4"/>
    <w:rsid w:val="00F43A5A"/>
    <w:rsid w:val="00F47740"/>
    <w:rsid w:val="00F4776C"/>
    <w:rsid w:val="00F50C8A"/>
    <w:rsid w:val="00F52BE3"/>
    <w:rsid w:val="00F52E4D"/>
    <w:rsid w:val="00F534F0"/>
    <w:rsid w:val="00F53527"/>
    <w:rsid w:val="00F54AF6"/>
    <w:rsid w:val="00F56061"/>
    <w:rsid w:val="00F5683D"/>
    <w:rsid w:val="00F61F1D"/>
    <w:rsid w:val="00F62EBD"/>
    <w:rsid w:val="00F65B31"/>
    <w:rsid w:val="00F70EA8"/>
    <w:rsid w:val="00F725CD"/>
    <w:rsid w:val="00F72DE0"/>
    <w:rsid w:val="00F74ECB"/>
    <w:rsid w:val="00F759C9"/>
    <w:rsid w:val="00F75B13"/>
    <w:rsid w:val="00F7662B"/>
    <w:rsid w:val="00F80321"/>
    <w:rsid w:val="00F83258"/>
    <w:rsid w:val="00F85303"/>
    <w:rsid w:val="00F8722A"/>
    <w:rsid w:val="00F875AE"/>
    <w:rsid w:val="00F90B0D"/>
    <w:rsid w:val="00F91CFF"/>
    <w:rsid w:val="00F93B27"/>
    <w:rsid w:val="00F95108"/>
    <w:rsid w:val="00F95C51"/>
    <w:rsid w:val="00FA40FC"/>
    <w:rsid w:val="00FA42A9"/>
    <w:rsid w:val="00FA5A55"/>
    <w:rsid w:val="00FA620E"/>
    <w:rsid w:val="00FA6373"/>
    <w:rsid w:val="00FA6EDB"/>
    <w:rsid w:val="00FB08A2"/>
    <w:rsid w:val="00FB096B"/>
    <w:rsid w:val="00FB250C"/>
    <w:rsid w:val="00FC27E3"/>
    <w:rsid w:val="00FC52B3"/>
    <w:rsid w:val="00FC7293"/>
    <w:rsid w:val="00FD0679"/>
    <w:rsid w:val="00FD5B3C"/>
    <w:rsid w:val="00FD74EB"/>
    <w:rsid w:val="00FD7FAE"/>
    <w:rsid w:val="00FE236F"/>
    <w:rsid w:val="00FE4CB1"/>
    <w:rsid w:val="00FE6A02"/>
    <w:rsid w:val="00FE6D5E"/>
    <w:rsid w:val="00FE6D86"/>
    <w:rsid w:val="00FE70DB"/>
    <w:rsid w:val="00FF0C43"/>
    <w:rsid w:val="00FF1ABB"/>
    <w:rsid w:val="00FF297A"/>
    <w:rsid w:val="00FF60BC"/>
    <w:rsid w:val="00FF7806"/>
    <w:rsid w:val="0798AE5A"/>
    <w:rsid w:val="086B5B6A"/>
    <w:rsid w:val="08BACF95"/>
    <w:rsid w:val="18B7CB02"/>
    <w:rsid w:val="1C16DA9B"/>
    <w:rsid w:val="1D8B3C25"/>
    <w:rsid w:val="1F270C86"/>
    <w:rsid w:val="30E0EE37"/>
    <w:rsid w:val="35B45F5A"/>
    <w:rsid w:val="37502FBB"/>
    <w:rsid w:val="38EC001C"/>
    <w:rsid w:val="3DEA10E1"/>
    <w:rsid w:val="3EA064C9"/>
    <w:rsid w:val="3F13BAFB"/>
    <w:rsid w:val="54D7EA7E"/>
    <w:rsid w:val="613CBE60"/>
    <w:rsid w:val="64B361C4"/>
    <w:rsid w:val="75651D82"/>
    <w:rsid w:val="7C1361A8"/>
    <w:rsid w:val="7D95D7D6"/>
    <w:rsid w:val="7E80B124"/>
    <w:rsid w:val="7F31A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5C71"/>
  <w15:chartTrackingRefBased/>
  <w15:docId w15:val="{688979FB-F8A5-40FC-97AC-3E726EAA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F1"/>
    <w:rPr>
      <w:rFonts w:ascii="Arial" w:hAnsi="Arial"/>
    </w:rPr>
  </w:style>
  <w:style w:type="paragraph" w:styleId="Heading1">
    <w:name w:val="heading 1"/>
    <w:basedOn w:val="Normal"/>
    <w:next w:val="Normal"/>
    <w:link w:val="Heading1Char"/>
    <w:uiPriority w:val="9"/>
    <w:qFormat/>
    <w:rsid w:val="00862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2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B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2BF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2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BF1"/>
    <w:rPr>
      <w:rFonts w:ascii="Arial" w:hAnsi="Arial"/>
    </w:rPr>
  </w:style>
  <w:style w:type="paragraph" w:styleId="Footer">
    <w:name w:val="footer"/>
    <w:basedOn w:val="Normal"/>
    <w:link w:val="FooterChar"/>
    <w:uiPriority w:val="99"/>
    <w:unhideWhenUsed/>
    <w:rsid w:val="00862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BF1"/>
    <w:rPr>
      <w:rFonts w:ascii="Arial" w:hAnsi="Arial"/>
    </w:rPr>
  </w:style>
  <w:style w:type="character" w:styleId="CommentReference">
    <w:name w:val="annotation reference"/>
    <w:basedOn w:val="DefaultParagraphFont"/>
    <w:uiPriority w:val="99"/>
    <w:semiHidden/>
    <w:unhideWhenUsed/>
    <w:rsid w:val="005D7835"/>
    <w:rPr>
      <w:sz w:val="16"/>
      <w:szCs w:val="16"/>
    </w:rPr>
  </w:style>
  <w:style w:type="paragraph" w:styleId="CommentText">
    <w:name w:val="annotation text"/>
    <w:basedOn w:val="Normal"/>
    <w:link w:val="CommentTextChar"/>
    <w:uiPriority w:val="99"/>
    <w:unhideWhenUsed/>
    <w:rsid w:val="005D7835"/>
    <w:pPr>
      <w:spacing w:line="240" w:lineRule="auto"/>
    </w:pPr>
    <w:rPr>
      <w:sz w:val="20"/>
      <w:szCs w:val="20"/>
    </w:rPr>
  </w:style>
  <w:style w:type="character" w:customStyle="1" w:styleId="CommentTextChar">
    <w:name w:val="Comment Text Char"/>
    <w:basedOn w:val="DefaultParagraphFont"/>
    <w:link w:val="CommentText"/>
    <w:uiPriority w:val="99"/>
    <w:rsid w:val="005D78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7835"/>
    <w:rPr>
      <w:b/>
      <w:bCs/>
    </w:rPr>
  </w:style>
  <w:style w:type="character" w:customStyle="1" w:styleId="CommentSubjectChar">
    <w:name w:val="Comment Subject Char"/>
    <w:basedOn w:val="CommentTextChar"/>
    <w:link w:val="CommentSubject"/>
    <w:uiPriority w:val="99"/>
    <w:semiHidden/>
    <w:rsid w:val="005D7835"/>
    <w:rPr>
      <w:rFonts w:ascii="Arial" w:hAnsi="Arial"/>
      <w:b/>
      <w:bCs/>
      <w:sz w:val="20"/>
      <w:szCs w:val="20"/>
    </w:rPr>
  </w:style>
  <w:style w:type="paragraph" w:styleId="BalloonText">
    <w:name w:val="Balloon Text"/>
    <w:basedOn w:val="Normal"/>
    <w:link w:val="BalloonTextChar"/>
    <w:uiPriority w:val="99"/>
    <w:semiHidden/>
    <w:unhideWhenUsed/>
    <w:rsid w:val="005D7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35"/>
    <w:rPr>
      <w:rFonts w:ascii="Segoe UI" w:hAnsi="Segoe UI" w:cs="Segoe UI"/>
      <w:sz w:val="18"/>
      <w:szCs w:val="18"/>
    </w:rPr>
  </w:style>
  <w:style w:type="character" w:styleId="Hyperlink">
    <w:name w:val="Hyperlink"/>
    <w:basedOn w:val="DefaultParagraphFont"/>
    <w:uiPriority w:val="99"/>
    <w:unhideWhenUsed/>
    <w:rsid w:val="0097527F"/>
    <w:rPr>
      <w:color w:val="0563C1" w:themeColor="hyperlink"/>
      <w:u w:val="single"/>
    </w:rPr>
  </w:style>
  <w:style w:type="character" w:styleId="UnresolvedMention">
    <w:name w:val="Unresolved Mention"/>
    <w:basedOn w:val="DefaultParagraphFont"/>
    <w:uiPriority w:val="99"/>
    <w:semiHidden/>
    <w:unhideWhenUsed/>
    <w:rsid w:val="0097527F"/>
    <w:rPr>
      <w:color w:val="605E5C"/>
      <w:shd w:val="clear" w:color="auto" w:fill="E1DFDD"/>
    </w:rPr>
  </w:style>
  <w:style w:type="paragraph" w:styleId="ListParagraph">
    <w:name w:val="List Paragraph"/>
    <w:basedOn w:val="Normal"/>
    <w:uiPriority w:val="34"/>
    <w:qFormat/>
    <w:rsid w:val="0097527F"/>
    <w:pPr>
      <w:ind w:left="720"/>
      <w:contextualSpacing/>
    </w:pPr>
  </w:style>
  <w:style w:type="paragraph" w:styleId="NormalWeb">
    <w:name w:val="Normal (Web)"/>
    <w:basedOn w:val="Normal"/>
    <w:uiPriority w:val="99"/>
    <w:unhideWhenUsed/>
    <w:rsid w:val="00D758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xzt9a9556">
    <w:name w:val="markxzt9a9556"/>
    <w:basedOn w:val="DefaultParagraphFont"/>
    <w:rsid w:val="00D758C1"/>
  </w:style>
  <w:style w:type="character" w:customStyle="1" w:styleId="markv0ineb06r">
    <w:name w:val="markv0ineb06r"/>
    <w:basedOn w:val="DefaultParagraphFont"/>
    <w:rsid w:val="00D758C1"/>
  </w:style>
  <w:style w:type="character" w:styleId="FollowedHyperlink">
    <w:name w:val="FollowedHyperlink"/>
    <w:basedOn w:val="DefaultParagraphFont"/>
    <w:uiPriority w:val="99"/>
    <w:semiHidden/>
    <w:unhideWhenUsed/>
    <w:rsid w:val="001616EE"/>
    <w:rPr>
      <w:color w:val="954F72" w:themeColor="followedHyperlink"/>
      <w:u w:val="single"/>
    </w:rPr>
  </w:style>
  <w:style w:type="table" w:styleId="TableGrid">
    <w:name w:val="Table Grid"/>
    <w:basedOn w:val="TableNormal"/>
    <w:uiPriority w:val="39"/>
    <w:rsid w:val="0032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24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24DA8"/>
    <w:rPr>
      <w:rFonts w:ascii="Segoe UI" w:hAnsi="Segoe UI" w:cs="Segoe UI" w:hint="default"/>
      <w:sz w:val="18"/>
      <w:szCs w:val="18"/>
    </w:rPr>
  </w:style>
  <w:style w:type="paragraph" w:styleId="Revision">
    <w:name w:val="Revision"/>
    <w:hidden/>
    <w:uiPriority w:val="99"/>
    <w:semiHidden/>
    <w:rsid w:val="006A48DA"/>
    <w:pPr>
      <w:spacing w:after="0" w:line="240" w:lineRule="auto"/>
    </w:pPr>
    <w:rPr>
      <w:rFonts w:ascii="Arial" w:hAnsi="Arial"/>
    </w:rPr>
  </w:style>
  <w:style w:type="table" w:customStyle="1" w:styleId="TableGrid1">
    <w:name w:val="Table Grid1"/>
    <w:basedOn w:val="TableNormal"/>
    <w:next w:val="TableGrid"/>
    <w:uiPriority w:val="39"/>
    <w:rsid w:val="004A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1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47324">
      <w:bodyDiv w:val="1"/>
      <w:marLeft w:val="0"/>
      <w:marRight w:val="0"/>
      <w:marTop w:val="0"/>
      <w:marBottom w:val="0"/>
      <w:divBdr>
        <w:top w:val="none" w:sz="0" w:space="0" w:color="auto"/>
        <w:left w:val="none" w:sz="0" w:space="0" w:color="auto"/>
        <w:bottom w:val="none" w:sz="0" w:space="0" w:color="auto"/>
        <w:right w:val="none" w:sz="0" w:space="0" w:color="auto"/>
      </w:divBdr>
    </w:div>
    <w:div w:id="684289052">
      <w:bodyDiv w:val="1"/>
      <w:marLeft w:val="0"/>
      <w:marRight w:val="0"/>
      <w:marTop w:val="0"/>
      <w:marBottom w:val="0"/>
      <w:divBdr>
        <w:top w:val="none" w:sz="0" w:space="0" w:color="auto"/>
        <w:left w:val="none" w:sz="0" w:space="0" w:color="auto"/>
        <w:bottom w:val="none" w:sz="0" w:space="0" w:color="auto"/>
        <w:right w:val="none" w:sz="0" w:space="0" w:color="auto"/>
      </w:divBdr>
    </w:div>
    <w:div w:id="698049429">
      <w:bodyDiv w:val="1"/>
      <w:marLeft w:val="0"/>
      <w:marRight w:val="0"/>
      <w:marTop w:val="0"/>
      <w:marBottom w:val="0"/>
      <w:divBdr>
        <w:top w:val="none" w:sz="0" w:space="0" w:color="auto"/>
        <w:left w:val="none" w:sz="0" w:space="0" w:color="auto"/>
        <w:bottom w:val="none" w:sz="0" w:space="0" w:color="auto"/>
        <w:right w:val="none" w:sz="0" w:space="0" w:color="auto"/>
      </w:divBdr>
    </w:div>
    <w:div w:id="762455666">
      <w:bodyDiv w:val="1"/>
      <w:marLeft w:val="0"/>
      <w:marRight w:val="0"/>
      <w:marTop w:val="0"/>
      <w:marBottom w:val="0"/>
      <w:divBdr>
        <w:top w:val="none" w:sz="0" w:space="0" w:color="auto"/>
        <w:left w:val="none" w:sz="0" w:space="0" w:color="auto"/>
        <w:bottom w:val="none" w:sz="0" w:space="0" w:color="auto"/>
        <w:right w:val="none" w:sz="0" w:space="0" w:color="auto"/>
      </w:divBdr>
    </w:div>
    <w:div w:id="1043943726">
      <w:bodyDiv w:val="1"/>
      <w:marLeft w:val="0"/>
      <w:marRight w:val="0"/>
      <w:marTop w:val="0"/>
      <w:marBottom w:val="0"/>
      <w:divBdr>
        <w:top w:val="none" w:sz="0" w:space="0" w:color="auto"/>
        <w:left w:val="none" w:sz="0" w:space="0" w:color="auto"/>
        <w:bottom w:val="none" w:sz="0" w:space="0" w:color="auto"/>
        <w:right w:val="none" w:sz="0" w:space="0" w:color="auto"/>
      </w:divBdr>
      <w:divsChild>
        <w:div w:id="938946809">
          <w:marLeft w:val="0"/>
          <w:marRight w:val="0"/>
          <w:marTop w:val="0"/>
          <w:marBottom w:val="0"/>
          <w:divBdr>
            <w:top w:val="none" w:sz="0" w:space="0" w:color="auto"/>
            <w:left w:val="none" w:sz="0" w:space="0" w:color="auto"/>
            <w:bottom w:val="none" w:sz="0" w:space="0" w:color="auto"/>
            <w:right w:val="none" w:sz="0" w:space="0" w:color="auto"/>
          </w:divBdr>
        </w:div>
        <w:div w:id="1694645572">
          <w:marLeft w:val="0"/>
          <w:marRight w:val="0"/>
          <w:marTop w:val="0"/>
          <w:marBottom w:val="0"/>
          <w:divBdr>
            <w:top w:val="none" w:sz="0" w:space="0" w:color="auto"/>
            <w:left w:val="none" w:sz="0" w:space="0" w:color="auto"/>
            <w:bottom w:val="none" w:sz="0" w:space="0" w:color="auto"/>
            <w:right w:val="none" w:sz="0" w:space="0" w:color="auto"/>
          </w:divBdr>
        </w:div>
        <w:div w:id="1943033303">
          <w:marLeft w:val="0"/>
          <w:marRight w:val="0"/>
          <w:marTop w:val="0"/>
          <w:marBottom w:val="0"/>
          <w:divBdr>
            <w:top w:val="none" w:sz="0" w:space="0" w:color="auto"/>
            <w:left w:val="none" w:sz="0" w:space="0" w:color="auto"/>
            <w:bottom w:val="none" w:sz="0" w:space="0" w:color="auto"/>
            <w:right w:val="none" w:sz="0" w:space="0" w:color="auto"/>
          </w:divBdr>
        </w:div>
        <w:div w:id="684019175">
          <w:marLeft w:val="0"/>
          <w:marRight w:val="0"/>
          <w:marTop w:val="0"/>
          <w:marBottom w:val="0"/>
          <w:divBdr>
            <w:top w:val="none" w:sz="0" w:space="0" w:color="auto"/>
            <w:left w:val="none" w:sz="0" w:space="0" w:color="auto"/>
            <w:bottom w:val="none" w:sz="0" w:space="0" w:color="auto"/>
            <w:right w:val="none" w:sz="0" w:space="0" w:color="auto"/>
          </w:divBdr>
        </w:div>
        <w:div w:id="974530788">
          <w:marLeft w:val="0"/>
          <w:marRight w:val="0"/>
          <w:marTop w:val="0"/>
          <w:marBottom w:val="0"/>
          <w:divBdr>
            <w:top w:val="none" w:sz="0" w:space="0" w:color="auto"/>
            <w:left w:val="none" w:sz="0" w:space="0" w:color="auto"/>
            <w:bottom w:val="none" w:sz="0" w:space="0" w:color="auto"/>
            <w:right w:val="none" w:sz="0" w:space="0" w:color="auto"/>
          </w:divBdr>
        </w:div>
      </w:divsChild>
    </w:div>
    <w:div w:id="1458184088">
      <w:bodyDiv w:val="1"/>
      <w:marLeft w:val="0"/>
      <w:marRight w:val="0"/>
      <w:marTop w:val="0"/>
      <w:marBottom w:val="0"/>
      <w:divBdr>
        <w:top w:val="none" w:sz="0" w:space="0" w:color="auto"/>
        <w:left w:val="none" w:sz="0" w:space="0" w:color="auto"/>
        <w:bottom w:val="none" w:sz="0" w:space="0" w:color="auto"/>
        <w:right w:val="none" w:sz="0" w:space="0" w:color="auto"/>
      </w:divBdr>
    </w:div>
    <w:div w:id="1910114316">
      <w:bodyDiv w:val="1"/>
      <w:marLeft w:val="0"/>
      <w:marRight w:val="0"/>
      <w:marTop w:val="0"/>
      <w:marBottom w:val="0"/>
      <w:divBdr>
        <w:top w:val="none" w:sz="0" w:space="0" w:color="auto"/>
        <w:left w:val="none" w:sz="0" w:space="0" w:color="auto"/>
        <w:bottom w:val="none" w:sz="0" w:space="0" w:color="auto"/>
        <w:right w:val="none" w:sz="0" w:space="0" w:color="auto"/>
      </w:divBdr>
    </w:div>
    <w:div w:id="20289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11" ma:contentTypeDescription="Create a new document." ma:contentTypeScope="" ma:versionID="1e06645b44c2c67ae94c8bd593d399d1">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9c129ab48233212f87a95af429a559c"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4000C-B407-45E4-B69D-F3792895E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CD5FB-4A19-40F9-AA5C-F5BE5AEDD1D5}">
  <ds:schemaRefs>
    <ds:schemaRef ds:uri="http://schemas.microsoft.com/sharepoint/v3/contenttype/forms"/>
  </ds:schemaRefs>
</ds:datastoreItem>
</file>

<file path=customXml/itemProps3.xml><?xml version="1.0" encoding="utf-8"?>
<ds:datastoreItem xmlns:ds="http://schemas.openxmlformats.org/officeDocument/2006/customXml" ds:itemID="{EDBABA8E-FDC1-4F82-AD62-B4CF08000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3061</Words>
  <Characters>17359</Characters>
  <Application>Microsoft Office Word</Application>
  <DocSecurity>0</DocSecurity>
  <Lines>369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Goodwin-Andersson</dc:creator>
  <cp:keywords/>
  <dc:description/>
  <cp:lastModifiedBy>Marc Fleetham</cp:lastModifiedBy>
  <cp:revision>2</cp:revision>
  <cp:lastPrinted>2023-01-30T14:35:00Z</cp:lastPrinted>
  <dcterms:created xsi:type="dcterms:W3CDTF">2023-03-08T11:50:00Z</dcterms:created>
  <dcterms:modified xsi:type="dcterms:W3CDTF">2023-03-08T11:50:00Z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