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68EA" w14:textId="180DA1E6" w:rsidR="00AF4C60" w:rsidRPr="00E64014" w:rsidRDefault="00060845">
      <w:pPr>
        <w:rPr>
          <w:b/>
          <w:bCs/>
          <w:sz w:val="28"/>
          <w:szCs w:val="28"/>
        </w:rPr>
      </w:pPr>
      <w:r w:rsidRPr="00E64014">
        <w:rPr>
          <w:b/>
          <w:bCs/>
          <w:sz w:val="28"/>
          <w:szCs w:val="28"/>
        </w:rPr>
        <w:t>Key Aspects of York St John University’s Policies and Regulations</w:t>
      </w:r>
    </w:p>
    <w:p w14:paraId="5E08BBA9" w14:textId="04E1B1E7" w:rsidR="00060845" w:rsidRPr="00E64014" w:rsidRDefault="008F24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2025-26</w:t>
      </w:r>
      <w:r w:rsidR="00060845" w:rsidRPr="00E64014">
        <w:rPr>
          <w:b/>
          <w:bCs/>
          <w:sz w:val="28"/>
          <w:szCs w:val="28"/>
        </w:rPr>
        <w:t xml:space="preserve"> Academic Year</w:t>
      </w:r>
    </w:p>
    <w:p w14:paraId="013ED79E" w14:textId="6CB1A875" w:rsidR="00060845" w:rsidRDefault="00A51239">
      <w:r>
        <w:t>The University’s Terms &amp; Conditions, Regulations and Code of Practice for Assessment can be found on our website:</w:t>
      </w:r>
    </w:p>
    <w:p w14:paraId="50078200" w14:textId="3F86EEAF" w:rsidR="00694C23" w:rsidRDefault="00B25B3A" w:rsidP="00694C23">
      <w:pPr>
        <w:pStyle w:val="ListParagraph"/>
        <w:numPr>
          <w:ilvl w:val="0"/>
          <w:numId w:val="1"/>
        </w:numPr>
      </w:pPr>
      <w:hyperlink r:id="rId5" w:history="1">
        <w:r w:rsidR="00694C23" w:rsidRPr="00B25B3A">
          <w:rPr>
            <w:rStyle w:val="Hyperlink"/>
          </w:rPr>
          <w:t>Terms &amp; Conditions</w:t>
        </w:r>
      </w:hyperlink>
    </w:p>
    <w:p w14:paraId="1DE3E4AD" w14:textId="3CBCAA1C" w:rsidR="00694C23" w:rsidRDefault="00042CCF" w:rsidP="00694C23">
      <w:pPr>
        <w:pStyle w:val="ListParagraph"/>
        <w:numPr>
          <w:ilvl w:val="0"/>
          <w:numId w:val="1"/>
        </w:numPr>
      </w:pPr>
      <w:hyperlink r:id="rId6" w:anchor="code-of-practice-for-assessment-in-full" w:history="1">
        <w:r w:rsidR="00694C23" w:rsidRPr="00042CCF">
          <w:rPr>
            <w:rStyle w:val="Hyperlink"/>
          </w:rPr>
          <w:t>Code of Practice</w:t>
        </w:r>
      </w:hyperlink>
    </w:p>
    <w:p w14:paraId="61AF341B" w14:textId="1E776C6E" w:rsidR="00694C23" w:rsidRDefault="00042CCF" w:rsidP="00694C23">
      <w:pPr>
        <w:pStyle w:val="ListParagraph"/>
        <w:numPr>
          <w:ilvl w:val="0"/>
          <w:numId w:val="1"/>
        </w:numPr>
      </w:pPr>
      <w:hyperlink r:id="rId7" w:history="1">
        <w:r w:rsidR="00694C23" w:rsidRPr="00042CCF">
          <w:rPr>
            <w:rStyle w:val="Hyperlink"/>
          </w:rPr>
          <w:t>Academic Regulations</w:t>
        </w:r>
      </w:hyperlink>
    </w:p>
    <w:p w14:paraId="328B259A" w14:textId="2515767D" w:rsidR="00694C23" w:rsidRDefault="00915D56" w:rsidP="00694C23">
      <w:pPr>
        <w:pStyle w:val="ListParagraph"/>
        <w:numPr>
          <w:ilvl w:val="0"/>
          <w:numId w:val="1"/>
        </w:numPr>
      </w:pPr>
      <w:hyperlink r:id="rId8" w:history="1">
        <w:r w:rsidR="00694C23" w:rsidRPr="00915D56">
          <w:rPr>
            <w:rStyle w:val="Hyperlink"/>
          </w:rPr>
          <w:t>Financial Regulations</w:t>
        </w:r>
      </w:hyperlink>
      <w:r w:rsidR="00694C23">
        <w:t xml:space="preserve"> </w:t>
      </w:r>
    </w:p>
    <w:p w14:paraId="7B659E4B" w14:textId="0F50E87D" w:rsidR="00A0071A" w:rsidRDefault="00A51239" w:rsidP="00A51239">
      <w:r>
        <w:t xml:space="preserve">This document is designed to highlight key parts of our policies, </w:t>
      </w:r>
      <w:proofErr w:type="gramStart"/>
      <w:r>
        <w:t>regulations</w:t>
      </w:r>
      <w:proofErr w:type="gramEnd"/>
      <w:r>
        <w:t xml:space="preserve"> and procedures as you embark on your journey at the University.  All students are strongly advised to read the </w:t>
      </w:r>
      <w:r w:rsidR="00C84BE6">
        <w:t xml:space="preserve">regulations </w:t>
      </w:r>
      <w:r>
        <w:t xml:space="preserve">in full, this document should not be read in isolation.  </w:t>
      </w:r>
    </w:p>
    <w:p w14:paraId="32C8A30D" w14:textId="010C0A4C" w:rsidR="00A0071A" w:rsidRDefault="00D31B39" w:rsidP="00B073E9">
      <w:pPr>
        <w:pStyle w:val="ListParagraph"/>
        <w:numPr>
          <w:ilvl w:val="0"/>
          <w:numId w:val="2"/>
        </w:numPr>
        <w:ind w:left="714" w:hanging="357"/>
      </w:pPr>
      <w:r>
        <w:t>All formal communication to students will be done via their York St John email address; there is an expectation that all students will check their emails on a regular basis</w:t>
      </w:r>
      <w:r w:rsidR="00F365A9">
        <w:t>.</w:t>
      </w:r>
    </w:p>
    <w:p w14:paraId="33DDCBC1" w14:textId="04865918" w:rsidR="00A0071A" w:rsidRDefault="00C47A98" w:rsidP="00A0071A">
      <w:pPr>
        <w:pStyle w:val="ListParagraph"/>
        <w:numPr>
          <w:ilvl w:val="0"/>
          <w:numId w:val="2"/>
        </w:numPr>
      </w:pPr>
      <w:r>
        <w:t xml:space="preserve">The University may have to make </w:t>
      </w:r>
      <w:r w:rsidR="001D31BF">
        <w:t>changes</w:t>
      </w:r>
      <w:r>
        <w:t xml:space="preserve"> </w:t>
      </w:r>
      <w:r w:rsidR="007F5B4A">
        <w:t>to programmes of study for a variety of reasons, including</w:t>
      </w:r>
      <w:r w:rsidR="005A5640">
        <w:t xml:space="preserve"> complying with changes in the law, complying with external regulatory body requirements</w:t>
      </w:r>
      <w:r w:rsidR="001D31BF">
        <w:t xml:space="preserve"> or to improve course quality. </w:t>
      </w:r>
    </w:p>
    <w:p w14:paraId="7E8ECD6A" w14:textId="702B3BCA" w:rsidR="00F365A9" w:rsidRDefault="00F365A9" w:rsidP="00437BEF">
      <w:pPr>
        <w:pStyle w:val="ListParagraph"/>
        <w:numPr>
          <w:ilvl w:val="0"/>
          <w:numId w:val="2"/>
        </w:numPr>
      </w:pPr>
      <w:r>
        <w:t>It is a student’s responsibility to ensure that all information provided to the University is true and accurate.</w:t>
      </w:r>
    </w:p>
    <w:p w14:paraId="1DCA7254" w14:textId="768613A4" w:rsidR="00F365A9" w:rsidRDefault="00AD6BFC" w:rsidP="00437BEF">
      <w:pPr>
        <w:pStyle w:val="ListParagraph"/>
        <w:numPr>
          <w:ilvl w:val="0"/>
          <w:numId w:val="2"/>
        </w:numPr>
      </w:pPr>
      <w:r>
        <w:t>When you accept the offer of a place at YSJU you make a contractual obligation to pay the fees charged for your course.</w:t>
      </w:r>
      <w:r w:rsidR="00874627">
        <w:t xml:space="preserve"> The University will try to accommodate the needs of our students wherever reasonable; but </w:t>
      </w:r>
      <w:r w:rsidR="001E75C7">
        <w:t>if you are facing difficulties</w:t>
      </w:r>
      <w:r w:rsidR="00995F18">
        <w:t>,</w:t>
      </w:r>
      <w:r w:rsidR="001E75C7">
        <w:t xml:space="preserve"> you must contact our Finance Team as soon as possible to discuss your circumstances.  Failure to pay fees </w:t>
      </w:r>
      <w:r w:rsidR="00995F18">
        <w:t xml:space="preserve">may result in enforced withdrawal from the University. </w:t>
      </w:r>
    </w:p>
    <w:p w14:paraId="10AC5FF6" w14:textId="25A1FF93" w:rsidR="006325ED" w:rsidRDefault="006325ED" w:rsidP="00437BEF">
      <w:pPr>
        <w:pStyle w:val="ListParagraph"/>
        <w:numPr>
          <w:ilvl w:val="0"/>
          <w:numId w:val="2"/>
        </w:numPr>
      </w:pPr>
      <w:r>
        <w:t>Tuition fees are reviewed annually and m</w:t>
      </w:r>
      <w:r w:rsidR="00DA305D">
        <w:t>a</w:t>
      </w:r>
      <w:r>
        <w:t>y be increased in line with inflation.</w:t>
      </w:r>
    </w:p>
    <w:p w14:paraId="2BDB9BDF" w14:textId="31149788" w:rsidR="00F365A9" w:rsidRDefault="00952A08" w:rsidP="00437BEF">
      <w:pPr>
        <w:pStyle w:val="ListParagraph"/>
        <w:numPr>
          <w:ilvl w:val="0"/>
          <w:numId w:val="2"/>
        </w:numPr>
      </w:pPr>
      <w:proofErr w:type="gramStart"/>
      <w:r>
        <w:t>In order to</w:t>
      </w:r>
      <w:proofErr w:type="gramEnd"/>
      <w:r>
        <w:t xml:space="preserve"> support progression, if</w:t>
      </w:r>
      <w:r w:rsidR="005E31CA">
        <w:t xml:space="preserve"> a student</w:t>
      </w:r>
      <w:r w:rsidR="004B4DFA">
        <w:t xml:space="preserve"> at Level</w:t>
      </w:r>
      <w:r w:rsidR="00C408F7">
        <w:t xml:space="preserve"> 3, Level 4 </w:t>
      </w:r>
      <w:r w:rsidR="00CF49E5">
        <w:t>or</w:t>
      </w:r>
      <w:r w:rsidR="00C408F7">
        <w:t xml:space="preserve"> Level </w:t>
      </w:r>
      <w:r w:rsidR="00CF49E5">
        <w:t xml:space="preserve">5 </w:t>
      </w:r>
      <w:r w:rsidR="00C408F7">
        <w:t xml:space="preserve">meets certain criteria they will be permitted </w:t>
      </w:r>
      <w:r>
        <w:t>a third attempt for a failed module</w:t>
      </w:r>
      <w:r w:rsidR="00F16A25">
        <w:t>, up to 20 credits.</w:t>
      </w:r>
    </w:p>
    <w:p w14:paraId="22F77967" w14:textId="1641C962" w:rsidR="00F365A9" w:rsidRDefault="00B71FA6" w:rsidP="00437BEF">
      <w:pPr>
        <w:pStyle w:val="ListParagraph"/>
        <w:numPr>
          <w:ilvl w:val="0"/>
          <w:numId w:val="2"/>
        </w:numPr>
      </w:pPr>
      <w:r>
        <w:t xml:space="preserve">In certain circumstances, a student at Level 4 or Level 5 </w:t>
      </w:r>
      <w:r w:rsidR="00207506">
        <w:t xml:space="preserve">may be permitted to repeat the </w:t>
      </w:r>
      <w:r w:rsidR="00235CDD">
        <w:t>study</w:t>
      </w:r>
      <w:r w:rsidR="00207506">
        <w:t xml:space="preserve"> for </w:t>
      </w:r>
      <w:r w:rsidR="009251BD">
        <w:t xml:space="preserve">one or more </w:t>
      </w:r>
      <w:r w:rsidR="00235CDD">
        <w:t xml:space="preserve">failed </w:t>
      </w:r>
      <w:r w:rsidR="009251BD">
        <w:t xml:space="preserve">modules as a part-time student the following year.  </w:t>
      </w:r>
    </w:p>
    <w:p w14:paraId="637F9AC7" w14:textId="5FA90BB4" w:rsidR="00F365A9" w:rsidRDefault="000B7FDE" w:rsidP="00437BEF">
      <w:pPr>
        <w:pStyle w:val="ListParagraph"/>
        <w:numPr>
          <w:ilvl w:val="0"/>
          <w:numId w:val="2"/>
        </w:numPr>
      </w:pPr>
      <w:r>
        <w:t xml:space="preserve">Students are expected </w:t>
      </w:r>
      <w:r w:rsidR="007D6919">
        <w:t xml:space="preserve">to </w:t>
      </w:r>
      <w:r w:rsidR="00F73FCB">
        <w:t xml:space="preserve">complete </w:t>
      </w:r>
      <w:r w:rsidR="007D6919">
        <w:t xml:space="preserve">all assessments and to meet deadlines.  If </w:t>
      </w:r>
      <w:r w:rsidR="00936EDC">
        <w:t xml:space="preserve">a student has personal circumstances which means they can’t complete assessments, then an exceptional circumstances claim should </w:t>
      </w:r>
      <w:r w:rsidR="00574315">
        <w:t xml:space="preserve">be submitted.  </w:t>
      </w:r>
      <w:r w:rsidR="00F16A25">
        <w:t xml:space="preserve">The Exceptional Circumstances Policy can be found </w:t>
      </w:r>
      <w:hyperlink r:id="rId9" w:history="1">
        <w:r w:rsidR="00B25B3A" w:rsidRPr="00E82EF5">
          <w:rPr>
            <w:rStyle w:val="Hyperlink"/>
          </w:rPr>
          <w:t>here</w:t>
        </w:r>
      </w:hyperlink>
      <w:r w:rsidR="00B25B3A">
        <w:t>.</w:t>
      </w:r>
    </w:p>
    <w:p w14:paraId="65F77C96" w14:textId="3AEECE9B" w:rsidR="003A2641" w:rsidRDefault="00EB2281" w:rsidP="00437BEF">
      <w:pPr>
        <w:pStyle w:val="ListParagraph"/>
        <w:numPr>
          <w:ilvl w:val="0"/>
          <w:numId w:val="2"/>
        </w:numPr>
      </w:pPr>
      <w:r>
        <w:t xml:space="preserve">The University supports our students to be engaged with relevant technology and use it in a socially responsible way – this includes Generative AI. </w:t>
      </w:r>
      <w:r w:rsidR="000B7272">
        <w:t>The University expect</w:t>
      </w:r>
      <w:r w:rsidR="00F73FCB">
        <w:t>s</w:t>
      </w:r>
      <w:r w:rsidR="000B7272">
        <w:t xml:space="preserve"> students to adhere to published principles and </w:t>
      </w:r>
      <w:hyperlink r:id="rId10" w:history="1">
        <w:r w:rsidR="000B7272" w:rsidRPr="0070737C">
          <w:rPr>
            <w:rStyle w:val="Hyperlink"/>
          </w:rPr>
          <w:t>gui</w:t>
        </w:r>
        <w:r w:rsidR="000B7272" w:rsidRPr="0070737C">
          <w:rPr>
            <w:rStyle w:val="Hyperlink"/>
          </w:rPr>
          <w:t>d</w:t>
        </w:r>
        <w:r w:rsidR="000B7272" w:rsidRPr="0070737C">
          <w:rPr>
            <w:rStyle w:val="Hyperlink"/>
          </w:rPr>
          <w:t>elines</w:t>
        </w:r>
      </w:hyperlink>
      <w:r w:rsidR="00F73FCB">
        <w:t xml:space="preserve"> on the use of AI</w:t>
      </w:r>
      <w:r w:rsidR="000B7272">
        <w:t xml:space="preserve"> </w:t>
      </w:r>
    </w:p>
    <w:p w14:paraId="0C2F3531" w14:textId="240FDAFD" w:rsidR="005733BC" w:rsidRDefault="005733BC" w:rsidP="00437BEF">
      <w:pPr>
        <w:pStyle w:val="ListParagraph"/>
        <w:numPr>
          <w:ilvl w:val="0"/>
          <w:numId w:val="2"/>
        </w:numPr>
      </w:pPr>
      <w:r>
        <w:t>Attendance</w:t>
      </w:r>
      <w:r w:rsidR="00437BEF">
        <w:t xml:space="preserve"> and academic engagement</w:t>
      </w:r>
      <w:r>
        <w:t xml:space="preserve"> </w:t>
      </w:r>
      <w:proofErr w:type="gramStart"/>
      <w:r>
        <w:t>is</w:t>
      </w:r>
      <w:proofErr w:type="gramEnd"/>
      <w:r>
        <w:t xml:space="preserve"> monitored at YSJ</w:t>
      </w:r>
      <w:r w:rsidR="00437BEF">
        <w:t xml:space="preserve">, students who fall below acceptable thresholds </w:t>
      </w:r>
      <w:r w:rsidR="00F16A25">
        <w:t xml:space="preserve">may </w:t>
      </w:r>
      <w:r w:rsidR="00437BEF">
        <w:t xml:space="preserve">be invited to a Support to Study meeting with their academic tutor. </w:t>
      </w:r>
      <w:r w:rsidR="00F16A25">
        <w:t xml:space="preserve">Information about student engagement and our Support to Study policy can be found in the Code of Practice (link above). </w:t>
      </w:r>
    </w:p>
    <w:p w14:paraId="63046A5D" w14:textId="68D90AF1" w:rsidR="00580619" w:rsidRPr="00580619" w:rsidRDefault="00580619" w:rsidP="00580619">
      <w:pPr>
        <w:pStyle w:val="ListParagraph"/>
        <w:numPr>
          <w:ilvl w:val="0"/>
          <w:numId w:val="2"/>
        </w:numPr>
        <w:rPr>
          <w:b/>
        </w:rPr>
      </w:pPr>
      <w:r>
        <w:t>We recognise that some students do not achieve their full potential performance until their final level of study. Consequently, we award students on Bachelor’s degrees the better of two calculations. Level 4 marks are excluded from the calculation, level credit-weighted averages are calculated and rounded to the nearest integer, and two award mark calculations are made using different level-weightings:</w:t>
      </w:r>
    </w:p>
    <w:p w14:paraId="331E4784" w14:textId="77777777" w:rsidR="00580619" w:rsidRPr="00580619" w:rsidRDefault="00580619" w:rsidP="00580619">
      <w:pPr>
        <w:pStyle w:val="ListParagraph"/>
        <w:rPr>
          <w:b/>
        </w:rPr>
      </w:pPr>
    </w:p>
    <w:p w14:paraId="3B715C55" w14:textId="77777777" w:rsidR="00580619" w:rsidRDefault="00580619" w:rsidP="00580619">
      <w:pPr>
        <w:pStyle w:val="ListParagraph"/>
        <w:numPr>
          <w:ilvl w:val="0"/>
          <w:numId w:val="3"/>
        </w:numPr>
        <w:tabs>
          <w:tab w:val="center" w:pos="4513"/>
          <w:tab w:val="right" w:pos="9026"/>
        </w:tabs>
        <w:spacing w:after="0" w:line="240" w:lineRule="auto"/>
      </w:pPr>
      <w:r>
        <w:t>equal weighting of the final two levels (levels five and six)</w:t>
      </w:r>
    </w:p>
    <w:p w14:paraId="06F00DF6" w14:textId="77777777" w:rsidR="00580619" w:rsidRDefault="00580619" w:rsidP="00580619">
      <w:pPr>
        <w:pStyle w:val="ListParagraph"/>
        <w:numPr>
          <w:ilvl w:val="0"/>
          <w:numId w:val="3"/>
        </w:numPr>
        <w:tabs>
          <w:tab w:val="center" w:pos="4513"/>
          <w:tab w:val="right" w:pos="9026"/>
        </w:tabs>
        <w:spacing w:after="0" w:line="240" w:lineRule="auto"/>
      </w:pPr>
      <w:r>
        <w:t>double weighting of the final level (six) and single weighting of the second level (five)</w:t>
      </w:r>
    </w:p>
    <w:p w14:paraId="3D754754" w14:textId="77777777" w:rsidR="003C3717" w:rsidRDefault="003C3717" w:rsidP="00580619"/>
    <w:p w14:paraId="36D292F1" w14:textId="54E056F8" w:rsidR="00580619" w:rsidRDefault="00580619" w:rsidP="00580619">
      <w:r>
        <w:t>Students are awarded the better of the two calculations to determine their degree classification. Only credits gained at the University are used in the calculation.</w:t>
      </w:r>
    </w:p>
    <w:p w14:paraId="7ADB4EA9" w14:textId="77777777" w:rsidR="00E10949" w:rsidRDefault="00E10949" w:rsidP="00580619"/>
    <w:p w14:paraId="4A535097" w14:textId="24238FD6" w:rsidR="00A0071A" w:rsidRPr="00E10949" w:rsidRDefault="00A0071A" w:rsidP="00580619">
      <w:pPr>
        <w:rPr>
          <w:b/>
          <w:bCs/>
        </w:rPr>
      </w:pPr>
      <w:r w:rsidRPr="00E10949">
        <w:rPr>
          <w:b/>
          <w:bCs/>
        </w:rPr>
        <w:t xml:space="preserve">If you require any additional information or guidance about our regulations or policies, please contact </w:t>
      </w:r>
      <w:r w:rsidR="00F5037C">
        <w:rPr>
          <w:b/>
          <w:bCs/>
        </w:rPr>
        <w:t xml:space="preserve">the </w:t>
      </w:r>
      <w:hyperlink r:id="rId11" w:history="1">
        <w:r w:rsidR="00F5037C" w:rsidRPr="00917C9B">
          <w:rPr>
            <w:rStyle w:val="Hyperlink"/>
            <w:b/>
            <w:bCs/>
          </w:rPr>
          <w:t>Student Hub</w:t>
        </w:r>
      </w:hyperlink>
      <w:r w:rsidR="00917C9B" w:rsidRPr="00E10949">
        <w:rPr>
          <w:b/>
          <w:bCs/>
        </w:rPr>
        <w:t xml:space="preserve"> </w:t>
      </w:r>
    </w:p>
    <w:p w14:paraId="4AA3C0EA" w14:textId="77777777" w:rsidR="003A2641" w:rsidRDefault="003A2641" w:rsidP="003A2641"/>
    <w:p w14:paraId="36A0D491" w14:textId="77777777" w:rsidR="003A2641" w:rsidRDefault="003A2641" w:rsidP="003A2641"/>
    <w:p w14:paraId="64929BB6" w14:textId="77777777" w:rsidR="003A2641" w:rsidRDefault="003A2641" w:rsidP="003A2641"/>
    <w:sectPr w:rsidR="003A2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40BC7"/>
    <w:multiLevelType w:val="hybridMultilevel"/>
    <w:tmpl w:val="6324C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F60D5"/>
    <w:multiLevelType w:val="hybridMultilevel"/>
    <w:tmpl w:val="3F6C6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D5CD7"/>
    <w:multiLevelType w:val="hybridMultilevel"/>
    <w:tmpl w:val="B96E4532"/>
    <w:lvl w:ilvl="0" w:tplc="1EBC58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87681">
    <w:abstractNumId w:val="0"/>
  </w:num>
  <w:num w:numId="2" w16cid:durableId="472453088">
    <w:abstractNumId w:val="2"/>
  </w:num>
  <w:num w:numId="3" w16cid:durableId="457647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45"/>
    <w:rsid w:val="00042CCF"/>
    <w:rsid w:val="000522EE"/>
    <w:rsid w:val="00060845"/>
    <w:rsid w:val="000B7272"/>
    <w:rsid w:val="000B7FDE"/>
    <w:rsid w:val="00113895"/>
    <w:rsid w:val="00122C6F"/>
    <w:rsid w:val="001D31BF"/>
    <w:rsid w:val="001E75C7"/>
    <w:rsid w:val="00207506"/>
    <w:rsid w:val="00234DB9"/>
    <w:rsid w:val="00235CDD"/>
    <w:rsid w:val="00366DDC"/>
    <w:rsid w:val="003A2641"/>
    <w:rsid w:val="003C3717"/>
    <w:rsid w:val="00437BEF"/>
    <w:rsid w:val="004B4DFA"/>
    <w:rsid w:val="005733BC"/>
    <w:rsid w:val="00574315"/>
    <w:rsid w:val="00580619"/>
    <w:rsid w:val="0058710E"/>
    <w:rsid w:val="005A41EB"/>
    <w:rsid w:val="005A5640"/>
    <w:rsid w:val="005D5884"/>
    <w:rsid w:val="005E31CA"/>
    <w:rsid w:val="005F67A8"/>
    <w:rsid w:val="006325ED"/>
    <w:rsid w:val="00694C23"/>
    <w:rsid w:val="0070737C"/>
    <w:rsid w:val="00715250"/>
    <w:rsid w:val="00796127"/>
    <w:rsid w:val="007D6919"/>
    <w:rsid w:val="007E7150"/>
    <w:rsid w:val="007F5B4A"/>
    <w:rsid w:val="00863A72"/>
    <w:rsid w:val="00874627"/>
    <w:rsid w:val="008F2475"/>
    <w:rsid w:val="00915D56"/>
    <w:rsid w:val="00917C9B"/>
    <w:rsid w:val="009251BD"/>
    <w:rsid w:val="00936EDC"/>
    <w:rsid w:val="00952A08"/>
    <w:rsid w:val="00995F18"/>
    <w:rsid w:val="009A372D"/>
    <w:rsid w:val="009F1849"/>
    <w:rsid w:val="00A0071A"/>
    <w:rsid w:val="00A02656"/>
    <w:rsid w:val="00A51239"/>
    <w:rsid w:val="00AA604E"/>
    <w:rsid w:val="00AD6BFC"/>
    <w:rsid w:val="00AF4C60"/>
    <w:rsid w:val="00B25B3A"/>
    <w:rsid w:val="00B71FA6"/>
    <w:rsid w:val="00B732A3"/>
    <w:rsid w:val="00C408F7"/>
    <w:rsid w:val="00C47A98"/>
    <w:rsid w:val="00C84BE6"/>
    <w:rsid w:val="00CF49E5"/>
    <w:rsid w:val="00D31B39"/>
    <w:rsid w:val="00DA305D"/>
    <w:rsid w:val="00DE385E"/>
    <w:rsid w:val="00E10949"/>
    <w:rsid w:val="00E64014"/>
    <w:rsid w:val="00E754AC"/>
    <w:rsid w:val="00E82EF5"/>
    <w:rsid w:val="00EB2281"/>
    <w:rsid w:val="00F16A25"/>
    <w:rsid w:val="00F365A9"/>
    <w:rsid w:val="00F5037C"/>
    <w:rsid w:val="00F73FCB"/>
    <w:rsid w:val="00FA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113E"/>
  <w15:chartTrackingRefBased/>
  <w15:docId w15:val="{63BB9529-DC1A-4660-A5C2-C20B7679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2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2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2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184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73F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F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sj.ac.uk/media/content-assets/finance/documents/student_financial_regulations_2025-26-(1)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rksj.ac.uk/policies-and-documents/regulatio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rksj.ac.uk/policies-and-documents/code-of-practice-for-assessment/" TargetMode="External"/><Relationship Id="rId11" Type="http://schemas.openxmlformats.org/officeDocument/2006/relationships/hyperlink" Target="https://studenthub.yorksj.ac.uk/" TargetMode="External"/><Relationship Id="rId5" Type="http://schemas.openxmlformats.org/officeDocument/2006/relationships/hyperlink" Target="https://www.yorksj.ac.uk/media/content-assets/admissions/documents/Student-Terms-and-Conditions-2024-25.pdf" TargetMode="External"/><Relationship Id="rId10" Type="http://schemas.openxmlformats.org/officeDocument/2006/relationships/hyperlink" Target="https://www.yorksj.ac.uk/policies-and-documents/generative-artificial-intellig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rksj.ac.uk/media/content-assets/registry/policies/full-code-of-practice-for-assessment/Code-of-Practice-for-Assessment-2025-26-V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 Robson</dc:creator>
  <cp:keywords/>
  <dc:description/>
  <cp:lastModifiedBy>Penni Robson</cp:lastModifiedBy>
  <cp:revision>2</cp:revision>
  <dcterms:created xsi:type="dcterms:W3CDTF">2025-09-04T09:54:00Z</dcterms:created>
  <dcterms:modified xsi:type="dcterms:W3CDTF">2025-09-04T09:54:00Z</dcterms:modified>
</cp:coreProperties>
</file>