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51D1B" w14:textId="5D769F5A" w:rsidR="000504C3" w:rsidRPr="000504C3" w:rsidRDefault="0048063B" w:rsidP="000504C3">
      <w:pPr>
        <w:spacing w:after="0" w:line="240" w:lineRule="auto"/>
        <w:jc w:val="center"/>
        <w:outlineLvl w:val="0"/>
        <w:rPr>
          <w:rFonts w:ascii="Arial" w:eastAsia="Times New Roman" w:hAnsi="Arial" w:cs="Arial"/>
          <w:b/>
          <w:bCs/>
          <w:color w:val="2C3345"/>
          <w:kern w:val="36"/>
          <w:sz w:val="48"/>
          <w:szCs w:val="48"/>
          <w:lang w:eastAsia="en-GB"/>
        </w:rPr>
      </w:pPr>
      <w:r>
        <w:rPr>
          <w:rFonts w:ascii="Arial" w:eastAsia="Times New Roman" w:hAnsi="Arial" w:cs="Arial"/>
          <w:b/>
          <w:bCs/>
          <w:color w:val="2C3345"/>
          <w:kern w:val="36"/>
          <w:sz w:val="48"/>
          <w:szCs w:val="48"/>
          <w:lang w:eastAsia="en-GB"/>
        </w:rPr>
        <w:t xml:space="preserve">UFHRD </w:t>
      </w:r>
      <w:r w:rsidR="000504C3" w:rsidRPr="000504C3">
        <w:rPr>
          <w:rFonts w:ascii="Arial" w:eastAsia="Times New Roman" w:hAnsi="Arial" w:cs="Arial"/>
          <w:b/>
          <w:bCs/>
          <w:color w:val="2C3345"/>
          <w:kern w:val="36"/>
          <w:sz w:val="48"/>
          <w:szCs w:val="48"/>
          <w:lang w:eastAsia="en-GB"/>
        </w:rPr>
        <w:t>Conference Support Fund</w:t>
      </w:r>
      <w:r w:rsidR="00701753">
        <w:rPr>
          <w:rFonts w:ascii="Arial" w:eastAsia="Times New Roman" w:hAnsi="Arial" w:cs="Arial"/>
          <w:b/>
          <w:bCs/>
          <w:color w:val="2C3345"/>
          <w:kern w:val="36"/>
          <w:sz w:val="48"/>
          <w:szCs w:val="48"/>
          <w:lang w:eastAsia="en-GB"/>
        </w:rPr>
        <w:t xml:space="preserve"> (Bursary)</w:t>
      </w:r>
    </w:p>
    <w:p w14:paraId="5C2A7DEE" w14:textId="3FDCB4C8" w:rsidR="000504C3" w:rsidRPr="000504C3" w:rsidRDefault="000504C3" w:rsidP="000504C3">
      <w:pPr>
        <w:spacing w:beforeAutospacing="1" w:after="0" w:afterAutospacing="1" w:line="240" w:lineRule="auto"/>
        <w:rPr>
          <w:rFonts w:ascii="Arial" w:eastAsia="Times New Roman" w:hAnsi="Arial" w:cs="Arial"/>
          <w:color w:val="57647E"/>
          <w:sz w:val="24"/>
          <w:szCs w:val="24"/>
          <w:lang w:eastAsia="en-GB"/>
        </w:rPr>
      </w:pPr>
      <w:r w:rsidRPr="000504C3">
        <w:rPr>
          <w:rFonts w:ascii="Arial" w:eastAsia="Times New Roman" w:hAnsi="Arial" w:cs="Arial"/>
          <w:color w:val="57647E"/>
          <w:sz w:val="24"/>
          <w:szCs w:val="24"/>
          <w:lang w:eastAsia="en-GB"/>
        </w:rPr>
        <w:t xml:space="preserve">Please complete this form for Bursary Support to attend the 2026 Conference held </w:t>
      </w:r>
      <w:r>
        <w:rPr>
          <w:rFonts w:ascii="Arial" w:eastAsia="Times New Roman" w:hAnsi="Arial" w:cs="Arial"/>
          <w:color w:val="57647E"/>
          <w:sz w:val="24"/>
          <w:szCs w:val="24"/>
          <w:lang w:eastAsia="en-GB"/>
        </w:rPr>
        <w:t>York St John University, York, UK from 17-19 June 2026</w:t>
      </w:r>
      <w:r w:rsidRPr="000504C3">
        <w:rPr>
          <w:rFonts w:ascii="Arial" w:eastAsia="Times New Roman" w:hAnsi="Arial" w:cs="Arial"/>
          <w:color w:val="57647E"/>
          <w:sz w:val="24"/>
          <w:szCs w:val="24"/>
          <w:lang w:eastAsia="en-GB"/>
        </w:rPr>
        <w:t>.</w:t>
      </w:r>
    </w:p>
    <w:p w14:paraId="652E0D98" w14:textId="77777777" w:rsidR="000504C3" w:rsidRPr="000504C3" w:rsidRDefault="000504C3" w:rsidP="000504C3">
      <w:pPr>
        <w:spacing w:before="240" w:after="240" w:line="240" w:lineRule="auto"/>
        <w:ind w:right="60"/>
        <w:rPr>
          <w:rFonts w:ascii="Arial" w:eastAsia="Times New Roman" w:hAnsi="Arial" w:cs="Arial"/>
          <w:color w:val="2C3345"/>
          <w:sz w:val="23"/>
          <w:szCs w:val="23"/>
          <w:lang w:eastAsia="en-GB"/>
        </w:rPr>
      </w:pPr>
      <w:r w:rsidRPr="000504C3">
        <w:rPr>
          <w:rFonts w:ascii="Arial" w:eastAsia="Times New Roman" w:hAnsi="Arial" w:cs="Arial"/>
          <w:b/>
          <w:bCs/>
          <w:color w:val="2C3345"/>
          <w:sz w:val="23"/>
          <w:szCs w:val="23"/>
          <w:lang w:eastAsia="en-GB"/>
        </w:rPr>
        <w:t>Introduction and Purpose</w:t>
      </w:r>
    </w:p>
    <w:p w14:paraId="2DDBF3E1" w14:textId="715F6CEE" w:rsidR="000504C3" w:rsidRDefault="000504C3" w:rsidP="000504C3">
      <w:pPr>
        <w:spacing w:before="240" w:after="240" w:line="240" w:lineRule="auto"/>
        <w:ind w:right="60"/>
        <w:rPr>
          <w:rFonts w:ascii="Arial" w:eastAsia="Times New Roman" w:hAnsi="Arial" w:cs="Arial"/>
          <w:color w:val="57647E"/>
          <w:sz w:val="24"/>
          <w:szCs w:val="24"/>
          <w:lang w:eastAsia="en-GB"/>
        </w:rPr>
      </w:pPr>
      <w:r>
        <w:rPr>
          <w:rFonts w:ascii="Arial" w:eastAsia="Times New Roman" w:hAnsi="Arial" w:cs="Arial"/>
          <w:color w:val="2C3345"/>
          <w:sz w:val="23"/>
          <w:szCs w:val="23"/>
          <w:lang w:eastAsia="en-GB"/>
        </w:rPr>
        <w:t>UFHRD</w:t>
      </w:r>
      <w:r w:rsidRPr="000504C3">
        <w:rPr>
          <w:rFonts w:ascii="Arial" w:eastAsia="Times New Roman" w:hAnsi="Arial" w:cs="Arial"/>
          <w:color w:val="2C3345"/>
          <w:sz w:val="23"/>
          <w:szCs w:val="23"/>
          <w:lang w:eastAsia="en-GB"/>
        </w:rPr>
        <w:t xml:space="preserve"> is pleased to offer a bursar</w:t>
      </w:r>
      <w:r>
        <w:rPr>
          <w:rFonts w:ascii="Arial" w:eastAsia="Times New Roman" w:hAnsi="Arial" w:cs="Arial"/>
          <w:color w:val="2C3345"/>
          <w:sz w:val="23"/>
          <w:szCs w:val="23"/>
          <w:lang w:eastAsia="en-GB"/>
        </w:rPr>
        <w:t>y</w:t>
      </w:r>
      <w:r w:rsidRPr="000504C3">
        <w:rPr>
          <w:rFonts w:ascii="Arial" w:eastAsia="Times New Roman" w:hAnsi="Arial" w:cs="Arial"/>
          <w:color w:val="2C3345"/>
          <w:sz w:val="23"/>
          <w:szCs w:val="23"/>
          <w:lang w:eastAsia="en-GB"/>
        </w:rPr>
        <w:t xml:space="preserve"> to support </w:t>
      </w:r>
      <w:r>
        <w:rPr>
          <w:rFonts w:ascii="Arial" w:eastAsia="Times New Roman" w:hAnsi="Arial" w:cs="Arial"/>
          <w:color w:val="2C3345"/>
          <w:sz w:val="23"/>
          <w:szCs w:val="23"/>
          <w:lang w:eastAsia="en-GB"/>
        </w:rPr>
        <w:t>a delegate</w:t>
      </w:r>
      <w:r w:rsidRPr="000504C3">
        <w:rPr>
          <w:rFonts w:ascii="Arial" w:eastAsia="Times New Roman" w:hAnsi="Arial" w:cs="Arial"/>
          <w:color w:val="2C3345"/>
          <w:sz w:val="23"/>
          <w:szCs w:val="23"/>
          <w:lang w:eastAsia="en-GB"/>
        </w:rPr>
        <w:t xml:space="preserve"> in attending the 2026 Annual Conference at </w:t>
      </w:r>
      <w:r>
        <w:rPr>
          <w:rFonts w:ascii="Arial" w:eastAsia="Times New Roman" w:hAnsi="Arial" w:cs="Arial"/>
          <w:color w:val="57647E"/>
          <w:sz w:val="24"/>
          <w:szCs w:val="24"/>
          <w:lang w:eastAsia="en-GB"/>
        </w:rPr>
        <w:t>York St John University, York, UK from 17-19 June 2026.  Please note this is a trial for 2026 and it is hope that it may be expanded for future conferences.</w:t>
      </w:r>
    </w:p>
    <w:p w14:paraId="6514FE34" w14:textId="15CB6A5B" w:rsidR="000504C3" w:rsidRPr="000504C3" w:rsidRDefault="000504C3" w:rsidP="000504C3">
      <w:pPr>
        <w:spacing w:before="240" w:after="240" w:line="240" w:lineRule="auto"/>
        <w:ind w:right="60"/>
        <w:rPr>
          <w:rFonts w:ascii="Arial" w:eastAsia="Times New Roman" w:hAnsi="Arial" w:cs="Arial"/>
          <w:color w:val="2C3345"/>
          <w:sz w:val="23"/>
          <w:szCs w:val="23"/>
          <w:lang w:eastAsia="en-GB"/>
        </w:rPr>
      </w:pPr>
      <w:r w:rsidRPr="000504C3">
        <w:rPr>
          <w:rFonts w:ascii="Arial" w:eastAsia="Times New Roman" w:hAnsi="Arial" w:cs="Arial"/>
          <w:color w:val="2C3345"/>
          <w:sz w:val="23"/>
          <w:szCs w:val="23"/>
          <w:lang w:eastAsia="en-GB"/>
        </w:rPr>
        <w:t xml:space="preserve">The bursaries aim to reduce financial and practical barriers to participation. They are especially intended for </w:t>
      </w:r>
      <w:r>
        <w:rPr>
          <w:rFonts w:ascii="Arial" w:eastAsia="Times New Roman" w:hAnsi="Arial" w:cs="Arial"/>
          <w:color w:val="2C3345"/>
          <w:sz w:val="23"/>
          <w:szCs w:val="23"/>
          <w:lang w:eastAsia="en-GB"/>
        </w:rPr>
        <w:t>delegates</w:t>
      </w:r>
      <w:r w:rsidRPr="000504C3">
        <w:rPr>
          <w:rFonts w:ascii="Arial" w:eastAsia="Times New Roman" w:hAnsi="Arial" w:cs="Arial"/>
          <w:color w:val="2C3345"/>
          <w:sz w:val="23"/>
          <w:szCs w:val="23"/>
          <w:lang w:eastAsia="en-GB"/>
        </w:rPr>
        <w:t xml:space="preserve"> who </w:t>
      </w:r>
      <w:r>
        <w:rPr>
          <w:rFonts w:ascii="Arial" w:eastAsia="Times New Roman" w:hAnsi="Arial" w:cs="Arial"/>
          <w:color w:val="2C3345"/>
          <w:sz w:val="23"/>
          <w:szCs w:val="23"/>
          <w:lang w:eastAsia="en-GB"/>
        </w:rPr>
        <w:t xml:space="preserve">meet the following criteria: </w:t>
      </w:r>
    </w:p>
    <w:p w14:paraId="71690D7E" w14:textId="48377121" w:rsidR="000504C3" w:rsidRPr="000504C3" w:rsidRDefault="000504C3" w:rsidP="000504C3">
      <w:pPr>
        <w:numPr>
          <w:ilvl w:val="1"/>
          <w:numId w:val="1"/>
        </w:numPr>
        <w:spacing w:before="100" w:beforeAutospacing="1" w:after="100" w:afterAutospacing="1" w:line="240" w:lineRule="auto"/>
        <w:ind w:left="1500" w:right="60"/>
        <w:rPr>
          <w:rFonts w:ascii="Arial" w:eastAsia="Times New Roman" w:hAnsi="Arial" w:cs="Arial"/>
          <w:color w:val="2C3345"/>
          <w:sz w:val="23"/>
          <w:szCs w:val="23"/>
          <w:lang w:eastAsia="en-GB"/>
        </w:rPr>
      </w:pPr>
      <w:r>
        <w:rPr>
          <w:rFonts w:ascii="Arial" w:eastAsia="Times New Roman" w:hAnsi="Arial" w:cs="Arial"/>
          <w:color w:val="2C3345"/>
          <w:sz w:val="23"/>
          <w:szCs w:val="23"/>
          <w:lang w:eastAsia="en-GB"/>
        </w:rPr>
        <w:t xml:space="preserve">Doctoral </w:t>
      </w:r>
      <w:r w:rsidRPr="000504C3">
        <w:rPr>
          <w:rFonts w:ascii="Arial" w:eastAsia="Times New Roman" w:hAnsi="Arial" w:cs="Arial"/>
          <w:color w:val="2C3345"/>
          <w:sz w:val="23"/>
          <w:szCs w:val="23"/>
          <w:lang w:eastAsia="en-GB"/>
        </w:rPr>
        <w:t>Students</w:t>
      </w:r>
      <w:r>
        <w:rPr>
          <w:rFonts w:ascii="Arial" w:eastAsia="Times New Roman" w:hAnsi="Arial" w:cs="Arial"/>
          <w:color w:val="2C3345"/>
          <w:sz w:val="23"/>
          <w:szCs w:val="23"/>
          <w:lang w:eastAsia="en-GB"/>
        </w:rPr>
        <w:t xml:space="preserve"> or Early Career Researchers</w:t>
      </w:r>
    </w:p>
    <w:p w14:paraId="7EA5D61D" w14:textId="5A3C9014" w:rsidR="000504C3" w:rsidRPr="000504C3" w:rsidRDefault="000504C3" w:rsidP="000504C3">
      <w:pPr>
        <w:numPr>
          <w:ilvl w:val="1"/>
          <w:numId w:val="1"/>
        </w:numPr>
        <w:spacing w:before="100" w:beforeAutospacing="1" w:after="100" w:afterAutospacing="1" w:line="240" w:lineRule="auto"/>
        <w:ind w:left="1500" w:right="60"/>
        <w:rPr>
          <w:rFonts w:ascii="Arial" w:eastAsia="Times New Roman" w:hAnsi="Arial" w:cs="Arial"/>
          <w:color w:val="2C3345"/>
          <w:sz w:val="23"/>
          <w:szCs w:val="23"/>
          <w:lang w:eastAsia="en-GB"/>
        </w:rPr>
      </w:pPr>
      <w:r>
        <w:rPr>
          <w:rFonts w:ascii="Arial" w:eastAsia="Times New Roman" w:hAnsi="Arial" w:cs="Arial"/>
          <w:color w:val="2C3345"/>
          <w:sz w:val="23"/>
          <w:szCs w:val="23"/>
          <w:lang w:eastAsia="en-GB"/>
        </w:rPr>
        <w:t>F</w:t>
      </w:r>
      <w:r w:rsidRPr="000504C3">
        <w:rPr>
          <w:rFonts w:ascii="Arial" w:eastAsia="Times New Roman" w:hAnsi="Arial" w:cs="Arial"/>
          <w:color w:val="2C3345"/>
          <w:sz w:val="23"/>
          <w:szCs w:val="23"/>
          <w:lang w:eastAsia="en-GB"/>
        </w:rPr>
        <w:t xml:space="preserve">rom </w:t>
      </w:r>
      <w:r>
        <w:rPr>
          <w:rFonts w:ascii="Arial" w:eastAsia="Times New Roman" w:hAnsi="Arial" w:cs="Arial"/>
          <w:color w:val="2C3345"/>
          <w:sz w:val="23"/>
          <w:szCs w:val="23"/>
          <w:lang w:eastAsia="en-GB"/>
        </w:rPr>
        <w:t>Global South</w:t>
      </w:r>
      <w:r w:rsidR="00212DBC">
        <w:rPr>
          <w:rFonts w:ascii="Arial" w:eastAsia="Times New Roman" w:hAnsi="Arial" w:cs="Arial"/>
          <w:color w:val="2C3345"/>
          <w:sz w:val="23"/>
          <w:szCs w:val="23"/>
          <w:lang w:eastAsia="en-GB"/>
        </w:rPr>
        <w:t xml:space="preserve"> (as defined on the UK Government website</w:t>
      </w:r>
      <w:r w:rsidR="0048063B">
        <w:rPr>
          <w:rFonts w:ascii="Arial" w:eastAsia="Times New Roman" w:hAnsi="Arial" w:cs="Arial"/>
          <w:color w:val="2C3345"/>
          <w:sz w:val="23"/>
          <w:szCs w:val="23"/>
          <w:lang w:eastAsia="en-GB"/>
        </w:rPr>
        <w:t xml:space="preserve"> - </w:t>
      </w:r>
      <w:hyperlink r:id="rId5" w:history="1">
        <w:r w:rsidR="0048063B" w:rsidRPr="00F81713">
          <w:rPr>
            <w:rStyle w:val="Hyperlink"/>
            <w:rFonts w:ascii="Arial" w:eastAsia="Times New Roman" w:hAnsi="Arial" w:cs="Arial"/>
            <w:sz w:val="23"/>
            <w:szCs w:val="23"/>
            <w:lang w:eastAsia="en-GB"/>
          </w:rPr>
          <w:t>https://www.gov.uk/government/publications/countries-defined-as-developing-by-the-oecd/countries-defined-as-developing-by-the-oecd</w:t>
        </w:r>
      </w:hyperlink>
      <w:r w:rsidR="0048063B">
        <w:rPr>
          <w:rFonts w:ascii="Arial" w:eastAsia="Times New Roman" w:hAnsi="Arial" w:cs="Arial"/>
          <w:color w:val="2C3345"/>
          <w:sz w:val="23"/>
          <w:szCs w:val="23"/>
          <w:lang w:eastAsia="en-GB"/>
        </w:rPr>
        <w:t xml:space="preserve"> )</w:t>
      </w:r>
    </w:p>
    <w:p w14:paraId="444F764F" w14:textId="0C27EE37" w:rsidR="000504C3" w:rsidRPr="000504C3" w:rsidRDefault="000504C3" w:rsidP="000504C3">
      <w:pPr>
        <w:numPr>
          <w:ilvl w:val="1"/>
          <w:numId w:val="1"/>
        </w:numPr>
        <w:spacing w:before="100" w:beforeAutospacing="1" w:after="100" w:afterAutospacing="1" w:line="240" w:lineRule="auto"/>
        <w:ind w:left="1500" w:right="60"/>
        <w:rPr>
          <w:rFonts w:ascii="Arial" w:eastAsia="Times New Roman" w:hAnsi="Arial" w:cs="Arial"/>
          <w:color w:val="2C3345"/>
          <w:sz w:val="23"/>
          <w:szCs w:val="23"/>
          <w:lang w:eastAsia="en-GB"/>
        </w:rPr>
      </w:pPr>
      <w:r w:rsidRPr="000504C3">
        <w:rPr>
          <w:rFonts w:ascii="Arial" w:eastAsia="Times New Roman" w:hAnsi="Arial" w:cs="Arial"/>
          <w:color w:val="2C3345"/>
          <w:sz w:val="23"/>
          <w:szCs w:val="23"/>
          <w:lang w:eastAsia="en-GB"/>
        </w:rPr>
        <w:t>Self-fund</w:t>
      </w:r>
      <w:r>
        <w:rPr>
          <w:rFonts w:ascii="Arial" w:eastAsia="Times New Roman" w:hAnsi="Arial" w:cs="Arial"/>
          <w:color w:val="2C3345"/>
          <w:sz w:val="23"/>
          <w:szCs w:val="23"/>
          <w:lang w:eastAsia="en-GB"/>
        </w:rPr>
        <w:t>ing</w:t>
      </w:r>
    </w:p>
    <w:p w14:paraId="7EE0D365" w14:textId="77777777" w:rsidR="000504C3" w:rsidRPr="000504C3" w:rsidRDefault="000504C3" w:rsidP="000504C3">
      <w:pPr>
        <w:spacing w:before="240" w:after="240" w:line="240" w:lineRule="auto"/>
        <w:ind w:right="60"/>
        <w:rPr>
          <w:rFonts w:ascii="Arial" w:eastAsia="Times New Roman" w:hAnsi="Arial" w:cs="Arial"/>
          <w:color w:val="2C3345"/>
          <w:sz w:val="23"/>
          <w:szCs w:val="23"/>
          <w:lang w:eastAsia="en-GB"/>
        </w:rPr>
      </w:pPr>
      <w:r w:rsidRPr="000504C3">
        <w:rPr>
          <w:rFonts w:ascii="Arial" w:eastAsia="Times New Roman" w:hAnsi="Arial" w:cs="Arial"/>
          <w:b/>
          <w:bCs/>
          <w:color w:val="2C3345"/>
          <w:sz w:val="23"/>
          <w:szCs w:val="23"/>
          <w:lang w:eastAsia="en-GB"/>
        </w:rPr>
        <w:t>Eligibility</w:t>
      </w:r>
    </w:p>
    <w:p w14:paraId="0C49485D" w14:textId="1DD73538" w:rsidR="000504C3" w:rsidRPr="000504C3" w:rsidRDefault="000504C3" w:rsidP="000504C3">
      <w:pPr>
        <w:spacing w:before="240" w:after="240" w:line="240" w:lineRule="auto"/>
        <w:ind w:right="60"/>
        <w:rPr>
          <w:rFonts w:ascii="Arial" w:eastAsia="Times New Roman" w:hAnsi="Arial" w:cs="Arial"/>
          <w:color w:val="2C3345"/>
          <w:sz w:val="23"/>
          <w:szCs w:val="23"/>
          <w:lang w:eastAsia="en-GB"/>
        </w:rPr>
      </w:pPr>
      <w:r>
        <w:rPr>
          <w:rFonts w:ascii="Arial" w:eastAsia="Times New Roman" w:hAnsi="Arial" w:cs="Arial"/>
          <w:color w:val="2C3345"/>
          <w:sz w:val="23"/>
          <w:szCs w:val="23"/>
          <w:lang w:eastAsia="en-GB"/>
        </w:rPr>
        <w:t>T</w:t>
      </w:r>
      <w:r w:rsidRPr="000504C3">
        <w:rPr>
          <w:rFonts w:ascii="Arial" w:eastAsia="Times New Roman" w:hAnsi="Arial" w:cs="Arial"/>
          <w:color w:val="2C3345"/>
          <w:sz w:val="23"/>
          <w:szCs w:val="23"/>
          <w:lang w:eastAsia="en-GB"/>
        </w:rPr>
        <w:t>his bursary provides financial assistance towards the Conference registration fee</w:t>
      </w:r>
      <w:r>
        <w:rPr>
          <w:rFonts w:ascii="Arial" w:eastAsia="Times New Roman" w:hAnsi="Arial" w:cs="Arial"/>
          <w:color w:val="2C3345"/>
          <w:sz w:val="23"/>
          <w:szCs w:val="23"/>
          <w:lang w:eastAsia="en-GB"/>
        </w:rPr>
        <w:t xml:space="preserve"> only</w:t>
      </w:r>
      <w:r w:rsidRPr="000504C3">
        <w:rPr>
          <w:rFonts w:ascii="Arial" w:eastAsia="Times New Roman" w:hAnsi="Arial" w:cs="Arial"/>
          <w:color w:val="2C3345"/>
          <w:sz w:val="23"/>
          <w:szCs w:val="23"/>
          <w:lang w:eastAsia="en-GB"/>
        </w:rPr>
        <w:t>.</w:t>
      </w:r>
    </w:p>
    <w:p w14:paraId="59B11B81" w14:textId="77777777" w:rsidR="000504C3" w:rsidRPr="000504C3" w:rsidRDefault="000504C3" w:rsidP="000504C3">
      <w:pPr>
        <w:spacing w:before="240" w:after="240" w:line="240" w:lineRule="auto"/>
        <w:ind w:right="60"/>
        <w:rPr>
          <w:rFonts w:ascii="Arial" w:eastAsia="Times New Roman" w:hAnsi="Arial" w:cs="Arial"/>
          <w:color w:val="2C3345"/>
          <w:sz w:val="23"/>
          <w:szCs w:val="23"/>
          <w:lang w:eastAsia="en-GB"/>
        </w:rPr>
      </w:pPr>
      <w:r w:rsidRPr="000504C3">
        <w:rPr>
          <w:rFonts w:ascii="Arial" w:eastAsia="Times New Roman" w:hAnsi="Arial" w:cs="Arial"/>
          <w:color w:val="2C3345"/>
          <w:sz w:val="23"/>
          <w:szCs w:val="23"/>
          <w:lang w:eastAsia="en-GB"/>
        </w:rPr>
        <w:t>Please note:</w:t>
      </w:r>
    </w:p>
    <w:p w14:paraId="2B52282F" w14:textId="77777777" w:rsidR="00212DBC" w:rsidRDefault="000504C3" w:rsidP="00212DBC">
      <w:pPr>
        <w:spacing w:before="100" w:beforeAutospacing="1" w:after="100" w:afterAutospacing="1" w:line="240" w:lineRule="auto"/>
        <w:ind w:right="60"/>
        <w:rPr>
          <w:rFonts w:ascii="Arial" w:eastAsia="Times New Roman" w:hAnsi="Arial" w:cs="Arial"/>
          <w:color w:val="2C3345"/>
          <w:sz w:val="23"/>
          <w:szCs w:val="23"/>
          <w:lang w:eastAsia="en-GB"/>
        </w:rPr>
      </w:pPr>
      <w:r w:rsidRPr="000504C3">
        <w:rPr>
          <w:rFonts w:ascii="Arial" w:eastAsia="Times New Roman" w:hAnsi="Arial" w:cs="Arial"/>
          <w:color w:val="2C3345"/>
          <w:sz w:val="23"/>
          <w:szCs w:val="23"/>
          <w:lang w:eastAsia="en-GB"/>
        </w:rPr>
        <w:t xml:space="preserve">Bursaries </w:t>
      </w:r>
      <w:r>
        <w:rPr>
          <w:rFonts w:ascii="Arial" w:eastAsia="Times New Roman" w:hAnsi="Arial" w:cs="Arial"/>
          <w:color w:val="2C3345"/>
          <w:sz w:val="23"/>
          <w:szCs w:val="23"/>
          <w:lang w:eastAsia="en-GB"/>
        </w:rPr>
        <w:t>do</w:t>
      </w:r>
      <w:r w:rsidRPr="000504C3">
        <w:rPr>
          <w:rFonts w:ascii="Arial" w:eastAsia="Times New Roman" w:hAnsi="Arial" w:cs="Arial"/>
          <w:color w:val="2C3345"/>
          <w:sz w:val="23"/>
          <w:szCs w:val="23"/>
          <w:lang w:eastAsia="en-GB"/>
        </w:rPr>
        <w:t xml:space="preserve"> not cover the </w:t>
      </w:r>
      <w:r>
        <w:rPr>
          <w:rFonts w:ascii="Arial" w:eastAsia="Times New Roman" w:hAnsi="Arial" w:cs="Arial"/>
          <w:color w:val="2C3345"/>
          <w:sz w:val="23"/>
          <w:szCs w:val="23"/>
          <w:lang w:eastAsia="en-GB"/>
        </w:rPr>
        <w:t xml:space="preserve">cost of travel, </w:t>
      </w:r>
      <w:r w:rsidR="00212DBC">
        <w:rPr>
          <w:rFonts w:ascii="Arial" w:eastAsia="Times New Roman" w:hAnsi="Arial" w:cs="Arial"/>
          <w:color w:val="2C3345"/>
          <w:sz w:val="23"/>
          <w:szCs w:val="23"/>
          <w:lang w:eastAsia="en-GB"/>
        </w:rPr>
        <w:t>accommodation, the Gala Dinner or subsistence</w:t>
      </w:r>
      <w:r w:rsidRPr="000504C3">
        <w:rPr>
          <w:rFonts w:ascii="Arial" w:eastAsia="Times New Roman" w:hAnsi="Arial" w:cs="Arial"/>
          <w:color w:val="2C3345"/>
          <w:sz w:val="23"/>
          <w:szCs w:val="23"/>
          <w:lang w:eastAsia="en-GB"/>
        </w:rPr>
        <w:t>.</w:t>
      </w:r>
    </w:p>
    <w:p w14:paraId="6C61A340" w14:textId="4EA474A0" w:rsidR="000504C3" w:rsidRPr="000504C3" w:rsidRDefault="00212DBC" w:rsidP="00212DBC">
      <w:pPr>
        <w:spacing w:before="100" w:beforeAutospacing="1" w:after="100" w:afterAutospacing="1" w:line="240" w:lineRule="auto"/>
        <w:ind w:right="60"/>
        <w:rPr>
          <w:rFonts w:ascii="Arial" w:eastAsia="Times New Roman" w:hAnsi="Arial" w:cs="Arial"/>
          <w:color w:val="2C3345"/>
          <w:sz w:val="23"/>
          <w:szCs w:val="23"/>
          <w:lang w:eastAsia="en-GB"/>
        </w:rPr>
      </w:pPr>
      <w:r>
        <w:rPr>
          <w:rFonts w:ascii="Arial" w:eastAsia="Times New Roman" w:hAnsi="Arial" w:cs="Arial"/>
          <w:color w:val="2C3345"/>
          <w:sz w:val="23"/>
          <w:szCs w:val="23"/>
          <w:lang w:eastAsia="en-GB"/>
        </w:rPr>
        <w:t>To be eligible you must h</w:t>
      </w:r>
      <w:r w:rsidR="000504C3" w:rsidRPr="000504C3">
        <w:rPr>
          <w:rFonts w:ascii="Arial" w:eastAsia="Times New Roman" w:hAnsi="Arial" w:cs="Arial"/>
          <w:color w:val="2C3345"/>
          <w:sz w:val="23"/>
          <w:szCs w:val="23"/>
          <w:lang w:eastAsia="en-GB"/>
        </w:rPr>
        <w:t>ave submitted an abstract to the conference</w:t>
      </w:r>
      <w:r>
        <w:rPr>
          <w:rFonts w:ascii="Arial" w:eastAsia="Times New Roman" w:hAnsi="Arial" w:cs="Arial"/>
          <w:color w:val="2C3345"/>
          <w:sz w:val="23"/>
          <w:szCs w:val="23"/>
          <w:lang w:eastAsia="en-GB"/>
        </w:rPr>
        <w:t xml:space="preserve"> and meet the stated criteria above.</w:t>
      </w:r>
    </w:p>
    <w:p w14:paraId="3B1C065D" w14:textId="77777777" w:rsidR="000504C3" w:rsidRPr="000504C3" w:rsidRDefault="000504C3" w:rsidP="00212DBC">
      <w:pPr>
        <w:spacing w:before="240" w:after="240" w:line="240" w:lineRule="auto"/>
        <w:ind w:right="60"/>
        <w:rPr>
          <w:rFonts w:ascii="Arial" w:eastAsia="Times New Roman" w:hAnsi="Arial" w:cs="Arial"/>
          <w:color w:val="2C3345"/>
          <w:sz w:val="23"/>
          <w:szCs w:val="23"/>
          <w:lang w:eastAsia="en-GB"/>
        </w:rPr>
      </w:pPr>
      <w:r w:rsidRPr="000504C3">
        <w:rPr>
          <w:rFonts w:ascii="Arial" w:eastAsia="Times New Roman" w:hAnsi="Arial" w:cs="Arial"/>
          <w:b/>
          <w:bCs/>
          <w:color w:val="2C3345"/>
          <w:sz w:val="23"/>
          <w:szCs w:val="23"/>
          <w:lang w:eastAsia="en-GB"/>
        </w:rPr>
        <w:t>Selection Process</w:t>
      </w:r>
      <w:r w:rsidRPr="000504C3">
        <w:rPr>
          <w:rFonts w:ascii="Arial" w:eastAsia="Times New Roman" w:hAnsi="Arial" w:cs="Arial"/>
          <w:color w:val="2C3345"/>
          <w:sz w:val="23"/>
          <w:szCs w:val="23"/>
          <w:lang w:eastAsia="en-GB"/>
        </w:rPr>
        <w:t> </w:t>
      </w:r>
    </w:p>
    <w:p w14:paraId="3D2CFFF1" w14:textId="39A0D511" w:rsidR="000504C3" w:rsidRPr="000504C3" w:rsidRDefault="000504C3" w:rsidP="00212DBC">
      <w:pPr>
        <w:spacing w:before="240" w:after="240" w:line="240" w:lineRule="auto"/>
        <w:ind w:right="60"/>
        <w:rPr>
          <w:rFonts w:ascii="Arial" w:eastAsia="Times New Roman" w:hAnsi="Arial" w:cs="Arial"/>
          <w:color w:val="2C3345"/>
          <w:sz w:val="23"/>
          <w:szCs w:val="23"/>
          <w:lang w:eastAsia="en-GB"/>
        </w:rPr>
      </w:pPr>
      <w:r w:rsidRPr="000504C3">
        <w:rPr>
          <w:rFonts w:ascii="Arial" w:eastAsia="Times New Roman" w:hAnsi="Arial" w:cs="Arial"/>
          <w:color w:val="2C3345"/>
          <w:sz w:val="23"/>
          <w:szCs w:val="23"/>
          <w:lang w:eastAsia="en-GB"/>
        </w:rPr>
        <w:t xml:space="preserve">To ensure fairness and consistency, </w:t>
      </w:r>
      <w:r w:rsidR="00212DBC">
        <w:rPr>
          <w:rFonts w:ascii="Arial" w:eastAsia="Times New Roman" w:hAnsi="Arial" w:cs="Arial"/>
          <w:color w:val="2C3345"/>
          <w:sz w:val="23"/>
          <w:szCs w:val="23"/>
          <w:lang w:eastAsia="en-GB"/>
        </w:rPr>
        <w:t>the Conference Organisers</w:t>
      </w:r>
      <w:r w:rsidRPr="000504C3">
        <w:rPr>
          <w:rFonts w:ascii="Arial" w:eastAsia="Times New Roman" w:hAnsi="Arial" w:cs="Arial"/>
          <w:color w:val="2C3345"/>
          <w:sz w:val="23"/>
          <w:szCs w:val="23"/>
          <w:lang w:eastAsia="en-GB"/>
        </w:rPr>
        <w:t xml:space="preserve"> will use a two-stage, anonymised review process.</w:t>
      </w:r>
    </w:p>
    <w:p w14:paraId="02639872" w14:textId="77777777" w:rsidR="000504C3" w:rsidRPr="000504C3" w:rsidRDefault="000504C3" w:rsidP="00212DBC">
      <w:pPr>
        <w:spacing w:before="240" w:after="240" w:line="240" w:lineRule="auto"/>
        <w:ind w:right="60"/>
        <w:rPr>
          <w:rFonts w:ascii="Arial" w:eastAsia="Times New Roman" w:hAnsi="Arial" w:cs="Arial"/>
          <w:color w:val="2C3345"/>
          <w:sz w:val="23"/>
          <w:szCs w:val="23"/>
          <w:lang w:eastAsia="en-GB"/>
        </w:rPr>
      </w:pPr>
      <w:r w:rsidRPr="000504C3">
        <w:rPr>
          <w:rFonts w:ascii="Arial" w:eastAsia="Times New Roman" w:hAnsi="Arial" w:cs="Arial"/>
          <w:color w:val="2C3345"/>
          <w:sz w:val="23"/>
          <w:szCs w:val="23"/>
          <w:lang w:eastAsia="en-GB"/>
        </w:rPr>
        <w:t>All applications will be anonymised prior to review. Personal identifiers (name, institution, country, demographic details not relevant to eligibility, etc.) will be removed. The anonymised applications will be evaluated solely on:</w:t>
      </w:r>
    </w:p>
    <w:p w14:paraId="41DC035D" w14:textId="77777777" w:rsidR="000504C3" w:rsidRPr="000504C3" w:rsidRDefault="000504C3" w:rsidP="000504C3">
      <w:pPr>
        <w:numPr>
          <w:ilvl w:val="1"/>
          <w:numId w:val="1"/>
        </w:numPr>
        <w:spacing w:before="100" w:beforeAutospacing="1" w:after="100" w:afterAutospacing="1" w:line="240" w:lineRule="auto"/>
        <w:ind w:left="1500" w:right="60"/>
        <w:rPr>
          <w:rFonts w:ascii="Arial" w:eastAsia="Times New Roman" w:hAnsi="Arial" w:cs="Arial"/>
          <w:color w:val="2C3345"/>
          <w:sz w:val="23"/>
          <w:szCs w:val="23"/>
          <w:lang w:eastAsia="en-GB"/>
        </w:rPr>
      </w:pPr>
      <w:r w:rsidRPr="000504C3">
        <w:rPr>
          <w:rFonts w:ascii="Arial" w:eastAsia="Times New Roman" w:hAnsi="Arial" w:cs="Arial"/>
          <w:color w:val="2C3345"/>
          <w:sz w:val="23"/>
          <w:szCs w:val="23"/>
          <w:lang w:eastAsia="en-GB"/>
        </w:rPr>
        <w:t>Eligibility</w:t>
      </w:r>
    </w:p>
    <w:p w14:paraId="3079D83C" w14:textId="77777777" w:rsidR="000504C3" w:rsidRPr="000504C3" w:rsidRDefault="000504C3" w:rsidP="000504C3">
      <w:pPr>
        <w:numPr>
          <w:ilvl w:val="1"/>
          <w:numId w:val="1"/>
        </w:numPr>
        <w:spacing w:before="100" w:beforeAutospacing="1" w:after="100" w:afterAutospacing="1" w:line="240" w:lineRule="auto"/>
        <w:ind w:left="1500" w:right="60"/>
        <w:rPr>
          <w:rFonts w:ascii="Arial" w:eastAsia="Times New Roman" w:hAnsi="Arial" w:cs="Arial"/>
          <w:color w:val="2C3345"/>
          <w:sz w:val="23"/>
          <w:szCs w:val="23"/>
          <w:lang w:eastAsia="en-GB"/>
        </w:rPr>
      </w:pPr>
      <w:r w:rsidRPr="000504C3">
        <w:rPr>
          <w:rFonts w:ascii="Arial" w:eastAsia="Times New Roman" w:hAnsi="Arial" w:cs="Arial"/>
          <w:color w:val="2C3345"/>
          <w:sz w:val="23"/>
          <w:szCs w:val="23"/>
          <w:lang w:eastAsia="en-GB"/>
        </w:rPr>
        <w:t>Financial need</w:t>
      </w:r>
    </w:p>
    <w:p w14:paraId="4D695149" w14:textId="77777777" w:rsidR="000504C3" w:rsidRPr="000504C3" w:rsidRDefault="000504C3" w:rsidP="000504C3">
      <w:pPr>
        <w:numPr>
          <w:ilvl w:val="1"/>
          <w:numId w:val="1"/>
        </w:numPr>
        <w:spacing w:before="100" w:beforeAutospacing="1" w:after="100" w:afterAutospacing="1" w:line="240" w:lineRule="auto"/>
        <w:ind w:left="1500" w:right="60"/>
        <w:rPr>
          <w:rFonts w:ascii="Arial" w:eastAsia="Times New Roman" w:hAnsi="Arial" w:cs="Arial"/>
          <w:color w:val="2C3345"/>
          <w:sz w:val="23"/>
          <w:szCs w:val="23"/>
          <w:lang w:eastAsia="en-GB"/>
        </w:rPr>
      </w:pPr>
      <w:r w:rsidRPr="000504C3">
        <w:rPr>
          <w:rFonts w:ascii="Arial" w:eastAsia="Times New Roman" w:hAnsi="Arial" w:cs="Arial"/>
          <w:color w:val="2C3345"/>
          <w:sz w:val="23"/>
          <w:szCs w:val="23"/>
          <w:lang w:eastAsia="en-GB"/>
        </w:rPr>
        <w:t>Alignment with the purpose of the bursary</w:t>
      </w:r>
    </w:p>
    <w:p w14:paraId="5C602F0A" w14:textId="77777777" w:rsidR="000504C3" w:rsidRPr="000504C3" w:rsidRDefault="000504C3" w:rsidP="000504C3">
      <w:pPr>
        <w:numPr>
          <w:ilvl w:val="1"/>
          <w:numId w:val="1"/>
        </w:numPr>
        <w:spacing w:before="100" w:beforeAutospacing="1" w:after="100" w:afterAutospacing="1" w:line="240" w:lineRule="auto"/>
        <w:ind w:left="1500" w:right="60"/>
        <w:rPr>
          <w:rFonts w:ascii="Arial" w:eastAsia="Times New Roman" w:hAnsi="Arial" w:cs="Arial"/>
          <w:color w:val="2C3345"/>
          <w:sz w:val="23"/>
          <w:szCs w:val="23"/>
          <w:lang w:eastAsia="en-GB"/>
        </w:rPr>
      </w:pPr>
      <w:r w:rsidRPr="000504C3">
        <w:rPr>
          <w:rFonts w:ascii="Arial" w:eastAsia="Times New Roman" w:hAnsi="Arial" w:cs="Arial"/>
          <w:color w:val="2C3345"/>
          <w:sz w:val="23"/>
          <w:szCs w:val="23"/>
          <w:lang w:eastAsia="en-GB"/>
        </w:rPr>
        <w:t>Contribution to ensuring equitable representation at the conference</w:t>
      </w:r>
      <w:r w:rsidRPr="000504C3">
        <w:rPr>
          <w:rFonts w:ascii="Arial" w:eastAsia="Times New Roman" w:hAnsi="Arial" w:cs="Arial"/>
          <w:color w:val="2C3345"/>
          <w:sz w:val="23"/>
          <w:szCs w:val="23"/>
          <w:lang w:eastAsia="en-GB"/>
        </w:rPr>
        <w:br/>
        <w:t> </w:t>
      </w:r>
    </w:p>
    <w:p w14:paraId="2F5B063F" w14:textId="21DFEF8E" w:rsidR="000504C3" w:rsidRPr="000504C3" w:rsidRDefault="000504C3" w:rsidP="00212DBC">
      <w:pPr>
        <w:spacing w:before="240" w:after="240" w:line="240" w:lineRule="auto"/>
        <w:ind w:right="60"/>
        <w:rPr>
          <w:rFonts w:ascii="Arial" w:eastAsia="Times New Roman" w:hAnsi="Arial" w:cs="Arial"/>
          <w:color w:val="2C3345"/>
          <w:sz w:val="23"/>
          <w:szCs w:val="23"/>
          <w:lang w:eastAsia="en-GB"/>
        </w:rPr>
      </w:pPr>
      <w:r w:rsidRPr="000504C3">
        <w:rPr>
          <w:rFonts w:ascii="Arial" w:eastAsia="Times New Roman" w:hAnsi="Arial" w:cs="Arial"/>
          <w:color w:val="2C3345"/>
          <w:sz w:val="23"/>
          <w:szCs w:val="23"/>
          <w:lang w:eastAsia="en-GB"/>
        </w:rPr>
        <w:lastRenderedPageBreak/>
        <w:t>Applications will be assessed by an anonymised award sub-panel comprisin</w:t>
      </w:r>
      <w:r w:rsidR="00212DBC">
        <w:rPr>
          <w:rFonts w:ascii="Arial" w:eastAsia="Times New Roman" w:hAnsi="Arial" w:cs="Arial"/>
          <w:color w:val="2C3345"/>
          <w:sz w:val="23"/>
          <w:szCs w:val="23"/>
          <w:lang w:eastAsia="en-GB"/>
        </w:rPr>
        <w:t xml:space="preserve">g </w:t>
      </w:r>
      <w:r w:rsidRPr="000504C3">
        <w:rPr>
          <w:rFonts w:ascii="Arial" w:eastAsia="Times New Roman" w:hAnsi="Arial" w:cs="Arial"/>
          <w:color w:val="2C3345"/>
          <w:sz w:val="23"/>
          <w:szCs w:val="23"/>
          <w:lang w:eastAsia="en-GB"/>
        </w:rPr>
        <w:t>Members of the Conference Committee</w:t>
      </w:r>
    </w:p>
    <w:p w14:paraId="1AEFE298" w14:textId="77777777" w:rsidR="000504C3" w:rsidRPr="000504C3" w:rsidRDefault="000504C3" w:rsidP="000504C3">
      <w:pPr>
        <w:spacing w:before="240" w:after="240" w:line="240" w:lineRule="auto"/>
        <w:ind w:left="780" w:right="60"/>
        <w:rPr>
          <w:rFonts w:ascii="Arial" w:eastAsia="Times New Roman" w:hAnsi="Arial" w:cs="Arial"/>
          <w:color w:val="2C3345"/>
          <w:sz w:val="23"/>
          <w:szCs w:val="23"/>
          <w:lang w:eastAsia="en-GB"/>
        </w:rPr>
      </w:pPr>
      <w:r w:rsidRPr="000504C3">
        <w:rPr>
          <w:rFonts w:ascii="Arial" w:eastAsia="Times New Roman" w:hAnsi="Arial" w:cs="Arial"/>
          <w:color w:val="2C3345"/>
          <w:sz w:val="23"/>
          <w:szCs w:val="23"/>
          <w:lang w:eastAsia="en-GB"/>
        </w:rPr>
        <w:t>Decisions will be based on the selection criteria and the number of applications relative to available funds.</w:t>
      </w:r>
    </w:p>
    <w:p w14:paraId="7FD49657" w14:textId="77777777" w:rsidR="000504C3" w:rsidRPr="000504C3" w:rsidRDefault="000504C3" w:rsidP="000504C3">
      <w:pPr>
        <w:spacing w:before="240" w:after="240" w:line="240" w:lineRule="auto"/>
        <w:ind w:left="780" w:right="60"/>
        <w:rPr>
          <w:rFonts w:ascii="Arial" w:eastAsia="Times New Roman" w:hAnsi="Arial" w:cs="Arial"/>
          <w:color w:val="2C3345"/>
          <w:sz w:val="23"/>
          <w:szCs w:val="23"/>
          <w:lang w:eastAsia="en-GB"/>
        </w:rPr>
      </w:pPr>
      <w:r w:rsidRPr="000504C3">
        <w:rPr>
          <w:rFonts w:ascii="Arial" w:eastAsia="Times New Roman" w:hAnsi="Arial" w:cs="Arial"/>
          <w:color w:val="2C3345"/>
          <w:sz w:val="23"/>
          <w:szCs w:val="23"/>
          <w:lang w:eastAsia="en-GB"/>
        </w:rPr>
        <w:t> </w:t>
      </w:r>
    </w:p>
    <w:p w14:paraId="19987F7E" w14:textId="77777777" w:rsidR="000504C3" w:rsidRPr="000504C3" w:rsidRDefault="000504C3" w:rsidP="000504C3">
      <w:pPr>
        <w:spacing w:before="240" w:after="240" w:line="240" w:lineRule="auto"/>
        <w:ind w:left="780" w:right="60"/>
        <w:rPr>
          <w:rFonts w:ascii="Arial" w:eastAsia="Times New Roman" w:hAnsi="Arial" w:cs="Arial"/>
          <w:color w:val="2C3345"/>
          <w:sz w:val="23"/>
          <w:szCs w:val="23"/>
          <w:lang w:eastAsia="en-GB"/>
        </w:rPr>
      </w:pPr>
      <w:r w:rsidRPr="000504C3">
        <w:rPr>
          <w:rFonts w:ascii="Arial" w:eastAsia="Times New Roman" w:hAnsi="Arial" w:cs="Arial"/>
          <w:b/>
          <w:bCs/>
          <w:color w:val="2C3345"/>
          <w:sz w:val="23"/>
          <w:szCs w:val="23"/>
          <w:lang w:eastAsia="en-GB"/>
        </w:rPr>
        <w:t>Applications, Costs and Administration</w:t>
      </w:r>
    </w:p>
    <w:p w14:paraId="0A5FD03B" w14:textId="77777777" w:rsidR="000504C3" w:rsidRPr="000504C3" w:rsidRDefault="000504C3" w:rsidP="000504C3">
      <w:pPr>
        <w:spacing w:before="240" w:after="240" w:line="240" w:lineRule="auto"/>
        <w:ind w:left="780" w:right="60"/>
        <w:rPr>
          <w:rFonts w:ascii="Arial" w:eastAsia="Times New Roman" w:hAnsi="Arial" w:cs="Arial"/>
          <w:color w:val="2C3345"/>
          <w:sz w:val="23"/>
          <w:szCs w:val="23"/>
          <w:lang w:eastAsia="en-GB"/>
        </w:rPr>
      </w:pPr>
      <w:r w:rsidRPr="000504C3">
        <w:rPr>
          <w:rFonts w:ascii="Arial" w:eastAsia="Times New Roman" w:hAnsi="Arial" w:cs="Arial"/>
          <w:color w:val="2C3345"/>
          <w:sz w:val="23"/>
          <w:szCs w:val="23"/>
          <w:lang w:eastAsia="en-GB"/>
        </w:rPr>
        <w:t> </w:t>
      </w:r>
    </w:p>
    <w:p w14:paraId="18C4178A" w14:textId="77777777" w:rsidR="000504C3" w:rsidRPr="000504C3" w:rsidRDefault="000504C3" w:rsidP="000504C3">
      <w:pPr>
        <w:spacing w:before="240" w:after="240" w:line="240" w:lineRule="auto"/>
        <w:ind w:left="780" w:right="60"/>
        <w:rPr>
          <w:rFonts w:ascii="Arial" w:eastAsia="Times New Roman" w:hAnsi="Arial" w:cs="Arial"/>
          <w:color w:val="2C3345"/>
          <w:sz w:val="23"/>
          <w:szCs w:val="23"/>
          <w:lang w:eastAsia="en-GB"/>
        </w:rPr>
      </w:pPr>
      <w:r w:rsidRPr="000504C3">
        <w:rPr>
          <w:rFonts w:ascii="Arial" w:eastAsia="Times New Roman" w:hAnsi="Arial" w:cs="Arial"/>
          <w:i/>
          <w:iCs/>
          <w:color w:val="2C3345"/>
          <w:sz w:val="23"/>
          <w:szCs w:val="23"/>
          <w:lang w:eastAsia="en-GB"/>
        </w:rPr>
        <w:t>Key Deadlines</w:t>
      </w:r>
    </w:p>
    <w:p w14:paraId="35C7D423" w14:textId="389DE58E" w:rsidR="000504C3" w:rsidRPr="000504C3" w:rsidRDefault="000504C3" w:rsidP="000504C3">
      <w:pPr>
        <w:numPr>
          <w:ilvl w:val="1"/>
          <w:numId w:val="1"/>
        </w:numPr>
        <w:spacing w:before="100" w:beforeAutospacing="1" w:after="100" w:afterAutospacing="1" w:line="240" w:lineRule="auto"/>
        <w:ind w:left="1500" w:right="60"/>
        <w:rPr>
          <w:rFonts w:ascii="Arial" w:eastAsia="Times New Roman" w:hAnsi="Arial" w:cs="Arial"/>
          <w:color w:val="2C3345"/>
          <w:sz w:val="23"/>
          <w:szCs w:val="23"/>
          <w:lang w:eastAsia="en-GB"/>
        </w:rPr>
      </w:pPr>
      <w:r w:rsidRPr="000504C3">
        <w:rPr>
          <w:rFonts w:ascii="Arial" w:eastAsia="Times New Roman" w:hAnsi="Arial" w:cs="Arial"/>
          <w:color w:val="2C3345"/>
          <w:sz w:val="23"/>
          <w:szCs w:val="23"/>
          <w:lang w:eastAsia="en-GB"/>
        </w:rPr>
        <w:t xml:space="preserve">Application deadline: Midnight (UK time), </w:t>
      </w:r>
      <w:r w:rsidR="00701753">
        <w:rPr>
          <w:rFonts w:ascii="Arial" w:eastAsia="Times New Roman" w:hAnsi="Arial" w:cs="Arial"/>
          <w:color w:val="2C3345"/>
          <w:sz w:val="23"/>
          <w:szCs w:val="23"/>
          <w:lang w:eastAsia="en-GB"/>
        </w:rPr>
        <w:t>Friday</w:t>
      </w:r>
      <w:r w:rsidRPr="000504C3">
        <w:rPr>
          <w:rFonts w:ascii="Arial" w:eastAsia="Times New Roman" w:hAnsi="Arial" w:cs="Arial"/>
          <w:color w:val="2C3345"/>
          <w:sz w:val="23"/>
          <w:szCs w:val="23"/>
          <w:lang w:eastAsia="en-GB"/>
        </w:rPr>
        <w:t xml:space="preserve"> </w:t>
      </w:r>
      <w:r w:rsidR="00701753" w:rsidRPr="000504C3">
        <w:rPr>
          <w:rFonts w:ascii="Arial" w:eastAsia="Times New Roman" w:hAnsi="Arial" w:cs="Arial"/>
          <w:color w:val="2C3345"/>
          <w:sz w:val="23"/>
          <w:szCs w:val="23"/>
          <w:lang w:eastAsia="en-GB"/>
        </w:rPr>
        <w:t>1</w:t>
      </w:r>
      <w:r w:rsidR="00701753">
        <w:rPr>
          <w:rFonts w:ascii="Arial" w:eastAsia="Times New Roman" w:hAnsi="Arial" w:cs="Arial"/>
          <w:color w:val="2C3345"/>
          <w:sz w:val="23"/>
          <w:szCs w:val="23"/>
          <w:lang w:eastAsia="en-GB"/>
        </w:rPr>
        <w:t>3</w:t>
      </w:r>
      <w:r w:rsidR="00701753" w:rsidRPr="000504C3">
        <w:rPr>
          <w:rFonts w:ascii="Arial" w:eastAsia="Times New Roman" w:hAnsi="Arial" w:cs="Arial"/>
          <w:color w:val="2C3345"/>
          <w:sz w:val="23"/>
          <w:szCs w:val="23"/>
          <w:lang w:eastAsia="en-GB"/>
        </w:rPr>
        <w:t>th March 2026</w:t>
      </w:r>
    </w:p>
    <w:p w14:paraId="4E2215BC" w14:textId="64A39368" w:rsidR="000504C3" w:rsidRPr="000504C3" w:rsidRDefault="000504C3" w:rsidP="000504C3">
      <w:pPr>
        <w:numPr>
          <w:ilvl w:val="1"/>
          <w:numId w:val="1"/>
        </w:numPr>
        <w:spacing w:before="100" w:beforeAutospacing="1" w:after="100" w:afterAutospacing="1" w:line="240" w:lineRule="auto"/>
        <w:ind w:left="1500" w:right="60"/>
        <w:rPr>
          <w:rFonts w:ascii="Arial" w:eastAsia="Times New Roman" w:hAnsi="Arial" w:cs="Arial"/>
          <w:color w:val="2C3345"/>
          <w:sz w:val="23"/>
          <w:szCs w:val="23"/>
          <w:lang w:eastAsia="en-GB"/>
        </w:rPr>
      </w:pPr>
      <w:r w:rsidRPr="000504C3">
        <w:rPr>
          <w:rFonts w:ascii="Arial" w:eastAsia="Times New Roman" w:hAnsi="Arial" w:cs="Arial"/>
          <w:color w:val="2C3345"/>
          <w:sz w:val="23"/>
          <w:szCs w:val="23"/>
          <w:lang w:eastAsia="en-GB"/>
        </w:rPr>
        <w:t xml:space="preserve">Notification of outcome: On or before </w:t>
      </w:r>
      <w:r w:rsidR="00701753">
        <w:rPr>
          <w:rFonts w:ascii="Arial" w:eastAsia="Times New Roman" w:hAnsi="Arial" w:cs="Arial"/>
          <w:color w:val="2C3345"/>
          <w:sz w:val="23"/>
          <w:szCs w:val="23"/>
          <w:lang w:eastAsia="en-GB"/>
        </w:rPr>
        <w:t>Friday</w:t>
      </w:r>
      <w:r w:rsidRPr="000504C3">
        <w:rPr>
          <w:rFonts w:ascii="Arial" w:eastAsia="Times New Roman" w:hAnsi="Arial" w:cs="Arial"/>
          <w:color w:val="2C3345"/>
          <w:sz w:val="23"/>
          <w:szCs w:val="23"/>
          <w:lang w:eastAsia="en-GB"/>
        </w:rPr>
        <w:t xml:space="preserve"> </w:t>
      </w:r>
      <w:r w:rsidR="00701753">
        <w:rPr>
          <w:rFonts w:ascii="Arial" w:eastAsia="Times New Roman" w:hAnsi="Arial" w:cs="Arial"/>
          <w:color w:val="2C3345"/>
          <w:sz w:val="23"/>
          <w:szCs w:val="23"/>
          <w:lang w:eastAsia="en-GB"/>
        </w:rPr>
        <w:t>20</w:t>
      </w:r>
      <w:r w:rsidRPr="000504C3">
        <w:rPr>
          <w:rFonts w:ascii="Arial" w:eastAsia="Times New Roman" w:hAnsi="Arial" w:cs="Arial"/>
          <w:color w:val="2C3345"/>
          <w:sz w:val="23"/>
          <w:szCs w:val="23"/>
          <w:lang w:eastAsia="en-GB"/>
        </w:rPr>
        <w:t>th March 2026</w:t>
      </w:r>
    </w:p>
    <w:p w14:paraId="0CA8B108" w14:textId="77777777" w:rsidR="000504C3" w:rsidRPr="000504C3" w:rsidRDefault="000504C3" w:rsidP="000504C3">
      <w:pPr>
        <w:numPr>
          <w:ilvl w:val="1"/>
          <w:numId w:val="1"/>
        </w:numPr>
        <w:spacing w:before="100" w:beforeAutospacing="1" w:after="100" w:afterAutospacing="1" w:line="240" w:lineRule="auto"/>
        <w:ind w:left="1500" w:right="60"/>
        <w:rPr>
          <w:rFonts w:ascii="Arial" w:eastAsia="Times New Roman" w:hAnsi="Arial" w:cs="Arial"/>
          <w:color w:val="2C3345"/>
          <w:sz w:val="23"/>
          <w:szCs w:val="23"/>
          <w:lang w:eastAsia="en-GB"/>
        </w:rPr>
      </w:pPr>
      <w:r w:rsidRPr="000504C3">
        <w:rPr>
          <w:rFonts w:ascii="Arial" w:eastAsia="Times New Roman" w:hAnsi="Arial" w:cs="Arial"/>
          <w:color w:val="2C3345"/>
          <w:sz w:val="23"/>
          <w:szCs w:val="23"/>
          <w:lang w:eastAsia="en-GB"/>
        </w:rPr>
        <w:t>Early</w:t>
      </w:r>
      <w:r w:rsidRPr="000504C3">
        <w:rPr>
          <w:rFonts w:ascii="Arial" w:eastAsia="Times New Roman" w:hAnsi="Arial" w:cs="Arial"/>
          <w:color w:val="2C3345"/>
          <w:sz w:val="23"/>
          <w:szCs w:val="23"/>
          <w:lang w:eastAsia="en-GB"/>
        </w:rPr>
        <w:noBreakHyphen/>
        <w:t>bird ticket deadline: 31st March 2026 </w:t>
      </w:r>
    </w:p>
    <w:p w14:paraId="3E9C2A51" w14:textId="130FDFEA" w:rsidR="000504C3" w:rsidRPr="000504C3" w:rsidRDefault="00212DBC" w:rsidP="000504C3">
      <w:pPr>
        <w:spacing w:before="240" w:after="240" w:line="240" w:lineRule="auto"/>
        <w:ind w:left="780" w:right="60"/>
        <w:rPr>
          <w:rFonts w:ascii="Arial" w:eastAsia="Times New Roman" w:hAnsi="Arial" w:cs="Arial"/>
          <w:color w:val="2C3345"/>
          <w:sz w:val="23"/>
          <w:szCs w:val="23"/>
          <w:lang w:eastAsia="en-GB"/>
        </w:rPr>
      </w:pPr>
      <w:r>
        <w:rPr>
          <w:rFonts w:ascii="Arial" w:eastAsia="Times New Roman" w:hAnsi="Arial" w:cs="Arial"/>
          <w:color w:val="2C3345"/>
          <w:sz w:val="23"/>
          <w:szCs w:val="23"/>
          <w:lang w:eastAsia="en-GB"/>
        </w:rPr>
        <w:t>The s</w:t>
      </w:r>
      <w:r w:rsidR="000504C3" w:rsidRPr="000504C3">
        <w:rPr>
          <w:rFonts w:ascii="Arial" w:eastAsia="Times New Roman" w:hAnsi="Arial" w:cs="Arial"/>
          <w:color w:val="2C3345"/>
          <w:sz w:val="23"/>
          <w:szCs w:val="23"/>
          <w:lang w:eastAsia="en-GB"/>
        </w:rPr>
        <w:t>uccessful applicant will receive instructions on how to purchase their ticket and claim their bursary.</w:t>
      </w:r>
    </w:p>
    <w:p w14:paraId="081037ED" w14:textId="68938DBF" w:rsidR="000504C3" w:rsidRPr="000504C3" w:rsidRDefault="000504C3" w:rsidP="000504C3">
      <w:pPr>
        <w:spacing w:before="240" w:after="240" w:line="240" w:lineRule="auto"/>
        <w:ind w:left="780" w:right="60"/>
        <w:rPr>
          <w:rFonts w:ascii="Arial" w:eastAsia="Times New Roman" w:hAnsi="Arial" w:cs="Arial"/>
          <w:color w:val="2C3345"/>
          <w:sz w:val="23"/>
          <w:szCs w:val="23"/>
          <w:lang w:eastAsia="en-GB"/>
        </w:rPr>
      </w:pPr>
      <w:r w:rsidRPr="000504C3">
        <w:rPr>
          <w:rFonts w:ascii="Arial" w:eastAsia="Times New Roman" w:hAnsi="Arial" w:cs="Arial"/>
          <w:color w:val="2C3345"/>
          <w:sz w:val="23"/>
          <w:szCs w:val="23"/>
          <w:lang w:eastAsia="en-GB"/>
        </w:rPr>
        <w:t xml:space="preserve">If you have already purchased your ticket before receiving </w:t>
      </w:r>
      <w:r w:rsidR="00212DBC">
        <w:rPr>
          <w:rFonts w:ascii="Arial" w:eastAsia="Times New Roman" w:hAnsi="Arial" w:cs="Arial"/>
          <w:color w:val="2C3345"/>
          <w:sz w:val="23"/>
          <w:szCs w:val="23"/>
          <w:lang w:eastAsia="en-GB"/>
        </w:rPr>
        <w:t>the</w:t>
      </w:r>
      <w:r w:rsidRPr="000504C3">
        <w:rPr>
          <w:rFonts w:ascii="Arial" w:eastAsia="Times New Roman" w:hAnsi="Arial" w:cs="Arial"/>
          <w:color w:val="2C3345"/>
          <w:sz w:val="23"/>
          <w:szCs w:val="23"/>
          <w:lang w:eastAsia="en-GB"/>
        </w:rPr>
        <w:t xml:space="preserve"> bursary, </w:t>
      </w:r>
      <w:r w:rsidR="00212DBC">
        <w:rPr>
          <w:rFonts w:ascii="Arial" w:eastAsia="Times New Roman" w:hAnsi="Arial" w:cs="Arial"/>
          <w:color w:val="2C3345"/>
          <w:sz w:val="23"/>
          <w:szCs w:val="23"/>
          <w:lang w:eastAsia="en-GB"/>
        </w:rPr>
        <w:t>you</w:t>
      </w:r>
      <w:r w:rsidRPr="000504C3">
        <w:rPr>
          <w:rFonts w:ascii="Arial" w:eastAsia="Times New Roman" w:hAnsi="Arial" w:cs="Arial"/>
          <w:color w:val="2C3345"/>
          <w:sz w:val="23"/>
          <w:szCs w:val="23"/>
          <w:lang w:eastAsia="en-GB"/>
        </w:rPr>
        <w:t xml:space="preserve"> will refund</w:t>
      </w:r>
      <w:r w:rsidR="00212DBC">
        <w:rPr>
          <w:rFonts w:ascii="Arial" w:eastAsia="Times New Roman" w:hAnsi="Arial" w:cs="Arial"/>
          <w:color w:val="2C3345"/>
          <w:sz w:val="23"/>
          <w:szCs w:val="23"/>
          <w:lang w:eastAsia="en-GB"/>
        </w:rPr>
        <w:t>ed</w:t>
      </w:r>
      <w:r w:rsidRPr="000504C3">
        <w:rPr>
          <w:rFonts w:ascii="Arial" w:eastAsia="Times New Roman" w:hAnsi="Arial" w:cs="Arial"/>
          <w:color w:val="2C3345"/>
          <w:sz w:val="23"/>
          <w:szCs w:val="23"/>
          <w:lang w:eastAsia="en-GB"/>
        </w:rPr>
        <w:t>.</w:t>
      </w:r>
    </w:p>
    <w:p w14:paraId="713E320C" w14:textId="77777777" w:rsidR="000504C3" w:rsidRPr="000504C3" w:rsidRDefault="000504C3" w:rsidP="000504C3">
      <w:pPr>
        <w:spacing w:before="240" w:after="240" w:line="240" w:lineRule="auto"/>
        <w:ind w:left="780" w:right="60"/>
        <w:rPr>
          <w:rFonts w:ascii="Arial" w:eastAsia="Times New Roman" w:hAnsi="Arial" w:cs="Arial"/>
          <w:color w:val="2C3345"/>
          <w:sz w:val="23"/>
          <w:szCs w:val="23"/>
          <w:lang w:eastAsia="en-GB"/>
        </w:rPr>
      </w:pPr>
      <w:r w:rsidRPr="000504C3">
        <w:rPr>
          <w:rFonts w:ascii="Arial" w:eastAsia="Times New Roman" w:hAnsi="Arial" w:cs="Arial"/>
          <w:color w:val="2C3345"/>
          <w:sz w:val="23"/>
          <w:szCs w:val="23"/>
          <w:lang w:eastAsia="en-GB"/>
        </w:rPr>
        <w:t> </w:t>
      </w:r>
    </w:p>
    <w:p w14:paraId="1FFCBF00" w14:textId="2A03DAE2" w:rsidR="000504C3" w:rsidRPr="000504C3" w:rsidRDefault="000504C3" w:rsidP="000504C3">
      <w:pPr>
        <w:spacing w:before="240" w:after="240" w:line="240" w:lineRule="auto"/>
        <w:ind w:left="780" w:right="60"/>
        <w:rPr>
          <w:rFonts w:ascii="Arial" w:eastAsia="Times New Roman" w:hAnsi="Arial" w:cs="Arial"/>
          <w:color w:val="2C3345"/>
          <w:sz w:val="23"/>
          <w:szCs w:val="23"/>
          <w:lang w:eastAsia="en-GB"/>
        </w:rPr>
      </w:pPr>
    </w:p>
    <w:p w14:paraId="3E33456E" w14:textId="77777777" w:rsidR="00333CA6" w:rsidRDefault="00333CA6"/>
    <w:sectPr w:rsidR="00333C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32DB0"/>
    <w:multiLevelType w:val="multilevel"/>
    <w:tmpl w:val="EC4E23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4C3"/>
    <w:rsid w:val="000504C3"/>
    <w:rsid w:val="00212DBC"/>
    <w:rsid w:val="00333CA6"/>
    <w:rsid w:val="0048063B"/>
    <w:rsid w:val="005A5B84"/>
    <w:rsid w:val="00701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CD05"/>
  <w15:chartTrackingRefBased/>
  <w15:docId w15:val="{9C5715F5-DDA4-44E9-B482-317AD2F21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504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4C3"/>
    <w:rPr>
      <w:rFonts w:ascii="Times New Roman" w:eastAsia="Times New Roman" w:hAnsi="Times New Roman" w:cs="Times New Roman"/>
      <w:b/>
      <w:bCs/>
      <w:kern w:val="36"/>
      <w:sz w:val="48"/>
      <w:szCs w:val="48"/>
      <w:lang w:eastAsia="en-GB"/>
    </w:rPr>
  </w:style>
  <w:style w:type="paragraph" w:customStyle="1" w:styleId="form-input-wide">
    <w:name w:val="form-input-wide"/>
    <w:basedOn w:val="Normal"/>
    <w:rsid w:val="000504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rm-line">
    <w:name w:val="form-line"/>
    <w:basedOn w:val="Normal"/>
    <w:rsid w:val="000504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0504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504C3"/>
    <w:rPr>
      <w:b/>
      <w:bCs/>
    </w:rPr>
  </w:style>
  <w:style w:type="character" w:styleId="Hyperlink">
    <w:name w:val="Hyperlink"/>
    <w:basedOn w:val="DefaultParagraphFont"/>
    <w:uiPriority w:val="99"/>
    <w:unhideWhenUsed/>
    <w:rsid w:val="000504C3"/>
    <w:rPr>
      <w:color w:val="0000FF"/>
      <w:u w:val="single"/>
    </w:rPr>
  </w:style>
  <w:style w:type="character" w:styleId="Emphasis">
    <w:name w:val="Emphasis"/>
    <w:basedOn w:val="DefaultParagraphFont"/>
    <w:uiPriority w:val="20"/>
    <w:qFormat/>
    <w:rsid w:val="000504C3"/>
    <w:rPr>
      <w:i/>
      <w:iCs/>
    </w:rPr>
  </w:style>
  <w:style w:type="character" w:styleId="UnresolvedMention">
    <w:name w:val="Unresolved Mention"/>
    <w:basedOn w:val="DefaultParagraphFont"/>
    <w:uiPriority w:val="99"/>
    <w:semiHidden/>
    <w:unhideWhenUsed/>
    <w:rsid w:val="00480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492232">
      <w:bodyDiv w:val="1"/>
      <w:marLeft w:val="0"/>
      <w:marRight w:val="0"/>
      <w:marTop w:val="0"/>
      <w:marBottom w:val="0"/>
      <w:divBdr>
        <w:top w:val="none" w:sz="0" w:space="0" w:color="auto"/>
        <w:left w:val="none" w:sz="0" w:space="0" w:color="auto"/>
        <w:bottom w:val="none" w:sz="0" w:space="0" w:color="auto"/>
        <w:right w:val="none" w:sz="0" w:space="0" w:color="auto"/>
      </w:divBdr>
      <w:divsChild>
        <w:div w:id="1488589660">
          <w:marLeft w:val="-570"/>
          <w:marRight w:val="-570"/>
          <w:marTop w:val="0"/>
          <w:marBottom w:val="0"/>
          <w:divBdr>
            <w:top w:val="none" w:sz="0" w:space="30" w:color="D7D8E1"/>
            <w:left w:val="none" w:sz="0" w:space="31" w:color="D7D8E1"/>
            <w:bottom w:val="single" w:sz="6" w:space="30" w:color="D7D8E1"/>
            <w:right w:val="none" w:sz="0" w:space="31" w:color="D7D8E1"/>
          </w:divBdr>
          <w:divsChild>
            <w:div w:id="1794127241">
              <w:marLeft w:val="0"/>
              <w:marRight w:val="0"/>
              <w:marTop w:val="100"/>
              <w:marBottom w:val="100"/>
              <w:divBdr>
                <w:top w:val="none" w:sz="0" w:space="0" w:color="auto"/>
                <w:left w:val="none" w:sz="0" w:space="0" w:color="auto"/>
                <w:bottom w:val="none" w:sz="0" w:space="0" w:color="auto"/>
                <w:right w:val="none" w:sz="0" w:space="0" w:color="auto"/>
              </w:divBdr>
              <w:divsChild>
                <w:div w:id="12791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3904">
          <w:marLeft w:val="0"/>
          <w:marRight w:val="0"/>
          <w:marTop w:val="0"/>
          <w:marBottom w:val="0"/>
          <w:divBdr>
            <w:top w:val="none" w:sz="0" w:space="0" w:color="auto"/>
            <w:left w:val="none" w:sz="0" w:space="0" w:color="auto"/>
            <w:bottom w:val="none" w:sz="0" w:space="0" w:color="auto"/>
            <w:right w:val="none" w:sz="0" w:space="0" w:color="auto"/>
          </w:divBdr>
          <w:divsChild>
            <w:div w:id="124475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countries-defined-as-developing-by-the-oecd/countries-defined-as-developing-by-the-oec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Johnston</dc:creator>
  <cp:keywords/>
  <dc:description/>
  <cp:lastModifiedBy>Alan Johnston</cp:lastModifiedBy>
  <cp:revision>2</cp:revision>
  <dcterms:created xsi:type="dcterms:W3CDTF">2026-02-23T07:59:00Z</dcterms:created>
  <dcterms:modified xsi:type="dcterms:W3CDTF">2026-03-05T10:25:00Z</dcterms:modified>
</cp:coreProperties>
</file>