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79A0" w14:textId="77777777" w:rsidR="0021547D" w:rsidRDefault="0021547D">
      <w:pPr>
        <w:rPr>
          <w:b/>
          <w:bCs/>
        </w:rPr>
      </w:pPr>
    </w:p>
    <w:p w14:paraId="30B98F95" w14:textId="0FC17B2D" w:rsidR="001F2932" w:rsidRPr="00F058B8" w:rsidRDefault="00F058B8" w:rsidP="001F2932">
      <w:pPr>
        <w:pStyle w:val="Heading1Factsheets"/>
        <w:rPr>
          <w:sz w:val="48"/>
          <w:szCs w:val="28"/>
        </w:rPr>
      </w:pPr>
      <w:r w:rsidRPr="00F058B8">
        <w:rPr>
          <w:sz w:val="48"/>
          <w:szCs w:val="28"/>
        </w:rPr>
        <w:t xml:space="preserve">Guide to </w:t>
      </w:r>
      <w:r w:rsidR="00187DD2">
        <w:rPr>
          <w:sz w:val="48"/>
          <w:szCs w:val="28"/>
        </w:rPr>
        <w:t>W</w:t>
      </w:r>
      <w:r w:rsidRPr="00F058B8">
        <w:rPr>
          <w:sz w:val="48"/>
          <w:szCs w:val="28"/>
        </w:rPr>
        <w:t xml:space="preserve">riting an Executive Summary </w:t>
      </w:r>
    </w:p>
    <w:p w14:paraId="37930B56" w14:textId="61B00989" w:rsidR="003A52AF" w:rsidRPr="00840C74" w:rsidRDefault="005573AA" w:rsidP="003A52AF">
      <w:pPr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840C74">
        <w:rPr>
          <w:rFonts w:ascii="Arial" w:hAnsi="Arial" w:cs="Arial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57163" wp14:editId="49035C56">
                <wp:simplePos x="0" y="0"/>
                <wp:positionH relativeFrom="column">
                  <wp:posOffset>-605155</wp:posOffset>
                </wp:positionH>
                <wp:positionV relativeFrom="paragraph">
                  <wp:posOffset>282575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9FAF1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5pt,22.25pt" to="47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A52AF" w:rsidRPr="00840C74">
        <w:rPr>
          <w:rFonts w:ascii="Arial" w:hAnsi="Arial" w:cs="Arial"/>
          <w:kern w:val="0"/>
          <w:sz w:val="24"/>
          <w:szCs w:val="24"/>
          <w14:ligatures w14:val="none"/>
        </w:rPr>
        <w:t>Study Development Factsheet</w:t>
      </w:r>
    </w:p>
    <w:p w14:paraId="51604DE2" w14:textId="77777777" w:rsidR="00403D7F" w:rsidRDefault="00403D7F" w:rsidP="005E565E"/>
    <w:p w14:paraId="5768CDF6" w14:textId="6AB23320" w:rsidR="00403D7F" w:rsidRPr="001C1D66" w:rsidRDefault="00403D7F" w:rsidP="005E565E">
      <w:pPr>
        <w:rPr>
          <w:rFonts w:ascii="Arial" w:hAnsi="Arial"/>
          <w:kern w:val="0"/>
          <w:sz w:val="24"/>
          <w:szCs w:val="24"/>
          <w14:ligatures w14:val="none"/>
        </w:rPr>
      </w:pPr>
      <w:r w:rsidRPr="001C1D66">
        <w:rPr>
          <w:rFonts w:ascii="Arial" w:hAnsi="Arial"/>
          <w:kern w:val="0"/>
          <w:sz w:val="24"/>
          <w:szCs w:val="24"/>
          <w14:ligatures w14:val="none"/>
        </w:rPr>
        <w:t>An Executive Summary is often included in reports, so you may need to write one as part of a larger evaluation.</w:t>
      </w:r>
    </w:p>
    <w:p w14:paraId="7DB239F8" w14:textId="163DAED5" w:rsidR="001B2BF1" w:rsidRPr="00600D2C" w:rsidRDefault="008B5816" w:rsidP="005E565E">
      <w:pPr>
        <w:rPr>
          <w:rFonts w:ascii="Arial" w:hAnsi="Arial"/>
          <w:kern w:val="0"/>
          <w:sz w:val="24"/>
          <w:szCs w:val="24"/>
          <w14:ligatures w14:val="none"/>
        </w:rPr>
      </w:pPr>
      <w:r w:rsidRPr="00600D2C">
        <w:rPr>
          <w:rFonts w:ascii="Arial" w:hAnsi="Arial"/>
          <w:kern w:val="0"/>
          <w:sz w:val="24"/>
          <w:szCs w:val="24"/>
          <w14:ligatures w14:val="none"/>
        </w:rPr>
        <w:t xml:space="preserve">The purpose </w:t>
      </w:r>
      <w:r w:rsidR="00785A41" w:rsidRPr="00600D2C">
        <w:rPr>
          <w:rFonts w:ascii="Arial" w:hAnsi="Arial"/>
          <w:kern w:val="0"/>
          <w:sz w:val="24"/>
          <w:szCs w:val="24"/>
          <w14:ligatures w14:val="none"/>
        </w:rPr>
        <w:t xml:space="preserve">of an </w:t>
      </w:r>
      <w:r w:rsidR="00BA73AB" w:rsidRPr="00600D2C">
        <w:rPr>
          <w:rFonts w:ascii="Arial" w:hAnsi="Arial"/>
          <w:kern w:val="0"/>
          <w:sz w:val="24"/>
          <w:szCs w:val="24"/>
          <w14:ligatures w14:val="none"/>
        </w:rPr>
        <w:t>E</w:t>
      </w:r>
      <w:r w:rsidR="00785A41" w:rsidRPr="00600D2C">
        <w:rPr>
          <w:rFonts w:ascii="Arial" w:hAnsi="Arial"/>
          <w:kern w:val="0"/>
          <w:sz w:val="24"/>
          <w:szCs w:val="24"/>
          <w14:ligatures w14:val="none"/>
        </w:rPr>
        <w:t xml:space="preserve">xecutive </w:t>
      </w:r>
      <w:r w:rsidR="00BA73AB" w:rsidRPr="00600D2C">
        <w:rPr>
          <w:rFonts w:ascii="Arial" w:hAnsi="Arial"/>
          <w:kern w:val="0"/>
          <w:sz w:val="24"/>
          <w:szCs w:val="24"/>
          <w14:ligatures w14:val="none"/>
        </w:rPr>
        <w:t>S</w:t>
      </w:r>
      <w:r w:rsidR="00785A41" w:rsidRPr="00600D2C">
        <w:rPr>
          <w:rFonts w:ascii="Arial" w:hAnsi="Arial"/>
          <w:kern w:val="0"/>
          <w:sz w:val="24"/>
          <w:szCs w:val="24"/>
          <w14:ligatures w14:val="none"/>
        </w:rPr>
        <w:t xml:space="preserve">ummary is to </w:t>
      </w:r>
      <w:r w:rsidR="0074268B" w:rsidRPr="00600D2C">
        <w:rPr>
          <w:rFonts w:ascii="Arial" w:hAnsi="Arial"/>
          <w:kern w:val="0"/>
          <w:sz w:val="24"/>
          <w:szCs w:val="24"/>
          <w14:ligatures w14:val="none"/>
        </w:rPr>
        <w:t xml:space="preserve">give </w:t>
      </w:r>
      <w:r w:rsidR="001B2BF1" w:rsidRPr="00600D2C">
        <w:rPr>
          <w:rFonts w:ascii="Arial" w:hAnsi="Arial"/>
          <w:kern w:val="0"/>
          <w:sz w:val="24"/>
          <w:szCs w:val="24"/>
          <w14:ligatures w14:val="none"/>
        </w:rPr>
        <w:t>the reader a</w:t>
      </w:r>
      <w:r w:rsidR="00600D2C" w:rsidRPr="00600D2C">
        <w:rPr>
          <w:rFonts w:ascii="Arial" w:hAnsi="Arial"/>
          <w:kern w:val="0"/>
          <w:sz w:val="24"/>
          <w:szCs w:val="24"/>
          <w14:ligatures w14:val="none"/>
        </w:rPr>
        <w:t xml:space="preserve"> concise </w:t>
      </w:r>
      <w:r w:rsidR="0074268B" w:rsidRPr="00600D2C">
        <w:rPr>
          <w:rFonts w:ascii="Arial" w:hAnsi="Arial"/>
          <w:kern w:val="0"/>
          <w:sz w:val="24"/>
          <w:szCs w:val="24"/>
          <w14:ligatures w14:val="none"/>
        </w:rPr>
        <w:t xml:space="preserve">overview of </w:t>
      </w:r>
      <w:r w:rsidR="007069D4" w:rsidRPr="00600D2C">
        <w:rPr>
          <w:rFonts w:ascii="Arial" w:hAnsi="Arial"/>
          <w:kern w:val="0"/>
          <w:sz w:val="24"/>
          <w:szCs w:val="24"/>
          <w14:ligatures w14:val="none"/>
        </w:rPr>
        <w:t xml:space="preserve">the </w:t>
      </w:r>
      <w:r w:rsidR="00600D2C" w:rsidRPr="00600D2C">
        <w:rPr>
          <w:rFonts w:ascii="Arial" w:hAnsi="Arial"/>
          <w:kern w:val="0"/>
          <w:sz w:val="24"/>
          <w:szCs w:val="24"/>
          <w14:ligatures w14:val="none"/>
        </w:rPr>
        <w:t>entire</w:t>
      </w:r>
      <w:r w:rsidR="007069D4" w:rsidRPr="00600D2C">
        <w:rPr>
          <w:rFonts w:ascii="Arial" w:hAnsi="Arial"/>
          <w:kern w:val="0"/>
          <w:sz w:val="24"/>
          <w:szCs w:val="24"/>
          <w14:ligatures w14:val="none"/>
        </w:rPr>
        <w:t xml:space="preserve"> report</w:t>
      </w:r>
      <w:r w:rsidR="001B2BF1" w:rsidRPr="00600D2C">
        <w:rPr>
          <w:rFonts w:ascii="Arial" w:hAnsi="Arial"/>
          <w:kern w:val="0"/>
          <w:sz w:val="24"/>
          <w:szCs w:val="24"/>
          <w14:ligatures w14:val="none"/>
        </w:rPr>
        <w:t xml:space="preserve">. </w:t>
      </w:r>
      <w:r w:rsidR="00600D2C" w:rsidRPr="00600D2C">
        <w:rPr>
          <w:rFonts w:ascii="Arial" w:hAnsi="Arial"/>
          <w:kern w:val="0"/>
          <w:sz w:val="24"/>
          <w:szCs w:val="24"/>
          <w14:ligatures w14:val="none"/>
        </w:rPr>
        <w:t xml:space="preserve">It highlights the key points, enabling the reader to assess whether continuing with the full report is worthwhile. Think of it as your ‘elevator pitch’; you are convincing the audience of the report's value. </w:t>
      </w:r>
    </w:p>
    <w:p w14:paraId="155406DE" w14:textId="054F87A8" w:rsidR="001C1D66" w:rsidRPr="001C1D66" w:rsidRDefault="001C1D66" w:rsidP="001C1D66">
      <w:pPr>
        <w:pStyle w:val="NormalWeb"/>
        <w:rPr>
          <w:rFonts w:ascii="Arial" w:eastAsiaTheme="minorHAnsi" w:hAnsi="Arial" w:cstheme="minorBidi"/>
          <w:lang w:eastAsia="en-US"/>
        </w:rPr>
      </w:pPr>
      <w:r w:rsidRPr="001C1D66">
        <w:rPr>
          <w:rFonts w:ascii="Arial" w:eastAsiaTheme="minorHAnsi" w:hAnsi="Arial" w:cstheme="minorBidi"/>
          <w:lang w:eastAsia="en-US"/>
        </w:rPr>
        <w:t>The content consists of brief overviews of each section in your report. Some aspects you might summarise include:</w:t>
      </w:r>
    </w:p>
    <w:p w14:paraId="1B2913A3" w14:textId="04914165" w:rsidR="00CF15FD" w:rsidRPr="00A5214F" w:rsidRDefault="0064328C" w:rsidP="00A5214F">
      <w:pPr>
        <w:pStyle w:val="ListParagraph"/>
        <w:numPr>
          <w:ilvl w:val="0"/>
          <w:numId w:val="6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A5214F">
        <w:rPr>
          <w:rFonts w:ascii="Arial" w:hAnsi="Arial"/>
          <w:kern w:val="0"/>
          <w:sz w:val="24"/>
          <w:szCs w:val="24"/>
          <w14:ligatures w14:val="none"/>
        </w:rPr>
        <w:t>Aims</w:t>
      </w:r>
    </w:p>
    <w:p w14:paraId="2F74E7EB" w14:textId="7A7A38F9" w:rsidR="0064328C" w:rsidRPr="00A5214F" w:rsidRDefault="00E915C4" w:rsidP="00A5214F">
      <w:pPr>
        <w:pStyle w:val="ListParagraph"/>
        <w:numPr>
          <w:ilvl w:val="0"/>
          <w:numId w:val="6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A5214F">
        <w:rPr>
          <w:rFonts w:ascii="Arial" w:hAnsi="Arial"/>
          <w:kern w:val="0"/>
          <w:sz w:val="24"/>
          <w:szCs w:val="24"/>
          <w14:ligatures w14:val="none"/>
        </w:rPr>
        <w:t>Lit</w:t>
      </w:r>
      <w:r>
        <w:rPr>
          <w:rFonts w:ascii="Arial" w:hAnsi="Arial"/>
          <w:kern w:val="0"/>
          <w:sz w:val="24"/>
          <w:szCs w:val="24"/>
          <w14:ligatures w14:val="none"/>
        </w:rPr>
        <w:t>erature</w:t>
      </w:r>
      <w:r w:rsidR="0064328C" w:rsidRPr="00A5214F">
        <w:rPr>
          <w:rFonts w:ascii="Arial" w:hAnsi="Arial"/>
          <w:kern w:val="0"/>
          <w:sz w:val="24"/>
          <w:szCs w:val="24"/>
          <w14:ligatures w14:val="none"/>
        </w:rPr>
        <w:t xml:space="preserve"> review</w:t>
      </w:r>
    </w:p>
    <w:p w14:paraId="04316CCB" w14:textId="30C2EEB1" w:rsidR="0064328C" w:rsidRPr="00A5214F" w:rsidRDefault="005265DE" w:rsidP="00A5214F">
      <w:pPr>
        <w:pStyle w:val="ListParagraph"/>
        <w:numPr>
          <w:ilvl w:val="0"/>
          <w:numId w:val="6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A5214F">
        <w:rPr>
          <w:rFonts w:ascii="Arial" w:hAnsi="Arial"/>
          <w:kern w:val="0"/>
          <w:sz w:val="24"/>
          <w:szCs w:val="24"/>
          <w14:ligatures w14:val="none"/>
        </w:rPr>
        <w:t>Methodology</w:t>
      </w:r>
    </w:p>
    <w:p w14:paraId="523757A2" w14:textId="4FCBA819" w:rsidR="0064328C" w:rsidRPr="00A5214F" w:rsidRDefault="005265DE" w:rsidP="00A5214F">
      <w:pPr>
        <w:pStyle w:val="ListParagraph"/>
        <w:numPr>
          <w:ilvl w:val="0"/>
          <w:numId w:val="6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A5214F">
        <w:rPr>
          <w:rFonts w:ascii="Arial" w:hAnsi="Arial"/>
          <w:kern w:val="0"/>
          <w:sz w:val="24"/>
          <w:szCs w:val="24"/>
          <w14:ligatures w14:val="none"/>
        </w:rPr>
        <w:t>Results</w:t>
      </w:r>
    </w:p>
    <w:p w14:paraId="48A833C6" w14:textId="33E5F097" w:rsidR="0064328C" w:rsidRPr="00A5214F" w:rsidRDefault="005265DE" w:rsidP="00A5214F">
      <w:pPr>
        <w:pStyle w:val="ListParagraph"/>
        <w:numPr>
          <w:ilvl w:val="0"/>
          <w:numId w:val="6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A5214F">
        <w:rPr>
          <w:rFonts w:ascii="Arial" w:hAnsi="Arial"/>
          <w:kern w:val="0"/>
          <w:sz w:val="24"/>
          <w:szCs w:val="24"/>
          <w14:ligatures w14:val="none"/>
        </w:rPr>
        <w:t>Discussion</w:t>
      </w:r>
    </w:p>
    <w:p w14:paraId="27CDB993" w14:textId="34DFAB61" w:rsidR="0064328C" w:rsidRPr="00A5214F" w:rsidRDefault="00877068" w:rsidP="00A5214F">
      <w:pPr>
        <w:pStyle w:val="ListParagraph"/>
        <w:numPr>
          <w:ilvl w:val="0"/>
          <w:numId w:val="6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A5214F">
        <w:rPr>
          <w:rFonts w:ascii="Arial" w:hAnsi="Arial"/>
          <w:kern w:val="0"/>
          <w:sz w:val="24"/>
          <w:szCs w:val="24"/>
          <w14:ligatures w14:val="none"/>
        </w:rPr>
        <w:t>R</w:t>
      </w:r>
      <w:r w:rsidR="005265DE" w:rsidRPr="00A5214F">
        <w:rPr>
          <w:rFonts w:ascii="Arial" w:hAnsi="Arial"/>
          <w:kern w:val="0"/>
          <w:sz w:val="24"/>
          <w:szCs w:val="24"/>
          <w14:ligatures w14:val="none"/>
        </w:rPr>
        <w:t>ecommendations</w:t>
      </w:r>
    </w:p>
    <w:p w14:paraId="781F5D27" w14:textId="13CDB659" w:rsidR="0064328C" w:rsidRPr="00A5214F" w:rsidRDefault="005265DE" w:rsidP="00A5214F">
      <w:pPr>
        <w:pStyle w:val="ListParagraph"/>
        <w:numPr>
          <w:ilvl w:val="0"/>
          <w:numId w:val="6"/>
        </w:numPr>
        <w:rPr>
          <w:rFonts w:ascii="Arial" w:hAnsi="Arial"/>
          <w:kern w:val="0"/>
          <w:sz w:val="24"/>
          <w:szCs w:val="24"/>
          <w14:ligatures w14:val="none"/>
        </w:rPr>
      </w:pPr>
      <w:r w:rsidRPr="00A5214F">
        <w:rPr>
          <w:rFonts w:ascii="Arial" w:hAnsi="Arial"/>
          <w:kern w:val="0"/>
          <w:sz w:val="24"/>
          <w:szCs w:val="24"/>
          <w14:ligatures w14:val="none"/>
        </w:rPr>
        <w:t>Conclusions</w:t>
      </w:r>
      <w:r w:rsidR="0064328C" w:rsidRPr="00A5214F">
        <w:rPr>
          <w:rFonts w:ascii="Arial" w:hAnsi="Arial"/>
          <w:kern w:val="0"/>
          <w:sz w:val="24"/>
          <w:szCs w:val="24"/>
          <w14:ligatures w14:val="none"/>
        </w:rPr>
        <w:t xml:space="preserve"> </w:t>
      </w:r>
    </w:p>
    <w:p w14:paraId="11ACC13D" w14:textId="768A1599" w:rsidR="00950142" w:rsidRPr="00950142" w:rsidRDefault="00950142" w:rsidP="00950142">
      <w:pPr>
        <w:pStyle w:val="NormalWeb"/>
        <w:rPr>
          <w:rFonts w:ascii="Arial" w:eastAsiaTheme="minorHAnsi" w:hAnsi="Arial" w:cstheme="minorBidi"/>
          <w:lang w:eastAsia="en-US"/>
        </w:rPr>
      </w:pPr>
      <w:r w:rsidRPr="00950142">
        <w:rPr>
          <w:rFonts w:ascii="Arial" w:eastAsiaTheme="minorHAnsi" w:hAnsi="Arial" w:cstheme="minorBidi"/>
          <w:lang w:eastAsia="en-US"/>
        </w:rPr>
        <w:t>The length of your Executive Summary will vary based on the overall report and the guidelines of your assessment, but it’s recommended to keep it within a single page. It’s also important to write the Executive Summary after completing the main report.</w:t>
      </w:r>
    </w:p>
    <w:p w14:paraId="01345746" w14:textId="20890D69" w:rsidR="002F4D58" w:rsidRPr="00A35830" w:rsidRDefault="00F741EC" w:rsidP="005D66A2">
      <w:pPr>
        <w:rPr>
          <w:rFonts w:ascii="Arial" w:hAnsi="Arial"/>
          <w:kern w:val="0"/>
          <w:sz w:val="24"/>
          <w:szCs w:val="24"/>
          <w14:ligatures w14:val="none"/>
        </w:rPr>
      </w:pPr>
      <w:r w:rsidRPr="00A35830">
        <w:rPr>
          <w:rFonts w:ascii="Arial" w:hAnsi="Arial"/>
          <w:kern w:val="0"/>
          <w:sz w:val="24"/>
          <w:szCs w:val="24"/>
          <w14:ligatures w14:val="none"/>
        </w:rPr>
        <w:t xml:space="preserve">Have a look at some examples of Executive Summaries in </w:t>
      </w:r>
      <w:r w:rsidR="00A35830" w:rsidRPr="00A35830">
        <w:rPr>
          <w:rFonts w:ascii="Arial" w:hAnsi="Arial"/>
          <w:kern w:val="0"/>
          <w:sz w:val="24"/>
          <w:szCs w:val="24"/>
          <w14:ligatures w14:val="none"/>
        </w:rPr>
        <w:t>published reports</w:t>
      </w:r>
      <w:r w:rsidR="002F4D58" w:rsidRPr="00A35830">
        <w:rPr>
          <w:rFonts w:ascii="Arial" w:hAnsi="Arial"/>
          <w:kern w:val="0"/>
          <w:sz w:val="24"/>
          <w:szCs w:val="24"/>
          <w14:ligatures w14:val="none"/>
        </w:rPr>
        <w:t>:</w:t>
      </w:r>
    </w:p>
    <w:p w14:paraId="4A32A210" w14:textId="77777777" w:rsidR="007D0FA7" w:rsidRDefault="007D0FA7" w:rsidP="007D0FA7"/>
    <w:p w14:paraId="10A62140" w14:textId="4C7E385F" w:rsidR="007D0FA7" w:rsidRDefault="007D0FA7" w:rsidP="007D0FA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C0A2D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CIPD </w:t>
      </w:r>
      <w:r w:rsidRPr="00187DD2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(2017) </w:t>
      </w:r>
      <w:r w:rsidRPr="00AC0A2D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hyperlink r:id="rId7" w:history="1">
        <w:r w:rsidRPr="00AC0A2D">
          <w:rPr>
            <w:rStyle w:val="Hyperlink"/>
            <w:rFonts w:ascii="Arial" w:eastAsia="Times New Roman" w:hAnsi="Arial" w:cs="Arial"/>
            <w:i/>
            <w:iCs/>
            <w:kern w:val="0"/>
            <w:sz w:val="24"/>
            <w:szCs w:val="24"/>
            <w:lang w:eastAsia="en-GB"/>
            <w14:ligatures w14:val="none"/>
          </w:rPr>
          <w:t>Employment regulation in the UK: burden or benefit?</w:t>
        </w:r>
      </w:hyperlink>
      <w:r w:rsidRPr="00AC0A2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. Available from </w:t>
      </w:r>
      <w:hyperlink r:id="rId8" w:history="1">
        <w:r w:rsidR="008A786E" w:rsidRPr="003A1CA3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https://www.cipd.org/uk/knowledge/reports/employment-regulation-in-the-uk-burden-or-benefit/</w:t>
        </w:r>
      </w:hyperlink>
      <w:r w:rsidR="008A786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9D4ECFF" w14:textId="77777777" w:rsidR="008A786E" w:rsidRPr="00AC0A2D" w:rsidRDefault="008A786E" w:rsidP="007D0FA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ECCDF39" w14:textId="445A4DC5" w:rsidR="000377B9" w:rsidRPr="000377B9" w:rsidRDefault="000377B9" w:rsidP="000377B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377B9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>CIPD</w:t>
      </w:r>
      <w:r w:rsidR="007D0FA7" w:rsidRPr="00187DD2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 (2021</w:t>
      </w:r>
      <w:hyperlink r:id="rId9" w:history="1">
        <w:r w:rsidR="007D0FA7" w:rsidRPr="00187DD2">
          <w:rPr>
            <w:rStyle w:val="Hyperlink"/>
            <w:rFonts w:ascii="Arial" w:eastAsia="Times New Roman" w:hAnsi="Arial" w:cs="Arial"/>
            <w:i/>
            <w:iCs/>
            <w:kern w:val="0"/>
            <w:sz w:val="24"/>
            <w:szCs w:val="24"/>
            <w:lang w:eastAsia="en-GB"/>
            <w14:ligatures w14:val="none"/>
          </w:rPr>
          <w:t>)</w:t>
        </w:r>
        <w:r w:rsidRPr="000377B9">
          <w:rPr>
            <w:rStyle w:val="Hyperlink"/>
            <w:rFonts w:ascii="Arial" w:eastAsia="Times New Roman" w:hAnsi="Arial" w:cs="Arial"/>
            <w:i/>
            <w:iCs/>
            <w:kern w:val="0"/>
            <w:sz w:val="24"/>
            <w:szCs w:val="24"/>
            <w:lang w:eastAsia="en-GB"/>
            <w14:ligatures w14:val="none"/>
          </w:rPr>
          <w:t xml:space="preserve">  Addressing skills and labour shortages post-Brexit</w:t>
        </w:r>
      </w:hyperlink>
      <w:r w:rsidRPr="000377B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 Available from </w:t>
      </w:r>
      <w:hyperlink r:id="rId10" w:history="1">
        <w:r w:rsidR="008A786E" w:rsidRPr="003A1CA3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https://www.cipd.org/uk/knowledge/reports/skills-labour-shortages/</w:t>
        </w:r>
      </w:hyperlink>
      <w:r w:rsidR="008A786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DB763EF" w14:textId="77777777" w:rsidR="00E07328" w:rsidRPr="00187DD2" w:rsidRDefault="00E07328" w:rsidP="00E22494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</w:pPr>
    </w:p>
    <w:p w14:paraId="1000C1F0" w14:textId="1F3C5229" w:rsidR="00E22494" w:rsidRPr="00E22494" w:rsidRDefault="00E22494" w:rsidP="00E2249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22494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CIPD </w:t>
      </w:r>
      <w:r w:rsidR="00E07328" w:rsidRPr="00187DD2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(2023) </w:t>
      </w:r>
      <w:r w:rsidRPr="00E22494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hyperlink r:id="rId11" w:history="1">
        <w:r w:rsidRPr="00E22494">
          <w:rPr>
            <w:rStyle w:val="Hyperlink"/>
            <w:rFonts w:ascii="Arial" w:eastAsia="Times New Roman" w:hAnsi="Arial" w:cs="Arial"/>
            <w:i/>
            <w:iCs/>
            <w:kern w:val="0"/>
            <w:sz w:val="24"/>
            <w:szCs w:val="24"/>
            <w:lang w:eastAsia="en-GB"/>
            <w14:ligatures w14:val="none"/>
          </w:rPr>
          <w:t>Devolution and evolution in UK skills policy</w:t>
        </w:r>
      </w:hyperlink>
      <w:r w:rsidRPr="00E2249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Available from </w:t>
      </w:r>
      <w:hyperlink r:id="rId12" w:history="1">
        <w:r w:rsidR="008A786E" w:rsidRPr="003A1CA3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https://www.cipd.org/uk/knowledge/reports/devolution-evolution-skills-policy/</w:t>
        </w:r>
      </w:hyperlink>
      <w:r w:rsidR="008A786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FC301DA" w14:textId="77777777" w:rsidR="00E22494" w:rsidRDefault="00E22494" w:rsidP="005D66A2"/>
    <w:p w14:paraId="64E683A3" w14:textId="77777777" w:rsidR="00AC0A2D" w:rsidRPr="005D66A2" w:rsidRDefault="00AC0A2D" w:rsidP="005D66A2">
      <w:pPr>
        <w:rPr>
          <w:rFonts w:ascii="Arial" w:hAnsi="Arial"/>
          <w:kern w:val="0"/>
          <w:sz w:val="24"/>
          <w:szCs w:val="24"/>
          <w14:ligatures w14:val="none"/>
        </w:rPr>
      </w:pPr>
    </w:p>
    <w:sectPr w:rsidR="00AC0A2D" w:rsidRPr="005D66A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B7E0" w14:textId="77777777" w:rsidR="00646F0A" w:rsidRDefault="00646F0A" w:rsidP="0021547D">
      <w:pPr>
        <w:spacing w:after="0" w:line="240" w:lineRule="auto"/>
      </w:pPr>
      <w:r>
        <w:separator/>
      </w:r>
    </w:p>
  </w:endnote>
  <w:endnote w:type="continuationSeparator" w:id="0">
    <w:p w14:paraId="3C873700" w14:textId="77777777" w:rsidR="00646F0A" w:rsidRDefault="00646F0A" w:rsidP="0021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A0A" w14:textId="7678A34F" w:rsidR="005A14C0" w:rsidRDefault="00E06B59" w:rsidP="005A14C0">
    <w:pPr>
      <w:pStyle w:val="Footer"/>
      <w:rPr>
        <w:rFonts w:ascii="Arial" w:hAnsi="Arial" w:cs="Arial"/>
        <w:noProof/>
        <w:kern w:val="0"/>
        <w14:ligatures w14:val="none"/>
      </w:rPr>
    </w:pPr>
    <w:r w:rsidRPr="0090539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D629E5" wp14:editId="0D1DF315">
              <wp:simplePos x="0" y="0"/>
              <wp:positionH relativeFrom="margin">
                <wp:align>center</wp:align>
              </wp:positionH>
              <wp:positionV relativeFrom="paragraph">
                <wp:posOffset>-222250</wp:posOffset>
              </wp:positionV>
              <wp:extent cx="6627136" cy="0"/>
              <wp:effectExtent l="0" t="0" r="0" b="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4462BA" id="Straight Connector 7" o:spid="_x0000_s1026" alt="&quot;&quot;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7.5pt" to="521.8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" strokecolor="black [3200]" strokeweight=".5pt">
              <v:stroke joinstyle="miter"/>
              <w10:wrap type="square" anchorx="margin"/>
            </v:line>
          </w:pict>
        </mc:Fallback>
      </mc:AlternateContent>
    </w:r>
    <w:r w:rsidR="005625FF" w:rsidRPr="005A14C0">
      <w:rPr>
        <w:rFonts w:ascii="Arial" w:hAnsi="Arial" w:cs="Arial"/>
        <w:noProof/>
        <w:kern w:val="0"/>
        <w14:ligatures w14:val="none"/>
      </w:rPr>
      <w:t xml:space="preserve">Library and Learning Services       </w:t>
    </w:r>
  </w:p>
  <w:p w14:paraId="7133A403" w14:textId="2E004CA6" w:rsidR="005625FF" w:rsidRPr="005625FF" w:rsidRDefault="005625FF" w:rsidP="005A14C0">
    <w:pPr>
      <w:pStyle w:val="Footer"/>
      <w:rPr>
        <w:rFonts w:cs="Arial"/>
        <w:noProof/>
      </w:rPr>
    </w:pPr>
    <w:r w:rsidRPr="005A14C0">
      <w:rPr>
        <w:rFonts w:ascii="Arial" w:hAnsi="Arial" w:cs="Arial"/>
        <w:noProof/>
        <w:kern w:val="0"/>
        <w14:ligatures w14:val="none"/>
      </w:rPr>
      <w:drawing>
        <wp:anchor distT="0" distB="0" distL="114300" distR="114300" simplePos="0" relativeHeight="251663360" behindDoc="1" locked="0" layoutInCell="1" allowOverlap="1" wp14:anchorId="47234E3E" wp14:editId="08E26E15">
          <wp:simplePos x="0" y="0"/>
          <wp:positionH relativeFrom="column">
            <wp:posOffset>4755515</wp:posOffset>
          </wp:positionH>
          <wp:positionV relativeFrom="bottomMargin">
            <wp:align>top</wp:align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4C0">
      <w:rPr>
        <w:rFonts w:ascii="Arial" w:hAnsi="Arial" w:cs="Arial"/>
        <w:noProof/>
        <w:kern w:val="0"/>
        <w14:ligatures w14:val="none"/>
      </w:rPr>
      <w:t>Study Development</w:t>
    </w:r>
    <w:r w:rsidRPr="00905392">
      <w:rPr>
        <w:rFonts w:cs="Arial"/>
      </w:rPr>
      <w:t xml:space="preserve">                        </w:t>
    </w:r>
    <w:r w:rsidRPr="00905392">
      <w:rPr>
        <w:rFonts w:cs="Arial"/>
        <w:sz w:val="18"/>
        <w:szCs w:val="18"/>
      </w:rPr>
      <w:tab/>
    </w:r>
  </w:p>
  <w:p w14:paraId="6527E905" w14:textId="25A2ED5C" w:rsidR="005625FF" w:rsidRPr="00905392" w:rsidRDefault="005625FF" w:rsidP="00E06B59">
    <w:pPr>
      <w:pStyle w:val="Footer"/>
      <w:tabs>
        <w:tab w:val="left" w:pos="3900"/>
      </w:tabs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  <w:r w:rsidR="00E06B59">
      <w:rPr>
        <w:rFonts w:cs="Arial"/>
        <w:sz w:val="20"/>
        <w:szCs w:val="20"/>
      </w:rPr>
      <w:tab/>
    </w:r>
  </w:p>
  <w:p w14:paraId="49950EC4" w14:textId="77777777" w:rsidR="005625FF" w:rsidRDefault="0056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4CC5F" w14:textId="77777777" w:rsidR="00646F0A" w:rsidRDefault="00646F0A" w:rsidP="0021547D">
      <w:pPr>
        <w:spacing w:after="0" w:line="240" w:lineRule="auto"/>
      </w:pPr>
      <w:r>
        <w:separator/>
      </w:r>
    </w:p>
  </w:footnote>
  <w:footnote w:type="continuationSeparator" w:id="0">
    <w:p w14:paraId="430EAB10" w14:textId="77777777" w:rsidR="00646F0A" w:rsidRDefault="00646F0A" w:rsidP="0021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F6E3" w14:textId="4D36DC5F" w:rsidR="0021547D" w:rsidRDefault="00844FA5" w:rsidP="00844FA5">
    <w:pPr>
      <w:pStyle w:val="Header"/>
      <w:tabs>
        <w:tab w:val="clear" w:pos="4513"/>
        <w:tab w:val="clear" w:pos="9026"/>
        <w:tab w:val="left" w:pos="5265"/>
      </w:tabs>
    </w:pPr>
    <w:r w:rsidRPr="00916FFF">
      <w:rPr>
        <w:rFonts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630B4E30" wp14:editId="63F9EED1">
          <wp:simplePos x="0" y="0"/>
          <wp:positionH relativeFrom="column">
            <wp:posOffset>3851910</wp:posOffset>
          </wp:positionH>
          <wp:positionV relativeFrom="page">
            <wp:posOffset>10795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47D">
      <w:rPr>
        <w:rFonts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048BB866" wp14:editId="3E4DEF54">
          <wp:simplePos x="0" y="0"/>
          <wp:positionH relativeFrom="column">
            <wp:posOffset>-523875</wp:posOffset>
          </wp:positionH>
          <wp:positionV relativeFrom="paragraph">
            <wp:posOffset>-219710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816"/>
    <w:multiLevelType w:val="hybridMultilevel"/>
    <w:tmpl w:val="AC18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731A"/>
    <w:multiLevelType w:val="hybridMultilevel"/>
    <w:tmpl w:val="235603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158C"/>
    <w:multiLevelType w:val="hybridMultilevel"/>
    <w:tmpl w:val="B128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B59"/>
    <w:multiLevelType w:val="hybridMultilevel"/>
    <w:tmpl w:val="BC76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7286"/>
    <w:multiLevelType w:val="hybridMultilevel"/>
    <w:tmpl w:val="076C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1655D"/>
    <w:multiLevelType w:val="hybridMultilevel"/>
    <w:tmpl w:val="E21A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24688">
    <w:abstractNumId w:val="4"/>
  </w:num>
  <w:num w:numId="2" w16cid:durableId="1225262308">
    <w:abstractNumId w:val="2"/>
  </w:num>
  <w:num w:numId="3" w16cid:durableId="1639995423">
    <w:abstractNumId w:val="0"/>
  </w:num>
  <w:num w:numId="4" w16cid:durableId="1817144526">
    <w:abstractNumId w:val="3"/>
  </w:num>
  <w:num w:numId="5" w16cid:durableId="601303580">
    <w:abstractNumId w:val="1"/>
  </w:num>
  <w:num w:numId="6" w16cid:durableId="810950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80"/>
    <w:rsid w:val="00014BC7"/>
    <w:rsid w:val="000377B9"/>
    <w:rsid w:val="00043B07"/>
    <w:rsid w:val="0007666E"/>
    <w:rsid w:val="000D4B80"/>
    <w:rsid w:val="000E0F7B"/>
    <w:rsid w:val="0010024E"/>
    <w:rsid w:val="001202C9"/>
    <w:rsid w:val="0015414D"/>
    <w:rsid w:val="00161395"/>
    <w:rsid w:val="00164E04"/>
    <w:rsid w:val="00187DD2"/>
    <w:rsid w:val="001B2BF1"/>
    <w:rsid w:val="001C1D66"/>
    <w:rsid w:val="001C22F8"/>
    <w:rsid w:val="001D023E"/>
    <w:rsid w:val="001F2932"/>
    <w:rsid w:val="002053CE"/>
    <w:rsid w:val="0021547D"/>
    <w:rsid w:val="00250ACC"/>
    <w:rsid w:val="00250B11"/>
    <w:rsid w:val="002A1CF3"/>
    <w:rsid w:val="002B1DAC"/>
    <w:rsid w:val="002C074B"/>
    <w:rsid w:val="002C10B5"/>
    <w:rsid w:val="002D58CC"/>
    <w:rsid w:val="002E37E3"/>
    <w:rsid w:val="002F1D0A"/>
    <w:rsid w:val="002F4D58"/>
    <w:rsid w:val="003109BB"/>
    <w:rsid w:val="00317883"/>
    <w:rsid w:val="00353CE1"/>
    <w:rsid w:val="00373A53"/>
    <w:rsid w:val="00384CF5"/>
    <w:rsid w:val="003A52AF"/>
    <w:rsid w:val="003B578F"/>
    <w:rsid w:val="003D24D1"/>
    <w:rsid w:val="004030CD"/>
    <w:rsid w:val="00403D72"/>
    <w:rsid w:val="00403D7F"/>
    <w:rsid w:val="00404F00"/>
    <w:rsid w:val="00414C13"/>
    <w:rsid w:val="00416E7E"/>
    <w:rsid w:val="0042517A"/>
    <w:rsid w:val="004832F9"/>
    <w:rsid w:val="00486CBB"/>
    <w:rsid w:val="004C3A34"/>
    <w:rsid w:val="004D4171"/>
    <w:rsid w:val="004F0785"/>
    <w:rsid w:val="005265DE"/>
    <w:rsid w:val="00536230"/>
    <w:rsid w:val="005420C8"/>
    <w:rsid w:val="0055043D"/>
    <w:rsid w:val="005573AA"/>
    <w:rsid w:val="005625FF"/>
    <w:rsid w:val="005802B0"/>
    <w:rsid w:val="00591D9D"/>
    <w:rsid w:val="005A14C0"/>
    <w:rsid w:val="005D062E"/>
    <w:rsid w:val="005D49BE"/>
    <w:rsid w:val="005D66A2"/>
    <w:rsid w:val="005E3EF9"/>
    <w:rsid w:val="005E565E"/>
    <w:rsid w:val="005F403F"/>
    <w:rsid w:val="00600D2C"/>
    <w:rsid w:val="00621023"/>
    <w:rsid w:val="0064328C"/>
    <w:rsid w:val="006448F8"/>
    <w:rsid w:val="00646BCE"/>
    <w:rsid w:val="00646F0A"/>
    <w:rsid w:val="006777A8"/>
    <w:rsid w:val="0068060C"/>
    <w:rsid w:val="006933BC"/>
    <w:rsid w:val="00694D5C"/>
    <w:rsid w:val="006D7ED8"/>
    <w:rsid w:val="007069D4"/>
    <w:rsid w:val="0070703E"/>
    <w:rsid w:val="00721970"/>
    <w:rsid w:val="00737843"/>
    <w:rsid w:val="0074268B"/>
    <w:rsid w:val="00745584"/>
    <w:rsid w:val="007669E3"/>
    <w:rsid w:val="00780DF5"/>
    <w:rsid w:val="00781203"/>
    <w:rsid w:val="00785A41"/>
    <w:rsid w:val="007879E3"/>
    <w:rsid w:val="00797124"/>
    <w:rsid w:val="007A4C8B"/>
    <w:rsid w:val="007B1E62"/>
    <w:rsid w:val="007B3E37"/>
    <w:rsid w:val="007D0FA7"/>
    <w:rsid w:val="00811BF7"/>
    <w:rsid w:val="00815C4D"/>
    <w:rsid w:val="00840C74"/>
    <w:rsid w:val="00844FA5"/>
    <w:rsid w:val="00872441"/>
    <w:rsid w:val="00874AC8"/>
    <w:rsid w:val="00877068"/>
    <w:rsid w:val="008A786E"/>
    <w:rsid w:val="008B1CF3"/>
    <w:rsid w:val="008B5816"/>
    <w:rsid w:val="008C5ED7"/>
    <w:rsid w:val="008D179C"/>
    <w:rsid w:val="008F37A1"/>
    <w:rsid w:val="0090664D"/>
    <w:rsid w:val="009202A0"/>
    <w:rsid w:val="00940762"/>
    <w:rsid w:val="00950142"/>
    <w:rsid w:val="00982C3D"/>
    <w:rsid w:val="009A5973"/>
    <w:rsid w:val="009C0FF1"/>
    <w:rsid w:val="009C2137"/>
    <w:rsid w:val="009E0101"/>
    <w:rsid w:val="009E7D08"/>
    <w:rsid w:val="00A06403"/>
    <w:rsid w:val="00A2367D"/>
    <w:rsid w:val="00A25ECF"/>
    <w:rsid w:val="00A35830"/>
    <w:rsid w:val="00A43900"/>
    <w:rsid w:val="00A5214F"/>
    <w:rsid w:val="00A567C9"/>
    <w:rsid w:val="00A753AF"/>
    <w:rsid w:val="00A91DAD"/>
    <w:rsid w:val="00A9498C"/>
    <w:rsid w:val="00AC0A2D"/>
    <w:rsid w:val="00AD5A44"/>
    <w:rsid w:val="00B0436B"/>
    <w:rsid w:val="00B54EBA"/>
    <w:rsid w:val="00B62F9D"/>
    <w:rsid w:val="00B97249"/>
    <w:rsid w:val="00BA73AB"/>
    <w:rsid w:val="00BC2CF1"/>
    <w:rsid w:val="00BF2966"/>
    <w:rsid w:val="00BF3763"/>
    <w:rsid w:val="00C01B61"/>
    <w:rsid w:val="00C1218E"/>
    <w:rsid w:val="00C17B24"/>
    <w:rsid w:val="00C25E32"/>
    <w:rsid w:val="00C52ABD"/>
    <w:rsid w:val="00C61E3F"/>
    <w:rsid w:val="00CA27F1"/>
    <w:rsid w:val="00CB5AC7"/>
    <w:rsid w:val="00CC4FF5"/>
    <w:rsid w:val="00CE79CE"/>
    <w:rsid w:val="00CF15FD"/>
    <w:rsid w:val="00CF4C75"/>
    <w:rsid w:val="00D004B2"/>
    <w:rsid w:val="00D033C7"/>
    <w:rsid w:val="00D227D1"/>
    <w:rsid w:val="00D422E8"/>
    <w:rsid w:val="00D92607"/>
    <w:rsid w:val="00D944BA"/>
    <w:rsid w:val="00DA7476"/>
    <w:rsid w:val="00E06B59"/>
    <w:rsid w:val="00E07328"/>
    <w:rsid w:val="00E22494"/>
    <w:rsid w:val="00E26C50"/>
    <w:rsid w:val="00E36A80"/>
    <w:rsid w:val="00E412C3"/>
    <w:rsid w:val="00E43430"/>
    <w:rsid w:val="00E55F16"/>
    <w:rsid w:val="00E578BA"/>
    <w:rsid w:val="00E81FC2"/>
    <w:rsid w:val="00E82C60"/>
    <w:rsid w:val="00E84059"/>
    <w:rsid w:val="00E84B24"/>
    <w:rsid w:val="00E915C4"/>
    <w:rsid w:val="00EA0E7E"/>
    <w:rsid w:val="00EA1399"/>
    <w:rsid w:val="00EC5F91"/>
    <w:rsid w:val="00ED0745"/>
    <w:rsid w:val="00ED6390"/>
    <w:rsid w:val="00EE55AF"/>
    <w:rsid w:val="00F013E2"/>
    <w:rsid w:val="00F03211"/>
    <w:rsid w:val="00F058B8"/>
    <w:rsid w:val="00F56C03"/>
    <w:rsid w:val="00F741EC"/>
    <w:rsid w:val="00F832F2"/>
    <w:rsid w:val="00F852FE"/>
    <w:rsid w:val="00FB60A2"/>
    <w:rsid w:val="00FB77EF"/>
    <w:rsid w:val="00FD1391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8CA0"/>
  <w15:chartTrackingRefBased/>
  <w15:docId w15:val="{97874B11-2F8C-4607-93F4-B1A33AC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B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5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7D"/>
  </w:style>
  <w:style w:type="paragraph" w:styleId="Footer">
    <w:name w:val="footer"/>
    <w:basedOn w:val="Normal"/>
    <w:link w:val="FooterChar"/>
    <w:uiPriority w:val="99"/>
    <w:unhideWhenUsed/>
    <w:rsid w:val="00215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7D"/>
  </w:style>
  <w:style w:type="paragraph" w:customStyle="1" w:styleId="Heading1Factsheets">
    <w:name w:val="Heading 1 Factsheets"/>
    <w:basedOn w:val="Heading1"/>
    <w:qFormat/>
    <w:rsid w:val="001F2932"/>
    <w:pPr>
      <w:spacing w:before="240" w:after="0" w:line="360" w:lineRule="auto"/>
      <w:jc w:val="right"/>
    </w:pPr>
    <w:rPr>
      <w:rFonts w:ascii="Arial" w:hAnsi="Arial"/>
      <w:color w:val="7030A0"/>
      <w:kern w:val="0"/>
      <w:sz w:val="5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5625F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E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B1E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A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d.org/uk/knowledge/reports/employment-regulation-in-the-uk-burden-or-benef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pd.org/globalassets/media/knowledge/knowledge-hub/reports/2017-pdfs/2017-employment-regulation-in-the-uk-burden-or-benefit-report-21622.pdf" TargetMode="External"/><Relationship Id="rId12" Type="http://schemas.openxmlformats.org/officeDocument/2006/relationships/hyperlink" Target="https://www.cipd.org/uk/knowledge/reports/devolution-evolution-skills-polic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pd.org/globalassets/media/knowledge/knowledge-hub/reports/2023-pdfs/2023-devolution-evolution-skills-report-8483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pd.org/uk/knowledge/reports/skills-labour-short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pd.org/globalassets/media/knowledge/knowledge-hub/reports/addressing-skills-labour-shortages-post-brexit_tcm18-102313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Franklin</dc:creator>
  <cp:keywords/>
  <dc:description/>
  <cp:lastModifiedBy>Jessica Franklin</cp:lastModifiedBy>
  <cp:revision>175</cp:revision>
  <dcterms:created xsi:type="dcterms:W3CDTF">2024-09-03T15:25:00Z</dcterms:created>
  <dcterms:modified xsi:type="dcterms:W3CDTF">2024-10-01T14:55:00Z</dcterms:modified>
</cp:coreProperties>
</file>