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F98B" w14:textId="346879EC" w:rsidR="00E86893" w:rsidRPr="002F55D7" w:rsidRDefault="002F55D7" w:rsidP="00A54FFD">
      <w:pPr>
        <w:pStyle w:val="Title"/>
        <w:rPr>
          <w:color w:val="000F9F" w:themeColor="background2"/>
        </w:rPr>
      </w:pPr>
      <w:r w:rsidRPr="002F55D7">
        <w:rPr>
          <w:noProof/>
          <w:color w:val="000F9F" w:themeColor="background2"/>
        </w:rPr>
        <mc:AlternateContent>
          <mc:Choice Requires="wps">
            <w:drawing>
              <wp:anchor distT="0" distB="0" distL="114300" distR="114300" simplePos="0" relativeHeight="251664384" behindDoc="0" locked="0" layoutInCell="1" allowOverlap="1" wp14:anchorId="2D97D8EE" wp14:editId="01F5547A">
                <wp:simplePos x="0" y="0"/>
                <wp:positionH relativeFrom="column">
                  <wp:posOffset>6798025</wp:posOffset>
                </wp:positionH>
                <wp:positionV relativeFrom="paragraph">
                  <wp:posOffset>-198120</wp:posOffset>
                </wp:positionV>
                <wp:extent cx="136800" cy="136800"/>
                <wp:effectExtent l="0" t="0" r="0" b="0"/>
                <wp:wrapNone/>
                <wp:docPr id="4"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800" cy="136800"/>
                        </a:xfrm>
                        <a:prstGeom prst="ellips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30E80" w14:textId="77777777" w:rsidR="008D1D0E" w:rsidRDefault="008D1D0E" w:rsidP="008D1D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oval w14:anchorId="2D97D8EE" id="Oval 4" o:spid="_x0000_s1026" alt="&quot;&quot;" style="position:absolute;left:0;text-align:left;margin-left:535.3pt;margin-top:-15.6pt;width:10.75pt;height:1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rXlgIAAJcFAAAOAAAAZHJzL2Uyb0RvYy54bWysVEtv2zAMvg/YfxB0X+1kbdcZdYogRYcB&#10;QRusHXpWZCkWJouapMTOfv0o+dFgLXYY5oMgih8/Pkzy+qZrNDkI5xWYks7OckqE4VApsyvp96e7&#10;D1eU+MBMxTQYUdKj8PRm8f7ddWsLMYcadCUcQRLji9aWtA7BFlnmeS0a5s/ACoNKCa5hAUW3yyrH&#10;WmRvdDbP88usBVdZB1x4j6+3vZIuEr+UgocHKb0IRJcUYwvpdOncxjNbXLNi55itFR/CYP8QRcOU&#10;QacT1S0LjOydekXVKO7AgwxnHJoMpFRcpBwwm1n+RzaPNbMi5YLF8XYqk/9/tPz+8Gg3Lobu7Rr4&#10;D08MrGpmdmLpLZYPf2osUtZaX0zgKPjBrJOuieaYC+lSYY9TYUUXCMfH2cfLqxzLz1E13CMnK0Zj&#10;63z4IqAh8VJSobWyPqbOCnZY+9CjR1SKFrSq7pTWSYjtIlbakQPDH73dzVPMmNMpSpuINRCtesL4&#10;kjLrk0lphaMWEafNNyGJqjD8eQok9eSLE8a5MGHWq2pWid73RY7f6H0MK+WaCCOzRP8T90AwInuS&#10;kbuPcsBHU5FaejLO/xZYbzxZJM9gwmTcKAPuLQKNWQ2ee/xYpL40sUqh23YIidctVMeNIw762fKW&#10;3yn8iWvmw4Y5HCb877ggwgMeUkNbUhhulNTgfr31HvHY46ilpMXhLKn/uWdOUKK/Guz+z7Pz8zjN&#10;STi/+DRHwZ1qtqcas29WgG0xw1VkebpGfNDjVTponnGPLKNXVDHD0XdJeXCjsAr90sBNxMVymWA4&#10;wZaFtXm0PJLHAscOfeqembNDJwccgXsYB/lVN/fYaGlguQ8gVWr1l7oOpcfpTz00bKq4Xk7lhHrZ&#10;p4vfAAAA//8DAFBLAwQUAAYACAAAACEA5WZckOAAAAAMAQAADwAAAGRycy9kb3ducmV2LnhtbEyP&#10;wU7DMAyG70i8Q2QkLtOWNIiNlaYTAiZx2YEOcc4a0xaapCTZWt4e7wTH3/70+3OxmWzPThhi552C&#10;bCGAoau96Vyj4G2/nd8Bi0k7o3vvUMEPRtiUlxeFzo0f3SueqtQwKnEx1wralIac81i3aHVc+AEd&#10;7T58sDpRDA03QY9UbnsuhVhyqztHF1o94GOL9Vd1tArkPmw/4yw9Vy/mSY7f8nY3ex+Uur6aHu6B&#10;JZzSHwxnfVKHkpwO/uhMZD1lsRJLYhXMbzIJ7IyItcyAHWi0XgEvC/7/ifIXAAD//wMAUEsBAi0A&#10;FAAGAAgAAAAhALaDOJL+AAAA4QEAABMAAAAAAAAAAAAAAAAAAAAAAFtDb250ZW50X1R5cGVzXS54&#10;bWxQSwECLQAUAAYACAAAACEAOP0h/9YAAACUAQAACwAAAAAAAAAAAAAAAAAvAQAAX3JlbHMvLnJl&#10;bHNQSwECLQAUAAYACAAAACEA3ndK15YCAACXBQAADgAAAAAAAAAAAAAAAAAuAgAAZHJzL2Uyb0Rv&#10;Yy54bWxQSwECLQAUAAYACAAAACEA5WZckOAAAAAMAQAADwAAAAAAAAAAAAAAAADwBAAAZHJzL2Rv&#10;d25yZXYueG1sUEsFBgAAAAAEAAQA8wAAAP0FAAAAAA==&#10;" fillcolor="#000f9f [3214]" stroked="f" strokeweight="1pt">
                <v:stroke joinstyle="miter"/>
                <o:lock v:ext="edit" aspectratio="t"/>
                <v:textbox>
                  <w:txbxContent>
                    <w:p w14:paraId="4AB30E80" w14:textId="77777777" w:rsidR="008D1D0E" w:rsidRDefault="008D1D0E" w:rsidP="008D1D0E">
                      <w:pPr>
                        <w:jc w:val="center"/>
                      </w:pPr>
                    </w:p>
                  </w:txbxContent>
                </v:textbox>
              </v:oval>
            </w:pict>
          </mc:Fallback>
        </mc:AlternateContent>
      </w:r>
      <w:r w:rsidRPr="002F55D7">
        <w:rPr>
          <w:noProof/>
          <w:color w:val="000F9F" w:themeColor="background2"/>
        </w:rPr>
        <w:t>Harvard</w:t>
      </w:r>
      <w:r w:rsidR="00E86893" w:rsidRPr="002F55D7">
        <w:rPr>
          <w:color w:val="000F9F" w:themeColor="background2"/>
        </w:rPr>
        <w:t xml:space="preserve"> Referencing </w:t>
      </w:r>
      <w:r w:rsidR="00BB1B5C" w:rsidRPr="002F55D7">
        <w:rPr>
          <w:color w:val="000F9F" w:themeColor="background2"/>
        </w:rPr>
        <w:t>quick guide</w:t>
      </w:r>
    </w:p>
    <w:p w14:paraId="0BB0B241" w14:textId="29E9ECDC" w:rsidR="002F55D7" w:rsidRPr="00AD383E" w:rsidRDefault="002F55D7" w:rsidP="002F55D7">
      <w:pPr>
        <w:rPr>
          <w:sz w:val="24"/>
          <w:szCs w:val="24"/>
        </w:rPr>
      </w:pPr>
      <w:r w:rsidRPr="00AD383E">
        <w:rPr>
          <w:sz w:val="24"/>
          <w:szCs w:val="24"/>
        </w:rPr>
        <w:t>This is a quick guide to citing and referencing using the Harvard referencing style. For more</w:t>
      </w:r>
      <w:r w:rsidR="00310E8B">
        <w:rPr>
          <w:sz w:val="24"/>
          <w:szCs w:val="24"/>
        </w:rPr>
        <w:t xml:space="preserve"> detailed</w:t>
      </w:r>
      <w:r w:rsidRPr="00AD383E">
        <w:rPr>
          <w:sz w:val="24"/>
          <w:szCs w:val="24"/>
        </w:rPr>
        <w:t xml:space="preserve"> examples, go to </w:t>
      </w:r>
      <w:hyperlink r:id="rId11" w:history="1">
        <w:r w:rsidRPr="0039742C">
          <w:rPr>
            <w:rStyle w:val="Hyperlink"/>
            <w:sz w:val="24"/>
            <w:szCs w:val="24"/>
          </w:rPr>
          <w:t>Cite Them R</w:t>
        </w:r>
        <w:r w:rsidRPr="0039742C">
          <w:rPr>
            <w:rStyle w:val="Hyperlink"/>
            <w:sz w:val="24"/>
            <w:szCs w:val="24"/>
          </w:rPr>
          <w:t>i</w:t>
        </w:r>
        <w:r w:rsidRPr="0039742C">
          <w:rPr>
            <w:rStyle w:val="Hyperlink"/>
            <w:sz w:val="24"/>
            <w:szCs w:val="24"/>
          </w:rPr>
          <w:t>ght Online</w:t>
        </w:r>
      </w:hyperlink>
      <w:r w:rsidR="0094638B">
        <w:rPr>
          <w:sz w:val="24"/>
          <w:szCs w:val="24"/>
        </w:rPr>
        <w:t xml:space="preserve"> or </w:t>
      </w:r>
      <w:r w:rsidR="00616B39">
        <w:rPr>
          <w:sz w:val="24"/>
          <w:szCs w:val="24"/>
        </w:rPr>
        <w:t>re</w:t>
      </w:r>
      <w:r w:rsidR="00FA145F">
        <w:rPr>
          <w:sz w:val="24"/>
          <w:szCs w:val="24"/>
        </w:rPr>
        <w:t>fer to</w:t>
      </w:r>
      <w:r w:rsidR="00147573">
        <w:rPr>
          <w:sz w:val="24"/>
          <w:szCs w:val="24"/>
        </w:rPr>
        <w:t xml:space="preserve"> </w:t>
      </w:r>
      <w:hyperlink r:id="rId12" w:history="1">
        <w:r w:rsidR="008C45CF">
          <w:rPr>
            <w:rStyle w:val="Hyperlink"/>
            <w:sz w:val="24"/>
            <w:szCs w:val="24"/>
          </w:rPr>
          <w:t>'Cite them right: the essential referencing guide'</w:t>
        </w:r>
      </w:hyperlink>
      <w:r w:rsidR="00147573">
        <w:rPr>
          <w:sz w:val="24"/>
          <w:szCs w:val="24"/>
        </w:rPr>
        <w:t xml:space="preserve"> by Pears &amp; Shields</w:t>
      </w:r>
      <w:r w:rsidR="009E2A08">
        <w:rPr>
          <w:sz w:val="24"/>
          <w:szCs w:val="24"/>
        </w:rPr>
        <w:t>.</w:t>
      </w:r>
    </w:p>
    <w:p w14:paraId="14B32F53" w14:textId="60DF76E7" w:rsidR="002F55D7" w:rsidRPr="00AD383E" w:rsidRDefault="00590C18" w:rsidP="002F55D7">
      <w:pPr>
        <w:rPr>
          <w:sz w:val="24"/>
          <w:szCs w:val="24"/>
        </w:rPr>
      </w:pPr>
      <w:r>
        <w:rPr>
          <w:sz w:val="24"/>
          <w:szCs w:val="24"/>
        </w:rPr>
        <w:t>R</w:t>
      </w:r>
      <w:r w:rsidR="002F55D7" w:rsidRPr="00AD383E">
        <w:rPr>
          <w:sz w:val="24"/>
          <w:szCs w:val="24"/>
        </w:rPr>
        <w:t>eferencing includes two main parts:</w:t>
      </w:r>
    </w:p>
    <w:p w14:paraId="392B301C" w14:textId="77777777" w:rsidR="002F55D7" w:rsidRPr="00AD383E" w:rsidRDefault="002F55D7" w:rsidP="002F55D7">
      <w:pPr>
        <w:pStyle w:val="ListParagraph"/>
        <w:rPr>
          <w:sz w:val="24"/>
          <w:szCs w:val="24"/>
        </w:rPr>
      </w:pPr>
      <w:r w:rsidRPr="00AD383E">
        <w:rPr>
          <w:sz w:val="24"/>
          <w:szCs w:val="24"/>
        </w:rPr>
        <w:t>a citation within the text of your assignment</w:t>
      </w:r>
    </w:p>
    <w:p w14:paraId="3FE72685" w14:textId="5BAC7758" w:rsidR="002F55D7" w:rsidRPr="00AD383E" w:rsidRDefault="002F55D7" w:rsidP="002F55D7">
      <w:pPr>
        <w:pStyle w:val="ListParagraph"/>
        <w:rPr>
          <w:sz w:val="24"/>
          <w:szCs w:val="24"/>
        </w:rPr>
      </w:pPr>
      <w:r w:rsidRPr="00AD383E">
        <w:rPr>
          <w:sz w:val="24"/>
          <w:szCs w:val="24"/>
        </w:rPr>
        <w:t xml:space="preserve">a list of references at the end of your assignment </w:t>
      </w:r>
    </w:p>
    <w:p w14:paraId="21BD8AD8" w14:textId="77777777" w:rsidR="002F55D7" w:rsidRPr="003E6C3A" w:rsidRDefault="002F55D7" w:rsidP="002F55D7">
      <w:pPr>
        <w:pStyle w:val="Heading1"/>
      </w:pPr>
      <w:r w:rsidRPr="003E6C3A">
        <w:t xml:space="preserve">Referencing in your </w:t>
      </w:r>
      <w:r w:rsidRPr="009E2738">
        <w:t>text</w:t>
      </w:r>
      <w:r w:rsidRPr="003E6C3A">
        <w:t xml:space="preserve"> – citations</w:t>
      </w:r>
    </w:p>
    <w:p w14:paraId="7F8441BA" w14:textId="28227768" w:rsidR="002F55D7" w:rsidRPr="00AD383E" w:rsidRDefault="002F55D7" w:rsidP="002F55D7">
      <w:pPr>
        <w:rPr>
          <w:sz w:val="24"/>
          <w:szCs w:val="24"/>
        </w:rPr>
      </w:pPr>
      <w:r w:rsidRPr="00AD383E">
        <w:rPr>
          <w:sz w:val="24"/>
          <w:szCs w:val="24"/>
        </w:rPr>
        <w:t xml:space="preserve">When you summarise, refer to, or quote from an author’s work in your document, you need to acknowledge your source in the text. This is done by including the author’s surname and year of publication. </w:t>
      </w:r>
      <w:r w:rsidR="00592475">
        <w:rPr>
          <w:sz w:val="24"/>
          <w:szCs w:val="24"/>
        </w:rPr>
        <w:t>For direct quotations</w:t>
      </w:r>
      <w:r w:rsidR="000E7AFF">
        <w:rPr>
          <w:sz w:val="24"/>
          <w:szCs w:val="24"/>
        </w:rPr>
        <w:t>,</w:t>
      </w:r>
      <w:r w:rsidRPr="00AD383E">
        <w:rPr>
          <w:sz w:val="24"/>
          <w:szCs w:val="24"/>
        </w:rPr>
        <w:t xml:space="preserve"> </w:t>
      </w:r>
      <w:r w:rsidR="00F86CF4">
        <w:rPr>
          <w:sz w:val="24"/>
          <w:szCs w:val="24"/>
        </w:rPr>
        <w:t xml:space="preserve">you should also </w:t>
      </w:r>
      <w:r w:rsidRPr="00AD383E">
        <w:rPr>
          <w:sz w:val="24"/>
          <w:szCs w:val="24"/>
        </w:rPr>
        <w:t>include</w:t>
      </w:r>
      <w:r w:rsidR="0083673B">
        <w:rPr>
          <w:sz w:val="24"/>
          <w:szCs w:val="24"/>
        </w:rPr>
        <w:t xml:space="preserve"> the</w:t>
      </w:r>
      <w:r w:rsidRPr="00AD383E">
        <w:rPr>
          <w:sz w:val="24"/>
          <w:szCs w:val="24"/>
        </w:rPr>
        <w:t xml:space="preserve"> page number (if available)</w:t>
      </w:r>
      <w:r w:rsidR="000E7AFF">
        <w:rPr>
          <w:sz w:val="24"/>
          <w:szCs w:val="24"/>
        </w:rPr>
        <w:t>.</w:t>
      </w:r>
    </w:p>
    <w:p w14:paraId="0FDA84CB" w14:textId="77777777" w:rsidR="002F55D7" w:rsidRDefault="002F55D7" w:rsidP="002F55D7">
      <w:pPr>
        <w:pStyle w:val="Heading2"/>
      </w:pPr>
      <w:r>
        <w:t xml:space="preserve">In-text </w:t>
      </w:r>
      <w:r w:rsidRPr="003E6C3A">
        <w:t>citation</w:t>
      </w:r>
      <w:r>
        <w:t>:</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A0" w:firstRow="1" w:lastRow="0" w:firstColumn="1" w:lastColumn="0" w:noHBand="1" w:noVBand="1"/>
      </w:tblPr>
      <w:tblGrid>
        <w:gridCol w:w="3035"/>
        <w:gridCol w:w="3344"/>
        <w:gridCol w:w="4536"/>
      </w:tblGrid>
      <w:tr w:rsidR="008D1D0E" w14:paraId="57618C79" w14:textId="77777777" w:rsidTr="00802E41">
        <w:tc>
          <w:tcPr>
            <w:tcW w:w="1390" w:type="pct"/>
            <w:tcBorders>
              <w:bottom w:val="single" w:sz="6" w:space="0" w:color="BFBFBF" w:themeColor="background1" w:themeShade="BF"/>
            </w:tcBorders>
          </w:tcPr>
          <w:p w14:paraId="12280AC7" w14:textId="6AFBF71B" w:rsidR="008D1D0E" w:rsidRPr="00051F60" w:rsidRDefault="008D1D0E" w:rsidP="00443823">
            <w:pPr>
              <w:pStyle w:val="NoSpacing"/>
              <w:rPr>
                <w:sz w:val="20"/>
                <w:szCs w:val="20"/>
              </w:rPr>
            </w:pPr>
            <w:r w:rsidRPr="00051F60">
              <w:rPr>
                <w:sz w:val="20"/>
                <w:szCs w:val="20"/>
              </w:rPr>
              <w:t>Number or type of authors</w:t>
            </w:r>
          </w:p>
        </w:tc>
        <w:tc>
          <w:tcPr>
            <w:tcW w:w="1532" w:type="pct"/>
            <w:tcBorders>
              <w:bottom w:val="single" w:sz="6" w:space="0" w:color="BFBFBF" w:themeColor="background1" w:themeShade="BF"/>
            </w:tcBorders>
          </w:tcPr>
          <w:p w14:paraId="106DE5E0" w14:textId="77777777" w:rsidR="008D1D0E" w:rsidRDefault="008D1D0E" w:rsidP="00443823">
            <w:pPr>
              <w:pStyle w:val="NoSpacing"/>
              <w:rPr>
                <w:sz w:val="20"/>
                <w:szCs w:val="20"/>
              </w:rPr>
            </w:pPr>
            <w:r w:rsidRPr="00051F60">
              <w:rPr>
                <w:sz w:val="20"/>
                <w:szCs w:val="20"/>
              </w:rPr>
              <w:t>Author inside the brackets</w:t>
            </w:r>
          </w:p>
          <w:p w14:paraId="25322DFD" w14:textId="77C90898" w:rsidR="004E08E2" w:rsidRPr="00051F60" w:rsidRDefault="00B54508" w:rsidP="00443823">
            <w:pPr>
              <w:pStyle w:val="NoSpacing"/>
              <w:rPr>
                <w:sz w:val="20"/>
                <w:szCs w:val="20"/>
              </w:rPr>
            </w:pPr>
            <w:r>
              <w:rPr>
                <w:sz w:val="20"/>
                <w:szCs w:val="20"/>
              </w:rPr>
              <w:t>(see examples 1 &amp; 3)</w:t>
            </w:r>
          </w:p>
        </w:tc>
        <w:tc>
          <w:tcPr>
            <w:tcW w:w="2078" w:type="pct"/>
            <w:tcBorders>
              <w:bottom w:val="single" w:sz="6" w:space="0" w:color="BFBFBF" w:themeColor="background1" w:themeShade="BF"/>
            </w:tcBorders>
            <w:tcMar>
              <w:right w:w="0" w:type="dxa"/>
            </w:tcMar>
          </w:tcPr>
          <w:p w14:paraId="405A8E04" w14:textId="77777777" w:rsidR="008D1D0E" w:rsidRDefault="008D1D0E" w:rsidP="00443823">
            <w:pPr>
              <w:pStyle w:val="NoSpacing"/>
              <w:rPr>
                <w:sz w:val="20"/>
                <w:szCs w:val="20"/>
              </w:rPr>
            </w:pPr>
            <w:r w:rsidRPr="00051F60">
              <w:rPr>
                <w:sz w:val="20"/>
                <w:szCs w:val="20"/>
              </w:rPr>
              <w:t>Author outside the brackets</w:t>
            </w:r>
          </w:p>
          <w:p w14:paraId="111B1782" w14:textId="2C07E34D" w:rsidR="0002006F" w:rsidRPr="00051F60" w:rsidRDefault="0002006F" w:rsidP="00443823">
            <w:pPr>
              <w:pStyle w:val="NoSpacing"/>
              <w:rPr>
                <w:sz w:val="20"/>
                <w:szCs w:val="20"/>
              </w:rPr>
            </w:pPr>
            <w:r>
              <w:rPr>
                <w:sz w:val="20"/>
                <w:szCs w:val="20"/>
              </w:rPr>
              <w:t>(see example</w:t>
            </w:r>
            <w:r w:rsidR="00110F32">
              <w:rPr>
                <w:sz w:val="20"/>
                <w:szCs w:val="20"/>
              </w:rPr>
              <w:t xml:space="preserve"> 2)</w:t>
            </w:r>
          </w:p>
        </w:tc>
      </w:tr>
      <w:tr w:rsidR="002F55D7" w14:paraId="517A7B3C" w14:textId="77777777" w:rsidTr="00802E41">
        <w:tc>
          <w:tcPr>
            <w:tcW w:w="1390" w:type="pct"/>
            <w:tcBorders>
              <w:bottom w:val="single" w:sz="6" w:space="0" w:color="BFBFBF" w:themeColor="background1" w:themeShade="BF"/>
            </w:tcBorders>
          </w:tcPr>
          <w:p w14:paraId="4D251BEA" w14:textId="77777777" w:rsidR="002F55D7" w:rsidRPr="00051F60" w:rsidRDefault="002F55D7" w:rsidP="00443823">
            <w:pPr>
              <w:pStyle w:val="NoSpacing"/>
              <w:rPr>
                <w:sz w:val="20"/>
                <w:szCs w:val="20"/>
              </w:rPr>
            </w:pPr>
            <w:r w:rsidRPr="00051F60">
              <w:rPr>
                <w:sz w:val="20"/>
                <w:szCs w:val="20"/>
              </w:rPr>
              <w:t>One author</w:t>
            </w:r>
          </w:p>
        </w:tc>
        <w:tc>
          <w:tcPr>
            <w:tcW w:w="1532" w:type="pct"/>
            <w:tcBorders>
              <w:bottom w:val="single" w:sz="6" w:space="0" w:color="BFBFBF" w:themeColor="background1" w:themeShade="BF"/>
            </w:tcBorders>
          </w:tcPr>
          <w:p w14:paraId="23ACB461" w14:textId="77777777" w:rsidR="002F55D7" w:rsidRPr="00051F60" w:rsidRDefault="002F55D7" w:rsidP="00443823">
            <w:pPr>
              <w:pStyle w:val="NoSpacing"/>
              <w:rPr>
                <w:sz w:val="20"/>
                <w:szCs w:val="20"/>
              </w:rPr>
            </w:pPr>
            <w:r w:rsidRPr="00051F60">
              <w:rPr>
                <w:sz w:val="20"/>
                <w:szCs w:val="20"/>
              </w:rPr>
              <w:t>(Duncan, 2009)</w:t>
            </w:r>
          </w:p>
        </w:tc>
        <w:tc>
          <w:tcPr>
            <w:tcW w:w="2078" w:type="pct"/>
            <w:tcBorders>
              <w:bottom w:val="single" w:sz="6" w:space="0" w:color="BFBFBF" w:themeColor="background1" w:themeShade="BF"/>
            </w:tcBorders>
            <w:tcMar>
              <w:right w:w="0" w:type="dxa"/>
            </w:tcMar>
          </w:tcPr>
          <w:p w14:paraId="3390B4F2" w14:textId="77777777" w:rsidR="002F55D7" w:rsidRPr="00051F60" w:rsidRDefault="002F55D7" w:rsidP="00443823">
            <w:pPr>
              <w:pStyle w:val="NoSpacing"/>
              <w:rPr>
                <w:sz w:val="20"/>
                <w:szCs w:val="20"/>
              </w:rPr>
            </w:pPr>
            <w:r w:rsidRPr="00051F60">
              <w:rPr>
                <w:sz w:val="20"/>
                <w:szCs w:val="20"/>
              </w:rPr>
              <w:t>… Duncan (2009) argues that …</w:t>
            </w:r>
          </w:p>
        </w:tc>
      </w:tr>
      <w:tr w:rsidR="002F55D7" w14:paraId="5F83B329" w14:textId="77777777" w:rsidTr="00802E41">
        <w:tc>
          <w:tcPr>
            <w:tcW w:w="1390" w:type="pct"/>
            <w:tcBorders>
              <w:top w:val="single" w:sz="6" w:space="0" w:color="BFBFBF" w:themeColor="background1" w:themeShade="BF"/>
              <w:bottom w:val="single" w:sz="6" w:space="0" w:color="BFBFBF" w:themeColor="background1" w:themeShade="BF"/>
            </w:tcBorders>
          </w:tcPr>
          <w:p w14:paraId="62D68609" w14:textId="77777777" w:rsidR="002F55D7" w:rsidRPr="00051F60" w:rsidRDefault="002F55D7" w:rsidP="00443823">
            <w:pPr>
              <w:pStyle w:val="NoSpacing"/>
              <w:rPr>
                <w:sz w:val="20"/>
                <w:szCs w:val="20"/>
              </w:rPr>
            </w:pPr>
            <w:r w:rsidRPr="00051F60">
              <w:rPr>
                <w:sz w:val="20"/>
                <w:szCs w:val="20"/>
              </w:rPr>
              <w:t>Two authors</w:t>
            </w:r>
          </w:p>
        </w:tc>
        <w:tc>
          <w:tcPr>
            <w:tcW w:w="1532" w:type="pct"/>
            <w:tcBorders>
              <w:top w:val="single" w:sz="6" w:space="0" w:color="BFBFBF" w:themeColor="background1" w:themeShade="BF"/>
              <w:bottom w:val="single" w:sz="6" w:space="0" w:color="BFBFBF" w:themeColor="background1" w:themeShade="BF"/>
            </w:tcBorders>
          </w:tcPr>
          <w:p w14:paraId="5AE0EDEC" w14:textId="77777777" w:rsidR="002F55D7" w:rsidRPr="00051F60" w:rsidRDefault="002F55D7" w:rsidP="00443823">
            <w:pPr>
              <w:pStyle w:val="NoSpacing"/>
              <w:rPr>
                <w:sz w:val="20"/>
                <w:szCs w:val="20"/>
              </w:rPr>
            </w:pPr>
            <w:r w:rsidRPr="00051F60">
              <w:rPr>
                <w:sz w:val="20"/>
                <w:szCs w:val="20"/>
              </w:rPr>
              <w:t>(Duncan and Smith, 2017)</w:t>
            </w:r>
          </w:p>
        </w:tc>
        <w:tc>
          <w:tcPr>
            <w:tcW w:w="2078" w:type="pct"/>
            <w:tcBorders>
              <w:top w:val="single" w:sz="6" w:space="0" w:color="BFBFBF" w:themeColor="background1" w:themeShade="BF"/>
              <w:bottom w:val="single" w:sz="6" w:space="0" w:color="BFBFBF" w:themeColor="background1" w:themeShade="BF"/>
            </w:tcBorders>
            <w:tcMar>
              <w:right w:w="0" w:type="dxa"/>
            </w:tcMar>
          </w:tcPr>
          <w:p w14:paraId="02144ABC" w14:textId="77777777" w:rsidR="002F55D7" w:rsidRPr="00051F60" w:rsidRDefault="002F55D7" w:rsidP="00443823">
            <w:pPr>
              <w:pStyle w:val="NoSpacing"/>
              <w:rPr>
                <w:sz w:val="20"/>
                <w:szCs w:val="20"/>
              </w:rPr>
            </w:pPr>
            <w:r w:rsidRPr="00051F60">
              <w:rPr>
                <w:sz w:val="20"/>
                <w:szCs w:val="20"/>
              </w:rPr>
              <w:t>… according to Duncan and Smith (2017) …</w:t>
            </w:r>
          </w:p>
        </w:tc>
      </w:tr>
      <w:tr w:rsidR="002F55D7" w14:paraId="7B891AD3" w14:textId="77777777" w:rsidTr="00802E41">
        <w:tc>
          <w:tcPr>
            <w:tcW w:w="1390" w:type="pct"/>
            <w:tcBorders>
              <w:top w:val="single" w:sz="6" w:space="0" w:color="BFBFBF" w:themeColor="background1" w:themeShade="BF"/>
              <w:bottom w:val="single" w:sz="6" w:space="0" w:color="BFBFBF" w:themeColor="background1" w:themeShade="BF"/>
            </w:tcBorders>
          </w:tcPr>
          <w:p w14:paraId="5A7D13D2" w14:textId="77777777" w:rsidR="002F55D7" w:rsidRPr="00051F60" w:rsidRDefault="002F55D7" w:rsidP="00443823">
            <w:pPr>
              <w:pStyle w:val="NoSpacing"/>
              <w:rPr>
                <w:sz w:val="20"/>
                <w:szCs w:val="20"/>
              </w:rPr>
            </w:pPr>
            <w:r w:rsidRPr="00051F60">
              <w:rPr>
                <w:sz w:val="20"/>
                <w:szCs w:val="20"/>
              </w:rPr>
              <w:t>Three authors</w:t>
            </w:r>
          </w:p>
        </w:tc>
        <w:tc>
          <w:tcPr>
            <w:tcW w:w="1532" w:type="pct"/>
            <w:tcBorders>
              <w:top w:val="single" w:sz="6" w:space="0" w:color="BFBFBF" w:themeColor="background1" w:themeShade="BF"/>
              <w:bottom w:val="single" w:sz="6" w:space="0" w:color="BFBFBF" w:themeColor="background1" w:themeShade="BF"/>
            </w:tcBorders>
          </w:tcPr>
          <w:p w14:paraId="0B6E4DA9" w14:textId="77777777" w:rsidR="002F55D7" w:rsidRPr="00051F60" w:rsidRDefault="002F55D7" w:rsidP="00443823">
            <w:pPr>
              <w:pStyle w:val="NoSpacing"/>
              <w:rPr>
                <w:sz w:val="20"/>
                <w:szCs w:val="20"/>
              </w:rPr>
            </w:pPr>
            <w:r w:rsidRPr="00051F60">
              <w:rPr>
                <w:sz w:val="20"/>
                <w:szCs w:val="20"/>
              </w:rPr>
              <w:t>(Duncan, Smith and Jones, 2008)</w:t>
            </w:r>
          </w:p>
        </w:tc>
        <w:tc>
          <w:tcPr>
            <w:tcW w:w="2078" w:type="pct"/>
            <w:tcBorders>
              <w:top w:val="single" w:sz="6" w:space="0" w:color="BFBFBF" w:themeColor="background1" w:themeShade="BF"/>
              <w:bottom w:val="single" w:sz="6" w:space="0" w:color="BFBFBF" w:themeColor="background1" w:themeShade="BF"/>
            </w:tcBorders>
            <w:tcMar>
              <w:right w:w="0" w:type="dxa"/>
            </w:tcMar>
          </w:tcPr>
          <w:p w14:paraId="21A6153A" w14:textId="77777777" w:rsidR="002F55D7" w:rsidRPr="00051F60" w:rsidRDefault="002F55D7" w:rsidP="00443823">
            <w:pPr>
              <w:pStyle w:val="NoSpacing"/>
              <w:rPr>
                <w:sz w:val="20"/>
                <w:szCs w:val="20"/>
              </w:rPr>
            </w:pPr>
            <w:r w:rsidRPr="00051F60">
              <w:rPr>
                <w:sz w:val="20"/>
                <w:szCs w:val="20"/>
              </w:rPr>
              <w:t>Research by Duncan, Smith and Jones (2008) shows that …</w:t>
            </w:r>
          </w:p>
        </w:tc>
      </w:tr>
      <w:tr w:rsidR="002F55D7" w14:paraId="6AE8EA92" w14:textId="77777777" w:rsidTr="00802E41">
        <w:tc>
          <w:tcPr>
            <w:tcW w:w="1390" w:type="pct"/>
            <w:tcBorders>
              <w:top w:val="single" w:sz="6" w:space="0" w:color="BFBFBF" w:themeColor="background1" w:themeShade="BF"/>
              <w:bottom w:val="single" w:sz="6" w:space="0" w:color="BFBFBF" w:themeColor="background1" w:themeShade="BF"/>
            </w:tcBorders>
          </w:tcPr>
          <w:p w14:paraId="55D6F8CD" w14:textId="77777777" w:rsidR="002F55D7" w:rsidRPr="00051F60" w:rsidRDefault="002F55D7" w:rsidP="00443823">
            <w:pPr>
              <w:pStyle w:val="NoSpacing"/>
              <w:rPr>
                <w:sz w:val="20"/>
                <w:szCs w:val="20"/>
              </w:rPr>
            </w:pPr>
            <w:r w:rsidRPr="00051F60">
              <w:rPr>
                <w:sz w:val="20"/>
                <w:szCs w:val="20"/>
              </w:rPr>
              <w:t>Four or more authors</w:t>
            </w:r>
          </w:p>
        </w:tc>
        <w:tc>
          <w:tcPr>
            <w:tcW w:w="1532" w:type="pct"/>
            <w:tcBorders>
              <w:top w:val="single" w:sz="6" w:space="0" w:color="BFBFBF" w:themeColor="background1" w:themeShade="BF"/>
              <w:bottom w:val="single" w:sz="6" w:space="0" w:color="BFBFBF" w:themeColor="background1" w:themeShade="BF"/>
            </w:tcBorders>
          </w:tcPr>
          <w:p w14:paraId="3313BCE5" w14:textId="77777777" w:rsidR="002F55D7" w:rsidRPr="00051F60" w:rsidRDefault="002F55D7" w:rsidP="00443823">
            <w:pPr>
              <w:pStyle w:val="NoSpacing"/>
              <w:rPr>
                <w:sz w:val="20"/>
                <w:szCs w:val="20"/>
              </w:rPr>
            </w:pPr>
            <w:r w:rsidRPr="00051F60">
              <w:rPr>
                <w:sz w:val="20"/>
                <w:szCs w:val="20"/>
              </w:rPr>
              <w:t xml:space="preserve">(Duncan </w:t>
            </w:r>
            <w:r w:rsidRPr="00051F60">
              <w:rPr>
                <w:i/>
                <w:iCs/>
                <w:sz w:val="20"/>
                <w:szCs w:val="20"/>
              </w:rPr>
              <w:t>et al.</w:t>
            </w:r>
            <w:r w:rsidRPr="00051F60">
              <w:rPr>
                <w:sz w:val="20"/>
                <w:szCs w:val="20"/>
              </w:rPr>
              <w:t>, 2015)</w:t>
            </w:r>
          </w:p>
        </w:tc>
        <w:tc>
          <w:tcPr>
            <w:tcW w:w="2078" w:type="pct"/>
            <w:tcBorders>
              <w:top w:val="single" w:sz="6" w:space="0" w:color="BFBFBF" w:themeColor="background1" w:themeShade="BF"/>
              <w:bottom w:val="single" w:sz="6" w:space="0" w:color="BFBFBF" w:themeColor="background1" w:themeShade="BF"/>
            </w:tcBorders>
            <w:tcMar>
              <w:right w:w="0" w:type="dxa"/>
            </w:tcMar>
          </w:tcPr>
          <w:p w14:paraId="174270AA" w14:textId="77777777" w:rsidR="002F55D7" w:rsidRPr="00051F60" w:rsidRDefault="002F55D7" w:rsidP="00443823">
            <w:pPr>
              <w:pStyle w:val="NoSpacing"/>
              <w:rPr>
                <w:sz w:val="20"/>
                <w:szCs w:val="20"/>
              </w:rPr>
            </w:pPr>
            <w:r w:rsidRPr="00051F60">
              <w:rPr>
                <w:sz w:val="20"/>
                <w:szCs w:val="20"/>
              </w:rPr>
              <w:t xml:space="preserve">Duncan </w:t>
            </w:r>
            <w:r w:rsidRPr="00051F60">
              <w:rPr>
                <w:i/>
                <w:iCs/>
                <w:sz w:val="20"/>
                <w:szCs w:val="20"/>
              </w:rPr>
              <w:t>et al.</w:t>
            </w:r>
            <w:r w:rsidRPr="00051F60">
              <w:rPr>
                <w:sz w:val="20"/>
                <w:szCs w:val="20"/>
              </w:rPr>
              <w:t xml:space="preserve"> (2015) proved that …</w:t>
            </w:r>
          </w:p>
        </w:tc>
      </w:tr>
      <w:tr w:rsidR="002F55D7" w14:paraId="1AC9D05E" w14:textId="77777777" w:rsidTr="00802E41">
        <w:tc>
          <w:tcPr>
            <w:tcW w:w="1390" w:type="pct"/>
            <w:tcBorders>
              <w:top w:val="single" w:sz="6" w:space="0" w:color="BFBFBF" w:themeColor="background1" w:themeShade="BF"/>
              <w:bottom w:val="single" w:sz="6" w:space="0" w:color="BFBFBF" w:themeColor="background1" w:themeShade="BF"/>
            </w:tcBorders>
          </w:tcPr>
          <w:p w14:paraId="047BC174" w14:textId="77777777" w:rsidR="002F55D7" w:rsidRPr="00051F60" w:rsidRDefault="002F55D7" w:rsidP="00443823">
            <w:pPr>
              <w:pStyle w:val="NoSpacing"/>
              <w:rPr>
                <w:sz w:val="20"/>
                <w:szCs w:val="20"/>
              </w:rPr>
            </w:pPr>
            <w:r w:rsidRPr="00051F60">
              <w:rPr>
                <w:sz w:val="20"/>
                <w:szCs w:val="20"/>
              </w:rPr>
              <w:t>Organisation</w:t>
            </w:r>
          </w:p>
        </w:tc>
        <w:tc>
          <w:tcPr>
            <w:tcW w:w="1532" w:type="pct"/>
            <w:tcBorders>
              <w:top w:val="single" w:sz="6" w:space="0" w:color="BFBFBF" w:themeColor="background1" w:themeShade="BF"/>
              <w:bottom w:val="single" w:sz="6" w:space="0" w:color="BFBFBF" w:themeColor="background1" w:themeShade="BF"/>
            </w:tcBorders>
          </w:tcPr>
          <w:p w14:paraId="1AB92D86" w14:textId="77777777" w:rsidR="002F55D7" w:rsidRPr="00051F60" w:rsidRDefault="002F55D7" w:rsidP="00443823">
            <w:pPr>
              <w:pStyle w:val="NoSpacing"/>
              <w:rPr>
                <w:sz w:val="20"/>
                <w:szCs w:val="20"/>
              </w:rPr>
            </w:pPr>
            <w:r w:rsidRPr="00051F60">
              <w:rPr>
                <w:sz w:val="20"/>
                <w:szCs w:val="20"/>
              </w:rPr>
              <w:t>(York St John University, 2017)</w:t>
            </w:r>
          </w:p>
        </w:tc>
        <w:tc>
          <w:tcPr>
            <w:tcW w:w="2078" w:type="pct"/>
            <w:tcBorders>
              <w:top w:val="single" w:sz="6" w:space="0" w:color="BFBFBF" w:themeColor="background1" w:themeShade="BF"/>
              <w:bottom w:val="single" w:sz="6" w:space="0" w:color="BFBFBF" w:themeColor="background1" w:themeShade="BF"/>
            </w:tcBorders>
            <w:tcMar>
              <w:right w:w="0" w:type="dxa"/>
            </w:tcMar>
          </w:tcPr>
          <w:p w14:paraId="4D1431DD" w14:textId="43F0A8DC" w:rsidR="002F55D7" w:rsidRPr="00051F60" w:rsidRDefault="002F55D7" w:rsidP="00443823">
            <w:pPr>
              <w:pStyle w:val="NoSpacing"/>
              <w:rPr>
                <w:sz w:val="20"/>
                <w:szCs w:val="20"/>
              </w:rPr>
            </w:pPr>
            <w:r w:rsidRPr="00051F60">
              <w:rPr>
                <w:sz w:val="20"/>
                <w:szCs w:val="20"/>
              </w:rPr>
              <w:t xml:space="preserve">York St John University (2017) </w:t>
            </w:r>
            <w:r w:rsidR="005014CD">
              <w:rPr>
                <w:sz w:val="20"/>
                <w:szCs w:val="20"/>
              </w:rPr>
              <w:t>advises</w:t>
            </w:r>
            <w:r w:rsidR="001F1517">
              <w:rPr>
                <w:sz w:val="20"/>
                <w:szCs w:val="20"/>
              </w:rPr>
              <w:t xml:space="preserve"> </w:t>
            </w:r>
            <w:r w:rsidR="00286959">
              <w:rPr>
                <w:sz w:val="20"/>
                <w:szCs w:val="20"/>
              </w:rPr>
              <w:t>..</w:t>
            </w:r>
            <w:r w:rsidR="005014CD">
              <w:rPr>
                <w:sz w:val="20"/>
                <w:szCs w:val="20"/>
              </w:rPr>
              <w:t>.</w:t>
            </w:r>
          </w:p>
        </w:tc>
      </w:tr>
    </w:tbl>
    <w:p w14:paraId="4B4B5AE6" w14:textId="7647BC66" w:rsidR="002F55D7" w:rsidRPr="00892880" w:rsidRDefault="002F55D7" w:rsidP="002F55D7">
      <w:pPr>
        <w:pStyle w:val="Heading2"/>
      </w:pPr>
      <w:r w:rsidRPr="00892880">
        <w:t>Examples:</w:t>
      </w:r>
    </w:p>
    <w:p w14:paraId="24EAFE9A" w14:textId="657F1589" w:rsidR="002F55D7" w:rsidRPr="00B54508" w:rsidRDefault="002F55D7" w:rsidP="00B54508">
      <w:pPr>
        <w:pStyle w:val="ListParagraph"/>
        <w:numPr>
          <w:ilvl w:val="0"/>
          <w:numId w:val="17"/>
        </w:numPr>
        <w:rPr>
          <w:b/>
          <w:bCs/>
          <w:sz w:val="24"/>
          <w:szCs w:val="24"/>
        </w:rPr>
      </w:pPr>
      <w:r w:rsidRPr="00B54508">
        <w:rPr>
          <w:sz w:val="24"/>
          <w:szCs w:val="24"/>
        </w:rPr>
        <w:t>Research findings may not support opinions you held prior to beginning your research (Greetham, 2014).</w:t>
      </w:r>
    </w:p>
    <w:p w14:paraId="663613A3" w14:textId="69570DA3" w:rsidR="002F55D7" w:rsidRPr="00051F60" w:rsidRDefault="002F55D7" w:rsidP="00B54508">
      <w:pPr>
        <w:pStyle w:val="ListParagraph"/>
        <w:numPr>
          <w:ilvl w:val="0"/>
          <w:numId w:val="17"/>
        </w:numPr>
        <w:rPr>
          <w:b/>
          <w:bCs/>
          <w:sz w:val="24"/>
          <w:szCs w:val="24"/>
        </w:rPr>
      </w:pPr>
      <w:r w:rsidRPr="00051F60">
        <w:rPr>
          <w:sz w:val="24"/>
          <w:szCs w:val="24"/>
        </w:rPr>
        <w:t>Greetham (2014) highlights that your research findings may not support opinions you held prior to beginning your research.</w:t>
      </w:r>
    </w:p>
    <w:p w14:paraId="439C4F2C" w14:textId="77777777" w:rsidR="002F55D7" w:rsidRPr="00051F60" w:rsidRDefault="002F55D7" w:rsidP="00B54508">
      <w:pPr>
        <w:pStyle w:val="ListParagraph"/>
        <w:numPr>
          <w:ilvl w:val="0"/>
          <w:numId w:val="17"/>
        </w:numPr>
        <w:rPr>
          <w:b/>
          <w:bCs/>
          <w:sz w:val="24"/>
          <w:szCs w:val="24"/>
        </w:rPr>
      </w:pPr>
      <w:r w:rsidRPr="00051F60">
        <w:rPr>
          <w:sz w:val="24"/>
          <w:szCs w:val="24"/>
        </w:rPr>
        <w:t>“Your research may not reveal what you expect” (Greetham, 2014, p. 336).</w:t>
      </w:r>
    </w:p>
    <w:p w14:paraId="5E962798" w14:textId="3BF9C6AD" w:rsidR="002F55D7" w:rsidRDefault="002F55D7" w:rsidP="002F55D7">
      <w:pPr>
        <w:pStyle w:val="Heading1"/>
      </w:pPr>
      <w:r>
        <w:t>The reference list – key examples</w:t>
      </w:r>
    </w:p>
    <w:p w14:paraId="2F3DBD35" w14:textId="77777777" w:rsidR="001B2313" w:rsidRDefault="002F55D7" w:rsidP="002F55D7">
      <w:pPr>
        <w:rPr>
          <w:sz w:val="24"/>
          <w:szCs w:val="24"/>
        </w:rPr>
      </w:pPr>
      <w:r w:rsidRPr="00051F60">
        <w:rPr>
          <w:sz w:val="24"/>
          <w:szCs w:val="24"/>
        </w:rPr>
        <w:t xml:space="preserve">Your reference list should be completed in alphabetical order by author’s surname, regardless of the type of source. </w:t>
      </w:r>
    </w:p>
    <w:p w14:paraId="4179DF8A" w14:textId="3C33EDFC" w:rsidR="002F55D7" w:rsidRPr="00051F60" w:rsidRDefault="002F55D7" w:rsidP="002F55D7">
      <w:pPr>
        <w:rPr>
          <w:sz w:val="24"/>
          <w:szCs w:val="24"/>
        </w:rPr>
      </w:pPr>
      <w:r w:rsidRPr="00051F60">
        <w:rPr>
          <w:sz w:val="24"/>
          <w:szCs w:val="24"/>
        </w:rPr>
        <w:t>Only sources that you have directly cited in your work should be included.  Instead of a reference list, some subjects ask for a bibliography which includes things you’ve cited in your essay, and everything else you may have consulted – speak to your tutor or Academic Liaison Librarian.</w:t>
      </w:r>
    </w:p>
    <w:p w14:paraId="7B818B7E" w14:textId="77777777" w:rsidR="002F55D7" w:rsidRDefault="002F55D7" w:rsidP="002F55D7">
      <w:pPr>
        <w:rPr>
          <w:sz w:val="24"/>
          <w:szCs w:val="24"/>
        </w:rPr>
      </w:pPr>
      <w:r w:rsidRPr="00051F60">
        <w:rPr>
          <w:b/>
          <w:bCs/>
          <w:sz w:val="24"/>
          <w:szCs w:val="24"/>
        </w:rPr>
        <w:t>Multiple authors rule:</w:t>
      </w:r>
      <w:r w:rsidRPr="00051F60">
        <w:rPr>
          <w:sz w:val="24"/>
          <w:szCs w:val="24"/>
        </w:rPr>
        <w:t xml:space="preserve"> all authors should be included in the reference list, i.e. do not use </w:t>
      </w:r>
      <w:r w:rsidRPr="00051F60">
        <w:rPr>
          <w:i/>
          <w:iCs/>
          <w:sz w:val="24"/>
          <w:szCs w:val="24"/>
        </w:rPr>
        <w:t>et al</w:t>
      </w:r>
      <w:r w:rsidRPr="00051F60">
        <w:rPr>
          <w:sz w:val="24"/>
          <w:szCs w:val="24"/>
        </w:rPr>
        <w:t>.</w:t>
      </w:r>
    </w:p>
    <w:p w14:paraId="19EEB94F" w14:textId="6273595F" w:rsidR="007958E2" w:rsidRPr="00985FE8" w:rsidRDefault="00586932" w:rsidP="00985FE8">
      <w:pPr>
        <w:rPr>
          <w:sz w:val="24"/>
          <w:szCs w:val="24"/>
        </w:rPr>
      </w:pPr>
      <w:r>
        <w:rPr>
          <w:sz w:val="24"/>
          <w:szCs w:val="24"/>
        </w:rPr>
        <w:t>T</w:t>
      </w:r>
      <w:r w:rsidR="005679A4">
        <w:rPr>
          <w:sz w:val="24"/>
          <w:szCs w:val="24"/>
        </w:rPr>
        <w:t xml:space="preserve">his guide </w:t>
      </w:r>
      <w:r w:rsidR="00395035">
        <w:rPr>
          <w:sz w:val="24"/>
          <w:szCs w:val="24"/>
        </w:rPr>
        <w:t>tells you</w:t>
      </w:r>
      <w:r>
        <w:rPr>
          <w:sz w:val="24"/>
          <w:szCs w:val="24"/>
        </w:rPr>
        <w:t xml:space="preserve"> </w:t>
      </w:r>
      <w:r w:rsidR="0055708F">
        <w:rPr>
          <w:sz w:val="24"/>
          <w:szCs w:val="24"/>
        </w:rPr>
        <w:t xml:space="preserve">how to reference a book, </w:t>
      </w:r>
      <w:r w:rsidR="00395035">
        <w:rPr>
          <w:sz w:val="24"/>
          <w:szCs w:val="24"/>
        </w:rPr>
        <w:t xml:space="preserve">a </w:t>
      </w:r>
      <w:r w:rsidR="0055708F">
        <w:rPr>
          <w:sz w:val="24"/>
          <w:szCs w:val="24"/>
        </w:rPr>
        <w:t xml:space="preserve">chapter or section in an edited book, </w:t>
      </w:r>
      <w:r w:rsidR="00395035">
        <w:rPr>
          <w:sz w:val="24"/>
          <w:szCs w:val="24"/>
        </w:rPr>
        <w:t xml:space="preserve">a </w:t>
      </w:r>
      <w:r w:rsidR="0055708F">
        <w:rPr>
          <w:sz w:val="24"/>
          <w:szCs w:val="24"/>
        </w:rPr>
        <w:t>journal article,</w:t>
      </w:r>
      <w:r w:rsidR="00395035">
        <w:rPr>
          <w:sz w:val="24"/>
          <w:szCs w:val="24"/>
        </w:rPr>
        <w:t xml:space="preserve"> a</w:t>
      </w:r>
      <w:r w:rsidR="0055708F">
        <w:rPr>
          <w:sz w:val="24"/>
          <w:szCs w:val="24"/>
        </w:rPr>
        <w:t xml:space="preserve"> webpage</w:t>
      </w:r>
      <w:r w:rsidR="000202BA">
        <w:rPr>
          <w:sz w:val="24"/>
          <w:szCs w:val="24"/>
        </w:rPr>
        <w:t xml:space="preserve"> and </w:t>
      </w:r>
      <w:r w:rsidR="001D0E24">
        <w:rPr>
          <w:sz w:val="24"/>
          <w:szCs w:val="24"/>
        </w:rPr>
        <w:t>a report/document.</w:t>
      </w:r>
      <w:r w:rsidR="007958E2">
        <w:br w:type="page"/>
      </w:r>
    </w:p>
    <w:p w14:paraId="33D1633A" w14:textId="571BBADE" w:rsidR="002F55D7" w:rsidRDefault="002F55D7" w:rsidP="002F55D7">
      <w:pPr>
        <w:pStyle w:val="Heading2"/>
      </w:pPr>
      <w:r>
        <w:lastRenderedPageBreak/>
        <w:t>Book</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2F55D7" w14:paraId="644D4075" w14:textId="77777777" w:rsidTr="00443823">
        <w:tc>
          <w:tcPr>
            <w:tcW w:w="1250" w:type="pct"/>
            <w:tcBorders>
              <w:top w:val="single" w:sz="6" w:space="0" w:color="auto"/>
              <w:bottom w:val="single" w:sz="6" w:space="0" w:color="BFBFBF" w:themeColor="background1" w:themeShade="BF"/>
            </w:tcBorders>
          </w:tcPr>
          <w:p w14:paraId="02D864B1" w14:textId="77777777" w:rsidR="002F55D7" w:rsidRPr="00051F60" w:rsidRDefault="002F55D7" w:rsidP="00443823">
            <w:pPr>
              <w:pStyle w:val="NoSpacing"/>
              <w:rPr>
                <w:sz w:val="20"/>
                <w:szCs w:val="20"/>
              </w:rPr>
            </w:pPr>
            <w:r w:rsidRPr="00051F60">
              <w:rPr>
                <w:sz w:val="20"/>
                <w:szCs w:val="20"/>
              </w:rPr>
              <w:t>Format</w:t>
            </w:r>
          </w:p>
        </w:tc>
        <w:tc>
          <w:tcPr>
            <w:tcW w:w="3750" w:type="pct"/>
            <w:tcBorders>
              <w:top w:val="single" w:sz="6" w:space="0" w:color="auto"/>
              <w:bottom w:val="single" w:sz="6" w:space="0" w:color="BFBFBF" w:themeColor="background1" w:themeShade="BF"/>
            </w:tcBorders>
          </w:tcPr>
          <w:p w14:paraId="429B8BC1" w14:textId="1B15BA9B" w:rsidR="002F55D7" w:rsidRPr="00051F60" w:rsidRDefault="002F55D7" w:rsidP="00443823">
            <w:pPr>
              <w:pStyle w:val="NoSpacing"/>
              <w:rPr>
                <w:sz w:val="20"/>
                <w:szCs w:val="20"/>
              </w:rPr>
            </w:pPr>
            <w:r w:rsidRPr="00051F60">
              <w:rPr>
                <w:sz w:val="20"/>
                <w:szCs w:val="20"/>
              </w:rPr>
              <w:t xml:space="preserve">Author(s) (Published Year) </w:t>
            </w:r>
            <w:r w:rsidRPr="00051F60">
              <w:rPr>
                <w:i/>
                <w:iCs/>
                <w:sz w:val="20"/>
                <w:szCs w:val="20"/>
              </w:rPr>
              <w:t>Title of book in italics</w:t>
            </w:r>
            <w:r w:rsidRPr="00051F60">
              <w:rPr>
                <w:sz w:val="20"/>
                <w:szCs w:val="20"/>
              </w:rPr>
              <w:t>. Edition (if not 1</w:t>
            </w:r>
            <w:r w:rsidR="00421769">
              <w:rPr>
                <w:sz w:val="20"/>
                <w:szCs w:val="20"/>
              </w:rPr>
              <w:t>st</w:t>
            </w:r>
            <w:r w:rsidRPr="00051F60">
              <w:rPr>
                <w:sz w:val="20"/>
                <w:szCs w:val="20"/>
              </w:rPr>
              <w:t>). Place of Publication: Publisher.</w:t>
            </w:r>
          </w:p>
        </w:tc>
      </w:tr>
      <w:tr w:rsidR="002F55D7" w14:paraId="673864A2" w14:textId="77777777" w:rsidTr="00443823">
        <w:tc>
          <w:tcPr>
            <w:tcW w:w="1250" w:type="pct"/>
            <w:tcBorders>
              <w:top w:val="single" w:sz="6" w:space="0" w:color="BFBFBF" w:themeColor="background1" w:themeShade="BF"/>
              <w:bottom w:val="single" w:sz="6" w:space="0" w:color="BFBFBF" w:themeColor="background1" w:themeShade="BF"/>
            </w:tcBorders>
          </w:tcPr>
          <w:p w14:paraId="02AEB514" w14:textId="77777777" w:rsidR="002F55D7" w:rsidRPr="00051F60" w:rsidRDefault="002F55D7" w:rsidP="00443823">
            <w:pPr>
              <w:pStyle w:val="NoSpacing"/>
              <w:rPr>
                <w:sz w:val="20"/>
                <w:szCs w:val="20"/>
              </w:rPr>
            </w:pPr>
            <w:r w:rsidRPr="00051F60">
              <w:rPr>
                <w:sz w:val="20"/>
                <w:szCs w:val="20"/>
              </w:rPr>
              <w:t>Example</w:t>
            </w:r>
          </w:p>
        </w:tc>
        <w:tc>
          <w:tcPr>
            <w:tcW w:w="3750" w:type="pct"/>
            <w:tcBorders>
              <w:top w:val="single" w:sz="6" w:space="0" w:color="BFBFBF" w:themeColor="background1" w:themeShade="BF"/>
              <w:bottom w:val="single" w:sz="6" w:space="0" w:color="BFBFBF" w:themeColor="background1" w:themeShade="BF"/>
            </w:tcBorders>
          </w:tcPr>
          <w:p w14:paraId="03657B50" w14:textId="05947E28" w:rsidR="002F55D7" w:rsidRPr="00051F60" w:rsidRDefault="002F55D7" w:rsidP="00443823">
            <w:pPr>
              <w:pStyle w:val="NoSpacing"/>
              <w:rPr>
                <w:sz w:val="20"/>
                <w:szCs w:val="20"/>
              </w:rPr>
            </w:pPr>
            <w:r w:rsidRPr="00051F60">
              <w:rPr>
                <w:sz w:val="20"/>
                <w:szCs w:val="20"/>
              </w:rPr>
              <w:t xml:space="preserve">Hennessey, I. and Japp, A. (2016) </w:t>
            </w:r>
            <w:r w:rsidRPr="00051F60">
              <w:rPr>
                <w:i/>
                <w:iCs/>
                <w:sz w:val="20"/>
                <w:szCs w:val="20"/>
              </w:rPr>
              <w:t>The psychology of attitudes and attitude change</w:t>
            </w:r>
            <w:r w:rsidRPr="00051F60">
              <w:rPr>
                <w:sz w:val="20"/>
                <w:szCs w:val="20"/>
              </w:rPr>
              <w:t>. 2</w:t>
            </w:r>
            <w:r w:rsidR="00330364">
              <w:rPr>
                <w:sz w:val="20"/>
                <w:szCs w:val="20"/>
              </w:rPr>
              <w:t>nd</w:t>
            </w:r>
            <w:r w:rsidRPr="00051F60">
              <w:rPr>
                <w:sz w:val="20"/>
                <w:szCs w:val="20"/>
              </w:rPr>
              <w:t xml:space="preserve"> </w:t>
            </w:r>
            <w:proofErr w:type="spellStart"/>
            <w:r w:rsidRPr="00051F60">
              <w:rPr>
                <w:sz w:val="20"/>
                <w:szCs w:val="20"/>
              </w:rPr>
              <w:t>edn</w:t>
            </w:r>
            <w:proofErr w:type="spellEnd"/>
            <w:r w:rsidRPr="00051F60">
              <w:rPr>
                <w:sz w:val="20"/>
                <w:szCs w:val="20"/>
              </w:rPr>
              <w:t>. Edinburgh: Churchill Livingstone.</w:t>
            </w:r>
          </w:p>
        </w:tc>
      </w:tr>
    </w:tbl>
    <w:p w14:paraId="79799100" w14:textId="12D33415" w:rsidR="002F55D7" w:rsidRDefault="002F55D7" w:rsidP="002F55D7">
      <w:pPr>
        <w:pStyle w:val="Heading2"/>
      </w:pPr>
      <w:r>
        <w:t>Chapter</w:t>
      </w:r>
      <w:r w:rsidR="0055708F">
        <w:t xml:space="preserve"> or section</w:t>
      </w:r>
      <w:r>
        <w:t xml:space="preserve"> in an edited book</w:t>
      </w:r>
    </w:p>
    <w:p w14:paraId="47BCAF13" w14:textId="77777777" w:rsidR="002F55D7" w:rsidRPr="00742879" w:rsidRDefault="002F55D7" w:rsidP="002F55D7">
      <w:pPr>
        <w:pStyle w:val="ExplainerdirectlyafterHeading2"/>
        <w:rPr>
          <w:sz w:val="22"/>
          <w:szCs w:val="22"/>
        </w:rPr>
      </w:pPr>
      <w:r w:rsidRPr="00742879">
        <w:rPr>
          <w:sz w:val="22"/>
          <w:szCs w:val="22"/>
        </w:rPr>
        <w:t>For books where each chapter is written by a different author, you need to reference the individual chapters within the complete book:</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2F55D7" w14:paraId="287D12B0" w14:textId="77777777" w:rsidTr="00443823">
        <w:tc>
          <w:tcPr>
            <w:tcW w:w="1250" w:type="pct"/>
            <w:tcBorders>
              <w:top w:val="single" w:sz="6" w:space="0" w:color="auto"/>
              <w:bottom w:val="single" w:sz="6" w:space="0" w:color="BFBFBF" w:themeColor="background1" w:themeShade="BF"/>
            </w:tcBorders>
          </w:tcPr>
          <w:p w14:paraId="2C955255" w14:textId="77777777" w:rsidR="002F55D7" w:rsidRPr="00051F60" w:rsidRDefault="002F55D7" w:rsidP="00443823">
            <w:pPr>
              <w:pStyle w:val="NoSpacing"/>
              <w:rPr>
                <w:sz w:val="20"/>
                <w:szCs w:val="20"/>
              </w:rPr>
            </w:pPr>
            <w:r w:rsidRPr="00051F60">
              <w:rPr>
                <w:sz w:val="20"/>
                <w:szCs w:val="20"/>
              </w:rPr>
              <w:t>Format</w:t>
            </w:r>
          </w:p>
        </w:tc>
        <w:tc>
          <w:tcPr>
            <w:tcW w:w="3750" w:type="pct"/>
            <w:tcBorders>
              <w:top w:val="single" w:sz="6" w:space="0" w:color="auto"/>
              <w:bottom w:val="single" w:sz="6" w:space="0" w:color="BFBFBF" w:themeColor="background1" w:themeShade="BF"/>
            </w:tcBorders>
          </w:tcPr>
          <w:p w14:paraId="778445F7" w14:textId="57E2FF2C" w:rsidR="002F55D7" w:rsidRPr="00051F60" w:rsidRDefault="002F55D7" w:rsidP="00443823">
            <w:pPr>
              <w:pStyle w:val="NoSpacing"/>
              <w:rPr>
                <w:sz w:val="20"/>
                <w:szCs w:val="20"/>
              </w:rPr>
            </w:pPr>
            <w:r w:rsidRPr="00051F60">
              <w:rPr>
                <w:sz w:val="20"/>
                <w:szCs w:val="20"/>
              </w:rPr>
              <w:t xml:space="preserve">Chapter author(s) (Published Year) ‘Title of chapter’, in Editor(s) of book followed by (ed.) or (eds) </w:t>
            </w:r>
            <w:r w:rsidRPr="00051F60">
              <w:rPr>
                <w:i/>
                <w:iCs/>
                <w:sz w:val="20"/>
                <w:szCs w:val="20"/>
              </w:rPr>
              <w:t>Title of book in italics</w:t>
            </w:r>
            <w:r w:rsidRPr="00051F60">
              <w:rPr>
                <w:sz w:val="20"/>
                <w:szCs w:val="20"/>
              </w:rPr>
              <w:t>. Place of publication: Publisher, Page numbers of whole chapter.</w:t>
            </w:r>
          </w:p>
        </w:tc>
      </w:tr>
      <w:tr w:rsidR="002F55D7" w14:paraId="594B6013" w14:textId="77777777" w:rsidTr="00443823">
        <w:tc>
          <w:tcPr>
            <w:tcW w:w="1250" w:type="pct"/>
            <w:tcBorders>
              <w:top w:val="single" w:sz="6" w:space="0" w:color="BFBFBF" w:themeColor="background1" w:themeShade="BF"/>
              <w:bottom w:val="single" w:sz="6" w:space="0" w:color="BFBFBF" w:themeColor="background1" w:themeShade="BF"/>
            </w:tcBorders>
          </w:tcPr>
          <w:p w14:paraId="6142AA73" w14:textId="77777777" w:rsidR="002F55D7" w:rsidRPr="00051F60" w:rsidRDefault="002F55D7" w:rsidP="00443823">
            <w:pPr>
              <w:pStyle w:val="NoSpacing"/>
              <w:rPr>
                <w:sz w:val="20"/>
                <w:szCs w:val="20"/>
              </w:rPr>
            </w:pPr>
            <w:r w:rsidRPr="00051F60">
              <w:rPr>
                <w:sz w:val="20"/>
                <w:szCs w:val="20"/>
              </w:rPr>
              <w:t>Example</w:t>
            </w:r>
          </w:p>
        </w:tc>
        <w:tc>
          <w:tcPr>
            <w:tcW w:w="3750" w:type="pct"/>
            <w:tcBorders>
              <w:top w:val="single" w:sz="6" w:space="0" w:color="BFBFBF" w:themeColor="background1" w:themeShade="BF"/>
              <w:bottom w:val="single" w:sz="6" w:space="0" w:color="BFBFBF" w:themeColor="background1" w:themeShade="BF"/>
            </w:tcBorders>
          </w:tcPr>
          <w:p w14:paraId="5591E6AD" w14:textId="7F8CCEB5" w:rsidR="002F55D7" w:rsidRPr="00051F60" w:rsidRDefault="002F55D7" w:rsidP="00443823">
            <w:pPr>
              <w:pStyle w:val="NoSpacing"/>
              <w:rPr>
                <w:sz w:val="20"/>
                <w:szCs w:val="20"/>
              </w:rPr>
            </w:pPr>
            <w:r w:rsidRPr="00051F60">
              <w:rPr>
                <w:sz w:val="20"/>
                <w:szCs w:val="20"/>
              </w:rPr>
              <w:t xml:space="preserve">Stone, T. (2002) ‘Libraries in the twenty-first century’, in M. </w:t>
            </w:r>
            <w:r w:rsidR="00730B44" w:rsidRPr="00051F60">
              <w:rPr>
                <w:sz w:val="20"/>
                <w:szCs w:val="20"/>
              </w:rPr>
              <w:t xml:space="preserve">Woolley </w:t>
            </w:r>
            <w:r w:rsidRPr="00051F60">
              <w:rPr>
                <w:sz w:val="20"/>
                <w:szCs w:val="20"/>
              </w:rPr>
              <w:t xml:space="preserve">(ed.) </w:t>
            </w:r>
            <w:r w:rsidRPr="00051F60">
              <w:rPr>
                <w:i/>
                <w:iCs/>
                <w:sz w:val="20"/>
                <w:szCs w:val="20"/>
              </w:rPr>
              <w:t>The changing world of information retrieval</w:t>
            </w:r>
            <w:r w:rsidRPr="00051F60">
              <w:rPr>
                <w:sz w:val="20"/>
                <w:szCs w:val="20"/>
              </w:rPr>
              <w:t>. Luton: UOL Press, pp. 23–45.</w:t>
            </w:r>
          </w:p>
        </w:tc>
      </w:tr>
    </w:tbl>
    <w:p w14:paraId="3BB1A1F4" w14:textId="5DDCABD7" w:rsidR="002F55D7" w:rsidRDefault="002F55D7" w:rsidP="002F55D7">
      <w:pPr>
        <w:pStyle w:val="Heading2"/>
      </w:pPr>
      <w:r>
        <w:t>Journal article</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2F55D7" w14:paraId="33672279" w14:textId="77777777" w:rsidTr="00443823">
        <w:tc>
          <w:tcPr>
            <w:tcW w:w="1250" w:type="pct"/>
            <w:tcBorders>
              <w:top w:val="single" w:sz="6" w:space="0" w:color="auto"/>
              <w:bottom w:val="single" w:sz="6" w:space="0" w:color="BFBFBF" w:themeColor="background1" w:themeShade="BF"/>
            </w:tcBorders>
          </w:tcPr>
          <w:p w14:paraId="289EDA72" w14:textId="77777777" w:rsidR="002F55D7" w:rsidRPr="00051F60" w:rsidRDefault="002F55D7" w:rsidP="00443823">
            <w:pPr>
              <w:pStyle w:val="NoSpacing"/>
              <w:rPr>
                <w:sz w:val="20"/>
                <w:szCs w:val="20"/>
              </w:rPr>
            </w:pPr>
            <w:r w:rsidRPr="00051F60">
              <w:rPr>
                <w:sz w:val="20"/>
                <w:szCs w:val="20"/>
              </w:rPr>
              <w:t>Format</w:t>
            </w:r>
          </w:p>
        </w:tc>
        <w:tc>
          <w:tcPr>
            <w:tcW w:w="3750" w:type="pct"/>
            <w:tcBorders>
              <w:top w:val="single" w:sz="6" w:space="0" w:color="auto"/>
              <w:bottom w:val="single" w:sz="6" w:space="0" w:color="BFBFBF" w:themeColor="background1" w:themeShade="BF"/>
            </w:tcBorders>
          </w:tcPr>
          <w:p w14:paraId="712F01DB" w14:textId="77777777" w:rsidR="002F55D7" w:rsidRPr="00051F60" w:rsidRDefault="002F55D7" w:rsidP="00443823">
            <w:pPr>
              <w:pStyle w:val="NoSpacing"/>
              <w:rPr>
                <w:sz w:val="20"/>
                <w:szCs w:val="20"/>
              </w:rPr>
            </w:pPr>
            <w:r w:rsidRPr="00051F60">
              <w:rPr>
                <w:sz w:val="20"/>
                <w:szCs w:val="20"/>
              </w:rPr>
              <w:t xml:space="preserve">Author(s) (Published Year) ‘Title of article’, </w:t>
            </w:r>
            <w:r w:rsidRPr="00051F60">
              <w:rPr>
                <w:i/>
                <w:iCs/>
                <w:sz w:val="20"/>
                <w:szCs w:val="20"/>
              </w:rPr>
              <w:t>Title of Journal in italics</w:t>
            </w:r>
            <w:r w:rsidRPr="00051F60">
              <w:rPr>
                <w:sz w:val="20"/>
                <w:szCs w:val="20"/>
              </w:rPr>
              <w:t>, Volume number (issue number), Page numbers of whole article.</w:t>
            </w:r>
          </w:p>
        </w:tc>
      </w:tr>
      <w:tr w:rsidR="002F55D7" w14:paraId="5BF1E342" w14:textId="77777777" w:rsidTr="00443823">
        <w:tc>
          <w:tcPr>
            <w:tcW w:w="1250" w:type="pct"/>
            <w:tcBorders>
              <w:top w:val="single" w:sz="6" w:space="0" w:color="BFBFBF" w:themeColor="background1" w:themeShade="BF"/>
              <w:bottom w:val="single" w:sz="6" w:space="0" w:color="BFBFBF" w:themeColor="background1" w:themeShade="BF"/>
            </w:tcBorders>
          </w:tcPr>
          <w:p w14:paraId="2DF3FEC7" w14:textId="77777777" w:rsidR="002F55D7" w:rsidRDefault="002F55D7" w:rsidP="00443823">
            <w:pPr>
              <w:pStyle w:val="NoSpacing"/>
              <w:rPr>
                <w:sz w:val="20"/>
                <w:szCs w:val="20"/>
              </w:rPr>
            </w:pPr>
            <w:r w:rsidRPr="00051F60">
              <w:rPr>
                <w:sz w:val="20"/>
                <w:szCs w:val="20"/>
              </w:rPr>
              <w:t>Examples</w:t>
            </w:r>
          </w:p>
          <w:p w14:paraId="064FE9C1" w14:textId="77777777" w:rsidR="000A7BE6" w:rsidRDefault="000A7BE6" w:rsidP="000A7BE6"/>
          <w:p w14:paraId="16A255CD" w14:textId="0481E58C" w:rsidR="000A7BE6" w:rsidRPr="000A7BE6" w:rsidRDefault="000A7BE6" w:rsidP="000A7BE6">
            <w:pPr>
              <w:jc w:val="right"/>
            </w:pPr>
          </w:p>
        </w:tc>
        <w:tc>
          <w:tcPr>
            <w:tcW w:w="3750" w:type="pct"/>
            <w:tcBorders>
              <w:top w:val="single" w:sz="6" w:space="0" w:color="BFBFBF" w:themeColor="background1" w:themeShade="BF"/>
              <w:bottom w:val="single" w:sz="6" w:space="0" w:color="BFBFBF" w:themeColor="background1" w:themeShade="BF"/>
            </w:tcBorders>
          </w:tcPr>
          <w:p w14:paraId="6CC244C7" w14:textId="4194D03B" w:rsidR="002F55D7" w:rsidRPr="00051F60" w:rsidRDefault="002F55D7" w:rsidP="00443823">
            <w:pPr>
              <w:pStyle w:val="NoSpacing"/>
              <w:rPr>
                <w:sz w:val="20"/>
                <w:szCs w:val="20"/>
              </w:rPr>
            </w:pPr>
            <w:r w:rsidRPr="00051F60">
              <w:rPr>
                <w:sz w:val="20"/>
                <w:szCs w:val="20"/>
              </w:rPr>
              <w:t xml:space="preserve">Weight, E. and Kendal, S. (2004) ‘Staff attitudes towards inpatients with borderline personality disorder’, </w:t>
            </w:r>
            <w:r w:rsidRPr="00051F60">
              <w:rPr>
                <w:i/>
                <w:iCs/>
                <w:sz w:val="20"/>
                <w:szCs w:val="20"/>
              </w:rPr>
              <w:t>Mental Health Practice</w:t>
            </w:r>
            <w:r w:rsidRPr="00051F60">
              <w:rPr>
                <w:sz w:val="20"/>
                <w:szCs w:val="20"/>
              </w:rPr>
              <w:t>, 17(3), pp. 34–38.</w:t>
            </w:r>
          </w:p>
          <w:p w14:paraId="73D5860B" w14:textId="77777777" w:rsidR="002F55D7" w:rsidRPr="007958E2" w:rsidRDefault="002F55D7" w:rsidP="00443823">
            <w:pPr>
              <w:pStyle w:val="NoSpacing"/>
              <w:rPr>
                <w:sz w:val="12"/>
                <w:szCs w:val="12"/>
              </w:rPr>
            </w:pPr>
          </w:p>
          <w:p w14:paraId="618448A8" w14:textId="6D8C892C" w:rsidR="002F55D7" w:rsidRPr="00051F60" w:rsidRDefault="002F55D7" w:rsidP="00443823">
            <w:pPr>
              <w:pStyle w:val="NoSpacing"/>
              <w:rPr>
                <w:sz w:val="20"/>
                <w:szCs w:val="20"/>
              </w:rPr>
            </w:pPr>
            <w:r w:rsidRPr="00051F60">
              <w:rPr>
                <w:i/>
                <w:iCs/>
                <w:sz w:val="20"/>
                <w:szCs w:val="20"/>
              </w:rPr>
              <w:t xml:space="preserve">Note: If the article is </w:t>
            </w:r>
            <w:r w:rsidRPr="00730B44">
              <w:rPr>
                <w:b/>
                <w:bCs/>
                <w:i/>
                <w:iCs/>
                <w:sz w:val="20"/>
                <w:szCs w:val="20"/>
              </w:rPr>
              <w:t>only</w:t>
            </w:r>
            <w:r w:rsidRPr="00051F60">
              <w:rPr>
                <w:i/>
                <w:iCs/>
                <w:sz w:val="20"/>
                <w:szCs w:val="20"/>
              </w:rPr>
              <w:t xml:space="preserve"> available onlin</w:t>
            </w:r>
            <w:r w:rsidR="005E1352">
              <w:rPr>
                <w:i/>
                <w:iCs/>
                <w:sz w:val="20"/>
                <w:szCs w:val="20"/>
              </w:rPr>
              <w:t>e</w:t>
            </w:r>
            <w:r w:rsidRPr="00051F60">
              <w:rPr>
                <w:i/>
                <w:iCs/>
                <w:sz w:val="20"/>
                <w:szCs w:val="20"/>
              </w:rPr>
              <w:t xml:space="preserve">, </w:t>
            </w:r>
            <w:r w:rsidR="00730B44" w:rsidRPr="00051F60">
              <w:rPr>
                <w:i/>
                <w:iCs/>
                <w:sz w:val="20"/>
                <w:szCs w:val="20"/>
              </w:rPr>
              <w:t xml:space="preserve">include </w:t>
            </w:r>
            <w:r w:rsidR="00730B44" w:rsidRPr="00051F60">
              <w:rPr>
                <w:sz w:val="20"/>
                <w:szCs w:val="20"/>
              </w:rPr>
              <w:t>Available at</w:t>
            </w:r>
            <w:r w:rsidR="00730B44" w:rsidRPr="00730B44">
              <w:rPr>
                <w:sz w:val="20"/>
                <w:szCs w:val="20"/>
              </w:rPr>
              <w:t>:</w:t>
            </w:r>
            <w:r w:rsidR="00730B44" w:rsidRPr="00730B44">
              <w:rPr>
                <w:i/>
                <w:iCs/>
                <w:sz w:val="20"/>
                <w:szCs w:val="20"/>
              </w:rPr>
              <w:t xml:space="preserve"> </w:t>
            </w:r>
            <w:r w:rsidR="00E83823" w:rsidRPr="00E83823">
              <w:rPr>
                <w:sz w:val="20"/>
                <w:szCs w:val="20"/>
              </w:rPr>
              <w:t>DOI</w:t>
            </w:r>
            <w:r w:rsidRPr="00E83823">
              <w:rPr>
                <w:sz w:val="20"/>
                <w:szCs w:val="20"/>
              </w:rPr>
              <w:t xml:space="preserve"> </w:t>
            </w:r>
            <w:r w:rsidRPr="00051F60">
              <w:rPr>
                <w:i/>
                <w:iCs/>
                <w:sz w:val="20"/>
                <w:szCs w:val="20"/>
              </w:rPr>
              <w:t>(</w:t>
            </w:r>
            <w:r w:rsidR="00E83823">
              <w:rPr>
                <w:i/>
                <w:iCs/>
                <w:sz w:val="20"/>
                <w:szCs w:val="20"/>
              </w:rPr>
              <w:t>D</w:t>
            </w:r>
            <w:r w:rsidRPr="00051F60">
              <w:rPr>
                <w:i/>
                <w:iCs/>
                <w:sz w:val="20"/>
                <w:szCs w:val="20"/>
              </w:rPr>
              <w:t xml:space="preserve">igital </w:t>
            </w:r>
            <w:r w:rsidR="00E83823">
              <w:rPr>
                <w:i/>
                <w:iCs/>
                <w:sz w:val="20"/>
                <w:szCs w:val="20"/>
              </w:rPr>
              <w:t>O</w:t>
            </w:r>
            <w:r w:rsidRPr="00051F60">
              <w:rPr>
                <w:i/>
                <w:iCs/>
                <w:sz w:val="20"/>
                <w:szCs w:val="20"/>
              </w:rPr>
              <w:t xml:space="preserve">bject </w:t>
            </w:r>
            <w:r w:rsidR="00E83823">
              <w:rPr>
                <w:i/>
                <w:iCs/>
                <w:sz w:val="20"/>
                <w:szCs w:val="20"/>
              </w:rPr>
              <w:t>I</w:t>
            </w:r>
            <w:r w:rsidRPr="00051F60">
              <w:rPr>
                <w:i/>
                <w:iCs/>
                <w:sz w:val="20"/>
                <w:szCs w:val="20"/>
              </w:rPr>
              <w:t>dentifier)</w:t>
            </w:r>
            <w:r w:rsidR="00730B44">
              <w:rPr>
                <w:i/>
                <w:iCs/>
                <w:sz w:val="20"/>
                <w:szCs w:val="20"/>
              </w:rPr>
              <w:t xml:space="preserve"> </w:t>
            </w:r>
            <w:r w:rsidRPr="00051F60">
              <w:rPr>
                <w:i/>
                <w:iCs/>
                <w:sz w:val="20"/>
                <w:szCs w:val="20"/>
              </w:rPr>
              <w:t xml:space="preserve">at the end of the reference. If there is no </w:t>
            </w:r>
            <w:r w:rsidR="00927E7F">
              <w:rPr>
                <w:i/>
                <w:iCs/>
                <w:sz w:val="20"/>
                <w:szCs w:val="20"/>
              </w:rPr>
              <w:t>DOI</w:t>
            </w:r>
            <w:r w:rsidRPr="00051F60">
              <w:rPr>
                <w:i/>
                <w:iCs/>
                <w:sz w:val="20"/>
                <w:szCs w:val="20"/>
              </w:rPr>
              <w:t xml:space="preserve">, </w:t>
            </w:r>
            <w:r w:rsidR="00730B44" w:rsidRPr="00051F60">
              <w:rPr>
                <w:i/>
                <w:iCs/>
                <w:sz w:val="20"/>
                <w:szCs w:val="20"/>
              </w:rPr>
              <w:t xml:space="preserve">include </w:t>
            </w:r>
            <w:r w:rsidR="00730B44" w:rsidRPr="00051F60">
              <w:rPr>
                <w:sz w:val="20"/>
                <w:szCs w:val="20"/>
              </w:rPr>
              <w:t>Available at</w:t>
            </w:r>
            <w:r w:rsidR="00730B44" w:rsidRPr="00730B44">
              <w:rPr>
                <w:sz w:val="20"/>
                <w:szCs w:val="20"/>
              </w:rPr>
              <w:t>:</w:t>
            </w:r>
            <w:r w:rsidR="00730B44" w:rsidRPr="00730B44">
              <w:rPr>
                <w:i/>
                <w:iCs/>
                <w:sz w:val="20"/>
                <w:szCs w:val="20"/>
              </w:rPr>
              <w:t xml:space="preserve"> </w:t>
            </w:r>
            <w:r w:rsidRPr="00051F60">
              <w:rPr>
                <w:sz w:val="20"/>
                <w:szCs w:val="20"/>
              </w:rPr>
              <w:t>URL (Accessed: date)</w:t>
            </w:r>
            <w:r w:rsidRPr="00051F60">
              <w:rPr>
                <w:i/>
                <w:iCs/>
                <w:sz w:val="20"/>
                <w:szCs w:val="20"/>
              </w:rPr>
              <w:t xml:space="preserve"> instead.</w:t>
            </w:r>
            <w:r w:rsidR="001665A3">
              <w:rPr>
                <w:i/>
                <w:iCs/>
                <w:sz w:val="20"/>
                <w:szCs w:val="20"/>
              </w:rPr>
              <w:t xml:space="preserve"> Include the article number if available</w:t>
            </w:r>
            <w:r w:rsidR="007A7889">
              <w:rPr>
                <w:i/>
                <w:iCs/>
                <w:sz w:val="20"/>
                <w:szCs w:val="20"/>
              </w:rPr>
              <w:t>.</w:t>
            </w:r>
            <w:r w:rsidR="008B6F51">
              <w:rPr>
                <w:i/>
                <w:iCs/>
                <w:sz w:val="20"/>
                <w:szCs w:val="20"/>
              </w:rPr>
              <w:t xml:space="preserve"> </w:t>
            </w:r>
          </w:p>
          <w:p w14:paraId="2AE44E31" w14:textId="77777777" w:rsidR="002F55D7" w:rsidRPr="007958E2" w:rsidRDefault="002F55D7" w:rsidP="00443823">
            <w:pPr>
              <w:pStyle w:val="NoSpacing"/>
              <w:rPr>
                <w:sz w:val="12"/>
                <w:szCs w:val="12"/>
              </w:rPr>
            </w:pPr>
          </w:p>
          <w:p w14:paraId="13987CA1" w14:textId="21023700" w:rsidR="002F55D7" w:rsidRPr="00051F60" w:rsidRDefault="002F55D7" w:rsidP="00443823">
            <w:pPr>
              <w:pStyle w:val="NoSpacing"/>
              <w:rPr>
                <w:sz w:val="20"/>
                <w:szCs w:val="20"/>
              </w:rPr>
            </w:pPr>
            <w:r w:rsidRPr="00051F60">
              <w:rPr>
                <w:sz w:val="20"/>
                <w:szCs w:val="20"/>
              </w:rPr>
              <w:t>Hamley, S. (20</w:t>
            </w:r>
            <w:r w:rsidR="00B96E14">
              <w:rPr>
                <w:sz w:val="20"/>
                <w:szCs w:val="20"/>
              </w:rPr>
              <w:t>1</w:t>
            </w:r>
            <w:r w:rsidRPr="00051F60">
              <w:rPr>
                <w:sz w:val="20"/>
                <w:szCs w:val="20"/>
              </w:rPr>
              <w:t xml:space="preserve">7) ‘The effect of replacing saturated fat with mostly n-6 </w:t>
            </w:r>
            <w:r w:rsidR="00020BE6" w:rsidRPr="00051F60">
              <w:rPr>
                <w:sz w:val="20"/>
                <w:szCs w:val="20"/>
              </w:rPr>
              <w:t>polyunsaturated</w:t>
            </w:r>
            <w:r w:rsidRPr="00051F60">
              <w:rPr>
                <w:sz w:val="20"/>
                <w:szCs w:val="20"/>
              </w:rPr>
              <w:t xml:space="preserve"> fat on coronary heart disease: a meta-analysis of randomised controlled trials’, </w:t>
            </w:r>
            <w:r w:rsidRPr="00051F60">
              <w:rPr>
                <w:i/>
                <w:iCs/>
                <w:sz w:val="20"/>
                <w:szCs w:val="20"/>
              </w:rPr>
              <w:t>Nutrition Journal</w:t>
            </w:r>
            <w:r w:rsidRPr="00051F60">
              <w:rPr>
                <w:sz w:val="20"/>
                <w:szCs w:val="20"/>
              </w:rPr>
              <w:t xml:space="preserve">, </w:t>
            </w:r>
            <w:r w:rsidR="00061399">
              <w:rPr>
                <w:sz w:val="20"/>
                <w:szCs w:val="20"/>
              </w:rPr>
              <w:t>1</w:t>
            </w:r>
            <w:r w:rsidRPr="00051F60">
              <w:rPr>
                <w:sz w:val="20"/>
                <w:szCs w:val="20"/>
              </w:rPr>
              <w:t>6</w:t>
            </w:r>
            <w:r w:rsidR="00061399">
              <w:rPr>
                <w:sz w:val="20"/>
                <w:szCs w:val="20"/>
              </w:rPr>
              <w:t xml:space="preserve">, </w:t>
            </w:r>
            <w:r w:rsidR="000D0ADE">
              <w:rPr>
                <w:sz w:val="20"/>
                <w:szCs w:val="20"/>
              </w:rPr>
              <w:t xml:space="preserve">article number </w:t>
            </w:r>
            <w:r w:rsidR="00D375A7">
              <w:rPr>
                <w:sz w:val="20"/>
                <w:szCs w:val="20"/>
              </w:rPr>
              <w:t>30.</w:t>
            </w:r>
            <w:r w:rsidRPr="00051F60">
              <w:rPr>
                <w:sz w:val="20"/>
                <w:szCs w:val="20"/>
              </w:rPr>
              <w:t xml:space="preserve"> </w:t>
            </w:r>
            <w:r w:rsidR="00B41342">
              <w:rPr>
                <w:sz w:val="20"/>
                <w:szCs w:val="20"/>
              </w:rPr>
              <w:t xml:space="preserve">Available at: </w:t>
            </w:r>
            <w:r w:rsidR="00B41342" w:rsidRPr="00B41342">
              <w:rPr>
                <w:sz w:val="20"/>
                <w:szCs w:val="20"/>
              </w:rPr>
              <w:t>https://doi.org/10.1186/s12937-017-0254-5</w:t>
            </w:r>
          </w:p>
        </w:tc>
      </w:tr>
    </w:tbl>
    <w:p w14:paraId="69A852B6" w14:textId="75B94519" w:rsidR="002F55D7" w:rsidRDefault="002F55D7" w:rsidP="002F55D7">
      <w:pPr>
        <w:pStyle w:val="Heading2"/>
      </w:pPr>
      <w:r>
        <w:t>Web page</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2F55D7" w14:paraId="47ED8C96" w14:textId="77777777" w:rsidTr="00443823">
        <w:tc>
          <w:tcPr>
            <w:tcW w:w="1250" w:type="pct"/>
            <w:tcBorders>
              <w:top w:val="single" w:sz="6" w:space="0" w:color="auto"/>
              <w:bottom w:val="single" w:sz="6" w:space="0" w:color="BFBFBF" w:themeColor="background1" w:themeShade="BF"/>
            </w:tcBorders>
          </w:tcPr>
          <w:p w14:paraId="7979F3FE" w14:textId="77777777" w:rsidR="002F55D7" w:rsidRPr="003D504A" w:rsidRDefault="002F55D7" w:rsidP="00443823">
            <w:pPr>
              <w:pStyle w:val="NoSpacing"/>
              <w:rPr>
                <w:sz w:val="20"/>
                <w:szCs w:val="20"/>
              </w:rPr>
            </w:pPr>
            <w:r w:rsidRPr="003D504A">
              <w:rPr>
                <w:sz w:val="20"/>
                <w:szCs w:val="20"/>
              </w:rPr>
              <w:t>Format</w:t>
            </w:r>
          </w:p>
        </w:tc>
        <w:tc>
          <w:tcPr>
            <w:tcW w:w="3750" w:type="pct"/>
            <w:tcBorders>
              <w:top w:val="single" w:sz="6" w:space="0" w:color="auto"/>
              <w:bottom w:val="single" w:sz="6" w:space="0" w:color="BFBFBF" w:themeColor="background1" w:themeShade="BF"/>
            </w:tcBorders>
          </w:tcPr>
          <w:p w14:paraId="56925C58" w14:textId="77777777" w:rsidR="002F55D7" w:rsidRPr="003D504A" w:rsidRDefault="002F55D7" w:rsidP="00443823">
            <w:pPr>
              <w:pStyle w:val="NoSpacing"/>
              <w:rPr>
                <w:sz w:val="20"/>
                <w:szCs w:val="20"/>
              </w:rPr>
            </w:pPr>
            <w:r w:rsidRPr="003D504A">
              <w:rPr>
                <w:sz w:val="20"/>
                <w:szCs w:val="20"/>
              </w:rPr>
              <w:t xml:space="preserve">Author(s) (Published Year) </w:t>
            </w:r>
            <w:r w:rsidRPr="003D504A">
              <w:rPr>
                <w:i/>
                <w:iCs/>
                <w:sz w:val="20"/>
                <w:szCs w:val="20"/>
              </w:rPr>
              <w:t>Title of webpage in italics</w:t>
            </w:r>
            <w:r w:rsidRPr="003D504A">
              <w:rPr>
                <w:sz w:val="20"/>
                <w:szCs w:val="20"/>
              </w:rPr>
              <w:t>. Available at: URL (Accessed: date).</w:t>
            </w:r>
          </w:p>
        </w:tc>
      </w:tr>
      <w:tr w:rsidR="002F55D7" w14:paraId="7A167E5B" w14:textId="77777777" w:rsidTr="00443823">
        <w:tc>
          <w:tcPr>
            <w:tcW w:w="1250" w:type="pct"/>
            <w:tcBorders>
              <w:top w:val="single" w:sz="6" w:space="0" w:color="BFBFBF" w:themeColor="background1" w:themeShade="BF"/>
              <w:bottom w:val="single" w:sz="6" w:space="0" w:color="BFBFBF" w:themeColor="background1" w:themeShade="BF"/>
            </w:tcBorders>
          </w:tcPr>
          <w:p w14:paraId="7F37308D" w14:textId="77777777" w:rsidR="002F55D7" w:rsidRPr="003D504A" w:rsidRDefault="002F55D7" w:rsidP="00443823">
            <w:pPr>
              <w:pStyle w:val="NoSpacing"/>
              <w:rPr>
                <w:sz w:val="20"/>
                <w:szCs w:val="20"/>
              </w:rPr>
            </w:pPr>
            <w:r w:rsidRPr="003D504A">
              <w:rPr>
                <w:sz w:val="20"/>
                <w:szCs w:val="20"/>
              </w:rPr>
              <w:t>Example</w:t>
            </w:r>
          </w:p>
        </w:tc>
        <w:tc>
          <w:tcPr>
            <w:tcW w:w="3750" w:type="pct"/>
            <w:tcBorders>
              <w:top w:val="single" w:sz="6" w:space="0" w:color="BFBFBF" w:themeColor="background1" w:themeShade="BF"/>
              <w:bottom w:val="single" w:sz="6" w:space="0" w:color="BFBFBF" w:themeColor="background1" w:themeShade="BF"/>
            </w:tcBorders>
          </w:tcPr>
          <w:p w14:paraId="034E9E2B" w14:textId="77777777" w:rsidR="002F55D7" w:rsidRPr="003D504A" w:rsidRDefault="002F55D7" w:rsidP="00443823">
            <w:pPr>
              <w:pStyle w:val="NoSpacing"/>
              <w:rPr>
                <w:sz w:val="20"/>
                <w:szCs w:val="20"/>
              </w:rPr>
            </w:pPr>
            <w:r w:rsidRPr="003D504A">
              <w:rPr>
                <w:sz w:val="20"/>
                <w:szCs w:val="20"/>
              </w:rPr>
              <w:t xml:space="preserve">National Health Service (2015) </w:t>
            </w:r>
            <w:r w:rsidRPr="003D504A">
              <w:rPr>
                <w:i/>
                <w:iCs/>
                <w:sz w:val="20"/>
                <w:szCs w:val="20"/>
              </w:rPr>
              <w:t>Check your symptoms</w:t>
            </w:r>
            <w:r w:rsidRPr="003D504A">
              <w:rPr>
                <w:sz w:val="20"/>
                <w:szCs w:val="20"/>
              </w:rPr>
              <w:t>. Available at: http://www.nhsdirect.nhs.uk/checksymptoms (Accessed: 17 October 2015).</w:t>
            </w:r>
          </w:p>
        </w:tc>
      </w:tr>
    </w:tbl>
    <w:p w14:paraId="4BFA65BE" w14:textId="77777777" w:rsidR="002F55D7" w:rsidRDefault="002F55D7" w:rsidP="002F55D7">
      <w:pPr>
        <w:pStyle w:val="Heading2"/>
      </w:pPr>
      <w:r>
        <w:t>Report or document</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2F55D7" w:rsidRPr="00F47668" w14:paraId="771FA72E" w14:textId="77777777" w:rsidTr="00443823">
        <w:tc>
          <w:tcPr>
            <w:tcW w:w="1250" w:type="pct"/>
            <w:tcBorders>
              <w:top w:val="single" w:sz="6" w:space="0" w:color="auto"/>
              <w:bottom w:val="single" w:sz="6" w:space="0" w:color="BFBFBF" w:themeColor="background1" w:themeShade="BF"/>
            </w:tcBorders>
          </w:tcPr>
          <w:p w14:paraId="601DFE2B" w14:textId="77777777" w:rsidR="002F55D7" w:rsidRPr="00742879" w:rsidRDefault="002F55D7" w:rsidP="00443823">
            <w:pPr>
              <w:pStyle w:val="NoSpacing"/>
              <w:rPr>
                <w:sz w:val="20"/>
                <w:szCs w:val="20"/>
              </w:rPr>
            </w:pPr>
            <w:r w:rsidRPr="00742879">
              <w:rPr>
                <w:sz w:val="20"/>
                <w:szCs w:val="20"/>
              </w:rPr>
              <w:t>Formats</w:t>
            </w:r>
          </w:p>
        </w:tc>
        <w:tc>
          <w:tcPr>
            <w:tcW w:w="3750" w:type="pct"/>
            <w:tcBorders>
              <w:top w:val="single" w:sz="6" w:space="0" w:color="auto"/>
              <w:bottom w:val="single" w:sz="6" w:space="0" w:color="BFBFBF" w:themeColor="background1" w:themeShade="BF"/>
            </w:tcBorders>
          </w:tcPr>
          <w:p w14:paraId="79AC90C8" w14:textId="77777777" w:rsidR="002F55D7" w:rsidRPr="00742879" w:rsidRDefault="002F55D7" w:rsidP="00443823">
            <w:pPr>
              <w:pStyle w:val="NoSpacing"/>
              <w:rPr>
                <w:sz w:val="20"/>
                <w:szCs w:val="20"/>
              </w:rPr>
            </w:pPr>
            <w:r w:rsidRPr="00742879">
              <w:rPr>
                <w:sz w:val="20"/>
                <w:szCs w:val="20"/>
              </w:rPr>
              <w:t xml:space="preserve">Author(s) (Published Year) </w:t>
            </w:r>
            <w:r w:rsidRPr="00742879">
              <w:rPr>
                <w:i/>
                <w:iCs/>
                <w:sz w:val="20"/>
                <w:szCs w:val="20"/>
              </w:rPr>
              <w:t>Title of report in italics</w:t>
            </w:r>
            <w:r w:rsidRPr="00742879">
              <w:rPr>
                <w:sz w:val="20"/>
                <w:szCs w:val="20"/>
              </w:rPr>
              <w:t>. Place of Publication: Publisher.</w:t>
            </w:r>
          </w:p>
          <w:p w14:paraId="6C3B4EB3" w14:textId="77777777" w:rsidR="002F55D7" w:rsidRPr="007958E2" w:rsidRDefault="002F55D7" w:rsidP="00443823">
            <w:pPr>
              <w:pStyle w:val="NoSpacing"/>
              <w:rPr>
                <w:sz w:val="12"/>
                <w:szCs w:val="12"/>
              </w:rPr>
            </w:pPr>
          </w:p>
          <w:p w14:paraId="3A472795" w14:textId="77777777" w:rsidR="002F55D7" w:rsidRPr="00742879" w:rsidRDefault="002F55D7" w:rsidP="00443823">
            <w:pPr>
              <w:pStyle w:val="NoSpacing"/>
              <w:rPr>
                <w:sz w:val="20"/>
                <w:szCs w:val="20"/>
              </w:rPr>
            </w:pPr>
            <w:r w:rsidRPr="00742879">
              <w:rPr>
                <w:i/>
                <w:iCs/>
                <w:sz w:val="20"/>
                <w:szCs w:val="20"/>
              </w:rPr>
              <w:t>Or, if accessed online:</w:t>
            </w:r>
          </w:p>
          <w:p w14:paraId="56C65106" w14:textId="77777777" w:rsidR="002F55D7" w:rsidRPr="007958E2" w:rsidRDefault="002F55D7" w:rsidP="00443823">
            <w:pPr>
              <w:pStyle w:val="NoSpacing"/>
              <w:rPr>
                <w:sz w:val="12"/>
                <w:szCs w:val="12"/>
              </w:rPr>
            </w:pPr>
          </w:p>
          <w:p w14:paraId="111F417A" w14:textId="77777777" w:rsidR="002F55D7" w:rsidRPr="00742879" w:rsidRDefault="002F55D7" w:rsidP="00443823">
            <w:pPr>
              <w:pStyle w:val="NoSpacing"/>
              <w:rPr>
                <w:sz w:val="20"/>
                <w:szCs w:val="20"/>
              </w:rPr>
            </w:pPr>
            <w:r w:rsidRPr="00742879">
              <w:rPr>
                <w:sz w:val="20"/>
                <w:szCs w:val="20"/>
              </w:rPr>
              <w:t xml:space="preserve">Author(s) (Published Year) </w:t>
            </w:r>
            <w:r w:rsidRPr="00742879">
              <w:rPr>
                <w:i/>
                <w:iCs/>
                <w:sz w:val="20"/>
                <w:szCs w:val="20"/>
              </w:rPr>
              <w:t>Title of report in italics</w:t>
            </w:r>
            <w:r w:rsidRPr="00742879">
              <w:rPr>
                <w:sz w:val="20"/>
                <w:szCs w:val="20"/>
              </w:rPr>
              <w:t>. Available at: URL (Accessed: date).</w:t>
            </w:r>
          </w:p>
        </w:tc>
      </w:tr>
      <w:tr w:rsidR="002F55D7" w:rsidRPr="00B64F0A" w14:paraId="53C5084E" w14:textId="77777777" w:rsidTr="00443823">
        <w:tc>
          <w:tcPr>
            <w:tcW w:w="1250" w:type="pct"/>
            <w:tcBorders>
              <w:top w:val="single" w:sz="6" w:space="0" w:color="BFBFBF" w:themeColor="background1" w:themeShade="BF"/>
              <w:bottom w:val="single" w:sz="6" w:space="0" w:color="BFBFBF" w:themeColor="background1" w:themeShade="BF"/>
            </w:tcBorders>
          </w:tcPr>
          <w:p w14:paraId="145D82F4" w14:textId="77777777" w:rsidR="002F55D7" w:rsidRPr="00742879" w:rsidRDefault="002F55D7" w:rsidP="00443823">
            <w:pPr>
              <w:pStyle w:val="NoSpacing"/>
              <w:rPr>
                <w:sz w:val="20"/>
                <w:szCs w:val="20"/>
              </w:rPr>
            </w:pPr>
            <w:r w:rsidRPr="00742879">
              <w:rPr>
                <w:sz w:val="20"/>
                <w:szCs w:val="20"/>
              </w:rPr>
              <w:t>Examples</w:t>
            </w:r>
          </w:p>
        </w:tc>
        <w:tc>
          <w:tcPr>
            <w:tcW w:w="3750" w:type="pct"/>
            <w:tcBorders>
              <w:top w:val="single" w:sz="6" w:space="0" w:color="BFBFBF" w:themeColor="background1" w:themeShade="BF"/>
              <w:bottom w:val="single" w:sz="6" w:space="0" w:color="BFBFBF" w:themeColor="background1" w:themeShade="BF"/>
            </w:tcBorders>
          </w:tcPr>
          <w:p w14:paraId="62758C33" w14:textId="77777777" w:rsidR="002F55D7" w:rsidRPr="00742879" w:rsidRDefault="002F55D7" w:rsidP="00443823">
            <w:pPr>
              <w:pStyle w:val="NoSpacing"/>
              <w:rPr>
                <w:sz w:val="20"/>
                <w:szCs w:val="20"/>
              </w:rPr>
            </w:pPr>
            <w:r w:rsidRPr="00742879">
              <w:rPr>
                <w:sz w:val="20"/>
                <w:szCs w:val="20"/>
              </w:rPr>
              <w:t xml:space="preserve">Bradshaw, J., Middleton, S., Davis, A., Oldfield, N., Smith, N., Cusworth, L. and Williams, J. (2013) </w:t>
            </w:r>
            <w:r w:rsidRPr="00742879">
              <w:rPr>
                <w:i/>
                <w:iCs/>
                <w:sz w:val="20"/>
                <w:szCs w:val="20"/>
              </w:rPr>
              <w:t>A minimum income standard for Britain: what people think</w:t>
            </w:r>
            <w:r w:rsidRPr="00742879">
              <w:rPr>
                <w:sz w:val="20"/>
                <w:szCs w:val="20"/>
              </w:rPr>
              <w:t>. York: Joseph Rowntree Foundation.</w:t>
            </w:r>
          </w:p>
          <w:p w14:paraId="52907E42" w14:textId="77777777" w:rsidR="002F55D7" w:rsidRPr="007958E2" w:rsidRDefault="002F55D7" w:rsidP="00443823">
            <w:pPr>
              <w:pStyle w:val="NoSpacing"/>
              <w:rPr>
                <w:sz w:val="12"/>
                <w:szCs w:val="12"/>
              </w:rPr>
            </w:pPr>
          </w:p>
          <w:p w14:paraId="0C487BE0" w14:textId="77777777" w:rsidR="002F55D7" w:rsidRPr="00742879" w:rsidRDefault="002F55D7" w:rsidP="00443823">
            <w:pPr>
              <w:pStyle w:val="NoSpacing"/>
              <w:rPr>
                <w:sz w:val="20"/>
                <w:szCs w:val="20"/>
              </w:rPr>
            </w:pPr>
            <w:r w:rsidRPr="00742879">
              <w:rPr>
                <w:sz w:val="20"/>
                <w:szCs w:val="20"/>
              </w:rPr>
              <w:t xml:space="preserve">Bradshaw, J., Middleton, S., Davis, A., Oldfield, N., Smith, N., Cusworth, L. and Williams, J. (2013) </w:t>
            </w:r>
            <w:r w:rsidRPr="00742879">
              <w:rPr>
                <w:i/>
                <w:iCs/>
                <w:sz w:val="20"/>
                <w:szCs w:val="20"/>
              </w:rPr>
              <w:t>A minimum income standard for Britain: what people think</w:t>
            </w:r>
            <w:r w:rsidRPr="00742879">
              <w:rPr>
                <w:sz w:val="20"/>
                <w:szCs w:val="20"/>
              </w:rPr>
              <w:t>. Available at: http://www.jrf.org.uk/sites/files/jrf/2226-income-poverty-standards.pdf (Accessed: 3 July 2015).</w:t>
            </w:r>
          </w:p>
        </w:tc>
      </w:tr>
    </w:tbl>
    <w:p w14:paraId="40C9C6B4" w14:textId="77777777" w:rsidR="007B6A4F" w:rsidRPr="007B6A4F" w:rsidRDefault="007B6A4F" w:rsidP="006861FE"/>
    <w:sectPr w:rsidR="007B6A4F" w:rsidRPr="007B6A4F" w:rsidSect="006B40B6">
      <w:footerReference w:type="default" r:id="rId13"/>
      <w:headerReference w:type="first" r:id="rId14"/>
      <w:pgSz w:w="11900" w:h="16840"/>
      <w:pgMar w:top="712" w:right="473" w:bottom="531" w:left="512"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37BA" w14:textId="77777777" w:rsidR="00741C37" w:rsidRDefault="00741C37" w:rsidP="00F9528A">
      <w:pPr>
        <w:spacing w:before="0" w:line="240" w:lineRule="auto"/>
      </w:pPr>
      <w:r>
        <w:separator/>
      </w:r>
    </w:p>
  </w:endnote>
  <w:endnote w:type="continuationSeparator" w:id="0">
    <w:p w14:paraId="3E103205" w14:textId="77777777" w:rsidR="00741C37" w:rsidRDefault="00741C37" w:rsidP="00F9528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DA43" w14:textId="09459B2F" w:rsidR="006B40B6" w:rsidRPr="006B40B6" w:rsidRDefault="00640673" w:rsidP="00175F68">
    <w:pPr>
      <w:tabs>
        <w:tab w:val="right" w:pos="10915"/>
      </w:tabs>
      <w:rPr>
        <w:rFonts w:ascii="Times New Roman" w:hAnsi="Times New Roman" w:cs="Times New Roman"/>
        <w:sz w:val="16"/>
        <w:szCs w:val="16"/>
        <w:lang w:eastAsia="en-GB"/>
      </w:rPr>
    </w:pPr>
    <w:r w:rsidRPr="00640673">
      <w:rPr>
        <w:sz w:val="16"/>
        <w:szCs w:val="16"/>
      </w:rPr>
      <w:t>CC BY 4.0 International</w:t>
    </w:r>
    <w:r w:rsidR="00C36246">
      <w:rPr>
        <w:sz w:val="16"/>
        <w:szCs w:val="16"/>
      </w:rPr>
      <w:t xml:space="preserve">, </w:t>
    </w:r>
    <w:r w:rsidR="000A7BE6">
      <w:rPr>
        <w:sz w:val="16"/>
        <w:szCs w:val="16"/>
      </w:rPr>
      <w:t>August</w:t>
    </w:r>
    <w:r w:rsidR="00C36246">
      <w:rPr>
        <w:sz w:val="16"/>
        <w:szCs w:val="16"/>
      </w:rPr>
      <w:t xml:space="preserve"> 202</w:t>
    </w:r>
    <w:r w:rsidR="000A7BE6">
      <w:rPr>
        <w:sz w:val="16"/>
        <w:szCs w:val="16"/>
      </w:rPr>
      <w:t>4</w:t>
    </w:r>
    <w:r w:rsidR="00C36246">
      <w:rPr>
        <w:sz w:val="16"/>
        <w:szCs w:val="16"/>
      </w:rPr>
      <w:t>.</w:t>
    </w:r>
    <w:r w:rsidR="00175F68">
      <w:rPr>
        <w:sz w:val="16"/>
        <w:szCs w:val="16"/>
      </w:rPr>
      <w:tab/>
    </w:r>
    <w:proofErr w:type="gramStart"/>
    <w:r w:rsidR="006B40B6" w:rsidRPr="006B40B6">
      <w:rPr>
        <w:sz w:val="16"/>
        <w:szCs w:val="16"/>
      </w:rPr>
      <w:t>www.yorksj.ac.uk/library</w:t>
    </w:r>
    <w:r w:rsidR="006B40B6" w:rsidRPr="006B40B6">
      <w:rPr>
        <w:sz w:val="16"/>
        <w:szCs w:val="16"/>
        <w:shd w:val="clear" w:color="auto" w:fill="FFFFFF"/>
        <w:lang w:eastAsia="en-GB"/>
      </w:rPr>
      <w:t>  |</w:t>
    </w:r>
    <w:proofErr w:type="gramEnd"/>
    <w:r w:rsidR="006B40B6" w:rsidRPr="006B40B6">
      <w:rPr>
        <w:sz w:val="16"/>
        <w:szCs w:val="16"/>
        <w:shd w:val="clear" w:color="auto" w:fill="FFFFFF"/>
        <w:lang w:eastAsia="en-GB"/>
      </w:rPr>
      <w:t xml:space="preserve">  </w:t>
    </w:r>
    <w:r>
      <w:rPr>
        <w:sz w:val="16"/>
        <w:szCs w:val="16"/>
        <w:shd w:val="clear" w:color="auto" w:fill="FFFFFF"/>
        <w:lang w:eastAsia="en-GB"/>
      </w:rPr>
      <w:t>support</w:t>
    </w:r>
    <w:r w:rsidR="006B40B6" w:rsidRPr="006B40B6">
      <w:rPr>
        <w:sz w:val="16"/>
        <w:szCs w:val="16"/>
        <w:shd w:val="clear" w:color="auto" w:fill="FFFFFF"/>
        <w:lang w:eastAsia="en-GB"/>
      </w:rPr>
      <w:t>@yorksj.ac.uk  |  </w:t>
    </w:r>
    <w:r w:rsidR="0089350F">
      <w:rPr>
        <w:sz w:val="16"/>
        <w:szCs w:val="16"/>
        <w:shd w:val="clear" w:color="auto" w:fill="FFFFFF"/>
        <w:lang w:eastAsia="en-GB"/>
      </w:rPr>
      <w:t>0</w:t>
    </w:r>
    <w:r w:rsidR="006B40B6" w:rsidRPr="006B40B6">
      <w:rPr>
        <w:sz w:val="16"/>
        <w:szCs w:val="16"/>
        <w:shd w:val="clear" w:color="auto" w:fill="FFFFFF"/>
        <w:lang w:eastAsia="en-GB"/>
      </w:rPr>
      <w:t>1904 876696</w:t>
    </w:r>
  </w:p>
  <w:p w14:paraId="638656F0" w14:textId="63CC776D" w:rsidR="006B40B6" w:rsidRPr="006B40B6" w:rsidRDefault="006B40B6" w:rsidP="006B40B6">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A395" w14:textId="77777777" w:rsidR="00741C37" w:rsidRDefault="00741C37" w:rsidP="00F9528A">
      <w:pPr>
        <w:spacing w:before="0" w:line="240" w:lineRule="auto"/>
      </w:pPr>
      <w:r>
        <w:separator/>
      </w:r>
    </w:p>
  </w:footnote>
  <w:footnote w:type="continuationSeparator" w:id="0">
    <w:p w14:paraId="67A3AAEC" w14:textId="77777777" w:rsidR="00741C37" w:rsidRDefault="00741C37" w:rsidP="00F9528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A40D" w14:textId="443CEBE0" w:rsidR="00826A99" w:rsidRDefault="00826A99" w:rsidP="00826A99">
    <w:pPr>
      <w:pStyle w:val="NormalWeb"/>
    </w:pPr>
    <w:r>
      <w:rPr>
        <w:noProof/>
      </w:rPr>
      <w:drawing>
        <wp:anchor distT="0" distB="0" distL="114300" distR="114300" simplePos="0" relativeHeight="251661824" behindDoc="0" locked="0" layoutInCell="1" allowOverlap="1" wp14:anchorId="2CC67AF4" wp14:editId="6FA08EB4">
          <wp:simplePos x="0" y="0"/>
          <wp:positionH relativeFrom="margin">
            <wp:align>left</wp:align>
          </wp:positionH>
          <wp:positionV relativeFrom="paragraph">
            <wp:posOffset>213360</wp:posOffset>
          </wp:positionV>
          <wp:extent cx="2240280" cy="975360"/>
          <wp:effectExtent l="0" t="0" r="7620" b="0"/>
          <wp:wrapSquare wrapText="bothSides"/>
          <wp:docPr id="1246579551"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79551" name="Picture 3"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975360"/>
                  </a:xfrm>
                  <a:prstGeom prst="rect">
                    <a:avLst/>
                  </a:prstGeom>
                  <a:noFill/>
                  <a:ln>
                    <a:noFill/>
                  </a:ln>
                </pic:spPr>
              </pic:pic>
            </a:graphicData>
          </a:graphic>
          <wp14:sizeRelH relativeFrom="margin">
            <wp14:pctWidth>0</wp14:pctWidth>
          </wp14:sizeRelH>
        </wp:anchor>
      </w:drawing>
    </w:r>
    <w:r w:rsidR="00A54FFD">
      <w:rPr>
        <w:noProof/>
      </w:rPr>
      <mc:AlternateContent>
        <mc:Choice Requires="wps">
          <w:drawing>
            <wp:anchor distT="0" distB="0" distL="114300" distR="114300" simplePos="0" relativeHeight="251659776" behindDoc="0" locked="0" layoutInCell="1" allowOverlap="1" wp14:anchorId="55FE798C" wp14:editId="5805AF8E">
              <wp:simplePos x="0" y="0"/>
              <wp:positionH relativeFrom="column">
                <wp:posOffset>505460</wp:posOffset>
              </wp:positionH>
              <wp:positionV relativeFrom="paragraph">
                <wp:posOffset>754380</wp:posOffset>
              </wp:positionV>
              <wp:extent cx="1485900" cy="88900"/>
              <wp:effectExtent l="0" t="0" r="0" b="0"/>
              <wp:wrapNone/>
              <wp:docPr id="13" name="Rectangle 13"/>
              <wp:cNvGraphicFramePr/>
              <a:graphic xmlns:a="http://schemas.openxmlformats.org/drawingml/2006/main">
                <a:graphicData uri="http://schemas.microsoft.com/office/word/2010/wordprocessingShape">
                  <wps:wsp>
                    <wps:cNvSpPr/>
                    <wps:spPr>
                      <a:xfrm>
                        <a:off x="0" y="0"/>
                        <a:ext cx="1485900" cy="88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5AEF446F" id="Rectangle 13" o:spid="_x0000_s1026" style="position:absolute;margin-left:39.8pt;margin-top:59.4pt;width:117pt;height:7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VNeAIAAF0FAAAOAAAAZHJzL2Uyb0RvYy54bWysVFFv2yAQfp+0/4B4X21H6ZZGdaqoVadJ&#10;VVetnfpMMMRImGNA4mS/fgfYTtdVe5jmB3xwd9/dfdxxeXXoNNkL5xWYmlZnJSXCcGiU2db0+9Pt&#10;hwUlPjDTMA1G1PQoPL1avX932dulmEELuhGOIIjxy97WtA3BLovC81Z0zJ+BFQaVElzHAm7dtmgc&#10;6xG908WsLD8WPbjGOuDCezy9yUq6SvhSCh6+SulFILqmmFtIq0vrJq7F6pItt47ZVvEhDfYPWXRM&#10;GQw6Qd2wwMjOqT+gOsUdeJDhjENXgJSKi1QDVlOVr6p5bJkVqRYkx9uJJv//YPn9/tE+OKSht37p&#10;UYxVHKTr4h/zI4dE1nEiSxwC4XhYzRfnFyVyylG3WEQRUYqTs3U+fBbQkSjU1OFdJIrY/s6HbDqa&#10;xFgetGpuldZpE+9fXGtH9gxvbrOtBvDfrLSJtgaiVwaMJ8WpkiSFoxbRTptvQhLVYO6zlEhqslMQ&#10;xrkwocqqljUixz4v8Rujj2mlQhNgRJYYf8IeAEbLDDJi5ywH++gqUo9OzuXfEsvOk0eKDCZMzp0y&#10;4N4C0FjVEDnbjyRlaiJLG2iOD444yBPiLb9VeG13zIcH5nAk8KJxzMNXXKSGvqYwSJS04H6+dR7t&#10;sVNRS0mPI1ZT/2PHnKBEfzHYwxfVfB5nMm3m559muHEvNZuXGrPrrgF7ocIHxfIkRvugR1E66J7x&#10;NVjHqKhihmPsmvLgxs11yKOP7wkX63Uywzm0LNyZR8sjeGQ1tuXT4Zk5O/RuwKa/h3Ec2fJVC2fb&#10;6GlgvQsgVervE68D3zjDqXGG9yY+Ei/3yer0Kq5+AQAA//8DAFBLAwQUAAYACAAAACEAJCa3K98A&#10;AAAKAQAADwAAAGRycy9kb3ducmV2LnhtbEyPwU7DMBBE70j8g7VIXBB1UkslDXEqQELiwoFSoR7d&#10;eImtxnYUu0nK17Oc6HFnRzNvqs3sOjbiEG3wEvJFBgx9E7T1rYTd5+t9ASwm5bXqgkcJZ4ywqa+v&#10;KlXqMPkPHLepZRTiY6kkmJT6kvPYGHQqLkKPnn7fYXAq0Tm0XA9qonDX8WWWrbhT1lODUT2+GGyO&#10;25OT8H4W4m28E8dpZ0Vrf/j++csEKW9v5qdHYAnn9G+GP3xCh5qYDuHkdWSdhIf1ipyk5wVNIIPI&#10;BSkHUsSyAF5X/HJC/QsAAP//AwBQSwECLQAUAAYACAAAACEAtoM4kv4AAADhAQAAEwAAAAAAAAAA&#10;AAAAAAAAAAAAW0NvbnRlbnRfVHlwZXNdLnhtbFBLAQItABQABgAIAAAAIQA4/SH/1gAAAJQBAAAL&#10;AAAAAAAAAAAAAAAAAC8BAABfcmVscy8ucmVsc1BLAQItABQABgAIAAAAIQAdMuVNeAIAAF0FAAAO&#10;AAAAAAAAAAAAAAAAAC4CAABkcnMvZTJvRG9jLnhtbFBLAQItABQABgAIAAAAIQAkJrcr3wAAAAoB&#10;AAAPAAAAAAAAAAAAAAAAANIEAABkcnMvZG93bnJldi54bWxQSwUGAAAAAAQABADzAAAA3gUAAAAA&#10;" fillcolor="white [3212]" stroked="f" strokeweight="1pt"/>
          </w:pict>
        </mc:Fallback>
      </mc:AlternateContent>
    </w:r>
    <w:r w:rsidR="00D16EB9">
      <w:rPr>
        <w:noProof/>
      </w:rPr>
      <w:drawing>
        <wp:anchor distT="0" distB="0" distL="114300" distR="114300" simplePos="0" relativeHeight="251656704" behindDoc="0" locked="0" layoutInCell="1" allowOverlap="1" wp14:anchorId="6F015197" wp14:editId="5E7C17BE">
          <wp:simplePos x="0" y="0"/>
          <wp:positionH relativeFrom="column">
            <wp:posOffset>4989593</wp:posOffset>
          </wp:positionH>
          <wp:positionV relativeFrom="paragraph">
            <wp:posOffset>891540</wp:posOffset>
          </wp:positionV>
          <wp:extent cx="1942560" cy="136800"/>
          <wp:effectExtent l="0" t="0" r="635" b="317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brary &amp; Learning Services single-line logo.png"/>
                  <pic:cNvPicPr/>
                </pic:nvPicPr>
                <pic:blipFill>
                  <a:blip r:embed="rId2">
                    <a:extLst>
                      <a:ext uri="{28A0092B-C50C-407E-A947-70E740481C1C}">
                        <a14:useLocalDpi xmlns:a14="http://schemas.microsoft.com/office/drawing/2010/main" val="0"/>
                      </a:ext>
                    </a:extLst>
                  </a:blip>
                  <a:stretch>
                    <a:fillRect/>
                  </a:stretch>
                </pic:blipFill>
                <pic:spPr>
                  <a:xfrm>
                    <a:off x="0" y="0"/>
                    <a:ext cx="1942560" cy="136800"/>
                  </a:xfrm>
                  <a:prstGeom prst="rect">
                    <a:avLst/>
                  </a:prstGeom>
                </pic:spPr>
              </pic:pic>
            </a:graphicData>
          </a:graphic>
          <wp14:sizeRelH relativeFrom="page">
            <wp14:pctWidth>0</wp14:pctWidth>
          </wp14:sizeRelH>
          <wp14:sizeRelV relativeFrom="page">
            <wp14:pctHeight>0</wp14:pctHeight>
          </wp14:sizeRelV>
        </wp:anchor>
      </w:drawing>
    </w:r>
  </w:p>
  <w:p w14:paraId="1A8F7740" w14:textId="040D7685" w:rsidR="00F9528A" w:rsidRDefault="00F95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8C9D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84A7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0A2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2A2E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42ED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528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024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5E8F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D5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900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3E4A"/>
    <w:multiLevelType w:val="multilevel"/>
    <w:tmpl w:val="92683998"/>
    <w:styleLink w:val="YSJbulletedlist01"/>
    <w:lvl w:ilvl="0">
      <w:numFmt w:val="bullet"/>
      <w:pStyle w:val="ListParagraph"/>
      <w:lvlText w:val="—"/>
      <w:lvlJc w:val="left"/>
      <w:pPr>
        <w:ind w:left="360" w:hanging="360"/>
      </w:pPr>
      <w:rPr>
        <w:rFonts w:ascii="Arial" w:eastAsiaTheme="minorHAnsi" w:hAnsi="Arial" w:hint="default"/>
        <w:b w:val="0"/>
        <w:i w:val="0"/>
      </w:rPr>
    </w:lvl>
    <w:lvl w:ilvl="1">
      <w:numFmt w:val="bullet"/>
      <w:lvlText w:val="—"/>
      <w:lvlJc w:val="left"/>
      <w:pPr>
        <w:ind w:left="1080" w:hanging="360"/>
      </w:pPr>
      <w:rPr>
        <w:rFonts w:ascii="Arial" w:eastAsiaTheme="minorHAnsi" w:hAnsi="Arial" w:hint="default"/>
        <w:b w:val="0"/>
        <w:i w:val="0"/>
      </w:rPr>
    </w:lvl>
    <w:lvl w:ilvl="2">
      <w:numFmt w:val="bullet"/>
      <w:lvlText w:val="—"/>
      <w:lvlJc w:val="left"/>
      <w:pPr>
        <w:ind w:left="1800" w:hanging="360"/>
      </w:pPr>
      <w:rPr>
        <w:rFonts w:ascii="Arial" w:eastAsiaTheme="minorHAnsi" w:hAnsi="Arial" w:hint="default"/>
        <w:b w:val="0"/>
        <w:i w:val="0"/>
      </w:rPr>
    </w:lvl>
    <w:lvl w:ilvl="3">
      <w:numFmt w:val="bullet"/>
      <w:lvlText w:val="—"/>
      <w:lvlJc w:val="left"/>
      <w:pPr>
        <w:ind w:left="2520" w:hanging="360"/>
      </w:pPr>
      <w:rPr>
        <w:rFonts w:ascii="Arial" w:eastAsiaTheme="minorHAnsi" w:hAnsi="Arial" w:hint="default"/>
        <w:b w:val="0"/>
        <w:i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B2300"/>
    <w:multiLevelType w:val="hybridMultilevel"/>
    <w:tmpl w:val="92683998"/>
    <w:lvl w:ilvl="0" w:tplc="CBB0DD60">
      <w:numFmt w:val="bullet"/>
      <w:lvlText w:val="—"/>
      <w:lvlJc w:val="left"/>
      <w:pPr>
        <w:ind w:left="720" w:hanging="360"/>
      </w:pPr>
      <w:rPr>
        <w:rFonts w:ascii="Calibri" w:eastAsiaTheme="minorHAnsi" w:hAnsi="Calibri" w:hint="default"/>
      </w:rPr>
    </w:lvl>
    <w:lvl w:ilvl="1" w:tplc="CBB0DD60">
      <w:numFmt w:val="bullet"/>
      <w:lvlText w:val="—"/>
      <w:lvlJc w:val="left"/>
      <w:pPr>
        <w:ind w:left="1440" w:hanging="360"/>
      </w:pPr>
      <w:rPr>
        <w:rFonts w:ascii="Calibri" w:eastAsiaTheme="minorHAnsi" w:hAnsi="Calibri" w:hint="default"/>
      </w:rPr>
    </w:lvl>
    <w:lvl w:ilvl="2" w:tplc="CBB0DD60">
      <w:numFmt w:val="bullet"/>
      <w:lvlText w:val="—"/>
      <w:lvlJc w:val="left"/>
      <w:pPr>
        <w:ind w:left="2160" w:hanging="360"/>
      </w:pPr>
      <w:rPr>
        <w:rFonts w:ascii="Calibri" w:eastAsiaTheme="minorHAnsi" w:hAnsi="Calibri" w:hint="default"/>
      </w:rPr>
    </w:lvl>
    <w:lvl w:ilvl="3" w:tplc="CBB0DD60">
      <w:numFmt w:val="bullet"/>
      <w:lvlText w:val="—"/>
      <w:lvlJc w:val="left"/>
      <w:pPr>
        <w:ind w:left="2880" w:hanging="360"/>
      </w:pPr>
      <w:rPr>
        <w:rFonts w:ascii="Calibri" w:eastAsiaTheme="minorHAnsi" w:hAnsi="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42CF2"/>
    <w:multiLevelType w:val="hybridMultilevel"/>
    <w:tmpl w:val="010A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17B08"/>
    <w:multiLevelType w:val="multilevel"/>
    <w:tmpl w:val="92683998"/>
    <w:numStyleLink w:val="YSJbulletedlist01"/>
  </w:abstractNum>
  <w:abstractNum w:abstractNumId="14" w15:restartNumberingAfterBreak="0">
    <w:nsid w:val="49A32D3B"/>
    <w:multiLevelType w:val="multilevel"/>
    <w:tmpl w:val="92683998"/>
    <w:numStyleLink w:val="YSJbulletedlist01"/>
  </w:abstractNum>
  <w:abstractNum w:abstractNumId="15" w15:restartNumberingAfterBreak="0">
    <w:nsid w:val="57691E7B"/>
    <w:multiLevelType w:val="hybridMultilevel"/>
    <w:tmpl w:val="5456E6C0"/>
    <w:lvl w:ilvl="0" w:tplc="08090011">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523866"/>
    <w:multiLevelType w:val="multilevel"/>
    <w:tmpl w:val="92683998"/>
    <w:numStyleLink w:val="YSJbulletedlist01"/>
  </w:abstractNum>
  <w:num w:numId="1">
    <w:abstractNumId w:val="11"/>
  </w:num>
  <w:num w:numId="2">
    <w:abstractNumId w:val="10"/>
  </w:num>
  <w:num w:numId="3">
    <w:abstractNumId w:val="16"/>
  </w:num>
  <w:num w:numId="4">
    <w:abstractNumId w:val="14"/>
  </w:num>
  <w:num w:numId="5">
    <w:abstractNumId w:val="13"/>
  </w:num>
  <w:num w:numId="6">
    <w:abstractNumId w:val="12"/>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3A"/>
    <w:rsid w:val="00005359"/>
    <w:rsid w:val="0002006F"/>
    <w:rsid w:val="000202BA"/>
    <w:rsid w:val="00020BE6"/>
    <w:rsid w:val="00027F3B"/>
    <w:rsid w:val="000321BF"/>
    <w:rsid w:val="00051F60"/>
    <w:rsid w:val="000567A5"/>
    <w:rsid w:val="00061399"/>
    <w:rsid w:val="000664B2"/>
    <w:rsid w:val="000729D0"/>
    <w:rsid w:val="00084DD8"/>
    <w:rsid w:val="000A7BE6"/>
    <w:rsid w:val="000D0ADE"/>
    <w:rsid w:val="000D4E49"/>
    <w:rsid w:val="000E7AFF"/>
    <w:rsid w:val="0010616D"/>
    <w:rsid w:val="00107BA9"/>
    <w:rsid w:val="00110F32"/>
    <w:rsid w:val="00147573"/>
    <w:rsid w:val="001524F1"/>
    <w:rsid w:val="001665A3"/>
    <w:rsid w:val="00175F68"/>
    <w:rsid w:val="001A558F"/>
    <w:rsid w:val="001B0FE3"/>
    <w:rsid w:val="001B2313"/>
    <w:rsid w:val="001D0E24"/>
    <w:rsid w:val="001F1517"/>
    <w:rsid w:val="001F6A43"/>
    <w:rsid w:val="002012A9"/>
    <w:rsid w:val="00207FAC"/>
    <w:rsid w:val="002328EC"/>
    <w:rsid w:val="00234F5E"/>
    <w:rsid w:val="00256E3F"/>
    <w:rsid w:val="00286959"/>
    <w:rsid w:val="0029228E"/>
    <w:rsid w:val="002B116F"/>
    <w:rsid w:val="002D521D"/>
    <w:rsid w:val="002E452C"/>
    <w:rsid w:val="002F55D7"/>
    <w:rsid w:val="00310E8B"/>
    <w:rsid w:val="00330364"/>
    <w:rsid w:val="003902B9"/>
    <w:rsid w:val="003907C5"/>
    <w:rsid w:val="00394050"/>
    <w:rsid w:val="00395035"/>
    <w:rsid w:val="0039742C"/>
    <w:rsid w:val="003979F1"/>
    <w:rsid w:val="003A0C98"/>
    <w:rsid w:val="003B4AA4"/>
    <w:rsid w:val="003B643F"/>
    <w:rsid w:val="003C778A"/>
    <w:rsid w:val="003D3DEB"/>
    <w:rsid w:val="003D504A"/>
    <w:rsid w:val="003E6C3A"/>
    <w:rsid w:val="003F245C"/>
    <w:rsid w:val="0041661D"/>
    <w:rsid w:val="00421769"/>
    <w:rsid w:val="00466DC9"/>
    <w:rsid w:val="00476F30"/>
    <w:rsid w:val="00486D8C"/>
    <w:rsid w:val="00491E09"/>
    <w:rsid w:val="004B479C"/>
    <w:rsid w:val="004C07FD"/>
    <w:rsid w:val="004D2A94"/>
    <w:rsid w:val="004E08E2"/>
    <w:rsid w:val="004F0A31"/>
    <w:rsid w:val="004F0C72"/>
    <w:rsid w:val="005014CD"/>
    <w:rsid w:val="0055708F"/>
    <w:rsid w:val="005679A4"/>
    <w:rsid w:val="00572762"/>
    <w:rsid w:val="00586932"/>
    <w:rsid w:val="00590C18"/>
    <w:rsid w:val="00592475"/>
    <w:rsid w:val="005D7B73"/>
    <w:rsid w:val="005E1352"/>
    <w:rsid w:val="005F275C"/>
    <w:rsid w:val="005F27E1"/>
    <w:rsid w:val="00603A85"/>
    <w:rsid w:val="00616B39"/>
    <w:rsid w:val="00632061"/>
    <w:rsid w:val="00640673"/>
    <w:rsid w:val="006861FE"/>
    <w:rsid w:val="00690148"/>
    <w:rsid w:val="006A6F3A"/>
    <w:rsid w:val="006B40B6"/>
    <w:rsid w:val="006E1BDD"/>
    <w:rsid w:val="006F5AC6"/>
    <w:rsid w:val="00713F9E"/>
    <w:rsid w:val="007214ED"/>
    <w:rsid w:val="00727ED2"/>
    <w:rsid w:val="00730B44"/>
    <w:rsid w:val="0073109D"/>
    <w:rsid w:val="00741C37"/>
    <w:rsid w:val="00742879"/>
    <w:rsid w:val="00767A9A"/>
    <w:rsid w:val="00770F87"/>
    <w:rsid w:val="00774B73"/>
    <w:rsid w:val="0079088D"/>
    <w:rsid w:val="007958E2"/>
    <w:rsid w:val="00795FA8"/>
    <w:rsid w:val="007A7889"/>
    <w:rsid w:val="007B6A4F"/>
    <w:rsid w:val="007F1503"/>
    <w:rsid w:val="00802E41"/>
    <w:rsid w:val="00817761"/>
    <w:rsid w:val="00826A99"/>
    <w:rsid w:val="0083673B"/>
    <w:rsid w:val="0085100D"/>
    <w:rsid w:val="00881151"/>
    <w:rsid w:val="00883161"/>
    <w:rsid w:val="00892880"/>
    <w:rsid w:val="0089350F"/>
    <w:rsid w:val="008941B2"/>
    <w:rsid w:val="008A7C7B"/>
    <w:rsid w:val="008B6F51"/>
    <w:rsid w:val="008C0FD1"/>
    <w:rsid w:val="008C2CB2"/>
    <w:rsid w:val="008C45CF"/>
    <w:rsid w:val="008D1D0E"/>
    <w:rsid w:val="00927E7F"/>
    <w:rsid w:val="0094638B"/>
    <w:rsid w:val="009468C8"/>
    <w:rsid w:val="009535B4"/>
    <w:rsid w:val="00956C1F"/>
    <w:rsid w:val="00971CF2"/>
    <w:rsid w:val="009807AE"/>
    <w:rsid w:val="00985FE8"/>
    <w:rsid w:val="00990C81"/>
    <w:rsid w:val="009D65FE"/>
    <w:rsid w:val="009E0039"/>
    <w:rsid w:val="009E2738"/>
    <w:rsid w:val="009E2A08"/>
    <w:rsid w:val="009F71DF"/>
    <w:rsid w:val="00A07145"/>
    <w:rsid w:val="00A354F2"/>
    <w:rsid w:val="00A35696"/>
    <w:rsid w:val="00A54FFD"/>
    <w:rsid w:val="00A6205F"/>
    <w:rsid w:val="00A70D54"/>
    <w:rsid w:val="00A80B45"/>
    <w:rsid w:val="00A92224"/>
    <w:rsid w:val="00AD383E"/>
    <w:rsid w:val="00AE45BC"/>
    <w:rsid w:val="00AE6BDB"/>
    <w:rsid w:val="00AF0738"/>
    <w:rsid w:val="00AF0D78"/>
    <w:rsid w:val="00B239CA"/>
    <w:rsid w:val="00B41342"/>
    <w:rsid w:val="00B4705A"/>
    <w:rsid w:val="00B54508"/>
    <w:rsid w:val="00B64F0A"/>
    <w:rsid w:val="00B96E14"/>
    <w:rsid w:val="00BA058E"/>
    <w:rsid w:val="00BA1627"/>
    <w:rsid w:val="00BB1B5C"/>
    <w:rsid w:val="00BC1DF0"/>
    <w:rsid w:val="00BE2052"/>
    <w:rsid w:val="00BF1D7C"/>
    <w:rsid w:val="00C25E53"/>
    <w:rsid w:val="00C32B30"/>
    <w:rsid w:val="00C32F3A"/>
    <w:rsid w:val="00C36246"/>
    <w:rsid w:val="00C72D17"/>
    <w:rsid w:val="00C86360"/>
    <w:rsid w:val="00CA1278"/>
    <w:rsid w:val="00CA3A62"/>
    <w:rsid w:val="00CB36B7"/>
    <w:rsid w:val="00CC2939"/>
    <w:rsid w:val="00CE0615"/>
    <w:rsid w:val="00CE3327"/>
    <w:rsid w:val="00D07CB8"/>
    <w:rsid w:val="00D16EB9"/>
    <w:rsid w:val="00D26B74"/>
    <w:rsid w:val="00D375A7"/>
    <w:rsid w:val="00D56225"/>
    <w:rsid w:val="00D66520"/>
    <w:rsid w:val="00D716D5"/>
    <w:rsid w:val="00D83B69"/>
    <w:rsid w:val="00D8796A"/>
    <w:rsid w:val="00D94C79"/>
    <w:rsid w:val="00DA1C8F"/>
    <w:rsid w:val="00DC0735"/>
    <w:rsid w:val="00DF56E3"/>
    <w:rsid w:val="00E15474"/>
    <w:rsid w:val="00E23352"/>
    <w:rsid w:val="00E37521"/>
    <w:rsid w:val="00E83823"/>
    <w:rsid w:val="00E86893"/>
    <w:rsid w:val="00E96890"/>
    <w:rsid w:val="00EB04E9"/>
    <w:rsid w:val="00EB2B78"/>
    <w:rsid w:val="00EE2793"/>
    <w:rsid w:val="00EE6EE9"/>
    <w:rsid w:val="00F04E35"/>
    <w:rsid w:val="00F10771"/>
    <w:rsid w:val="00F47668"/>
    <w:rsid w:val="00F86CF4"/>
    <w:rsid w:val="00F9372F"/>
    <w:rsid w:val="00F9528A"/>
    <w:rsid w:val="00F95819"/>
    <w:rsid w:val="00FA145F"/>
    <w:rsid w:val="00FC1129"/>
    <w:rsid w:val="00FC4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2790"/>
  <w15:chartTrackingRefBased/>
  <w15:docId w15:val="{512452F1-71BB-46EC-A77C-959DFFB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78"/>
    <w:pPr>
      <w:spacing w:before="125" w:line="300" w:lineRule="auto"/>
    </w:pPr>
    <w:rPr>
      <w:rFonts w:ascii="Arial" w:hAnsi="Arial" w:cs="Arial"/>
      <w:sz w:val="20"/>
      <w:szCs w:val="20"/>
    </w:rPr>
  </w:style>
  <w:style w:type="paragraph" w:styleId="Heading1">
    <w:name w:val="heading 1"/>
    <w:basedOn w:val="Normal"/>
    <w:next w:val="Normal"/>
    <w:link w:val="Heading1Char"/>
    <w:uiPriority w:val="9"/>
    <w:qFormat/>
    <w:rsid w:val="00971CF2"/>
    <w:pPr>
      <w:spacing w:before="375" w:line="271" w:lineRule="auto"/>
      <w:contextualSpacing/>
      <w:outlineLvl w:val="0"/>
    </w:pPr>
    <w:rPr>
      <w:b/>
      <w:sz w:val="30"/>
    </w:rPr>
  </w:style>
  <w:style w:type="paragraph" w:styleId="Heading2">
    <w:name w:val="heading 2"/>
    <w:basedOn w:val="Heading3"/>
    <w:next w:val="Normal"/>
    <w:link w:val="Heading2Char"/>
    <w:uiPriority w:val="9"/>
    <w:unhideWhenUsed/>
    <w:qFormat/>
    <w:rsid w:val="00B41342"/>
    <w:pPr>
      <w:spacing w:before="250"/>
      <w:outlineLvl w:val="1"/>
    </w:pPr>
    <w:rPr>
      <w:sz w:val="24"/>
    </w:rPr>
  </w:style>
  <w:style w:type="paragraph" w:styleId="Heading3">
    <w:name w:val="heading 3"/>
    <w:basedOn w:val="Normal"/>
    <w:next w:val="Normal"/>
    <w:link w:val="Heading3Char"/>
    <w:uiPriority w:val="9"/>
    <w:unhideWhenUsed/>
    <w:rsid w:val="00892880"/>
    <w:pPr>
      <w:spacing w:before="500"/>
      <w:outlineLvl w:val="2"/>
    </w:pPr>
    <w:rPr>
      <w:b/>
      <w:bCs/>
    </w:rPr>
  </w:style>
  <w:style w:type="paragraph" w:styleId="Heading4">
    <w:name w:val="heading 4"/>
    <w:basedOn w:val="Normal"/>
    <w:next w:val="Normal"/>
    <w:link w:val="Heading4Char"/>
    <w:uiPriority w:val="9"/>
    <w:unhideWhenUsed/>
    <w:rsid w:val="006F5AC6"/>
    <w:pPr>
      <w:spacing w:before="5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4FFD"/>
    <w:pPr>
      <w:pBdr>
        <w:bottom w:val="single" w:sz="6" w:space="1" w:color="auto"/>
      </w:pBdr>
      <w:spacing w:before="0" w:after="700" w:line="271" w:lineRule="auto"/>
      <w:contextualSpacing/>
      <w:jc w:val="right"/>
      <w:outlineLvl w:val="0"/>
    </w:pPr>
    <w:rPr>
      <w:rFonts w:eastAsiaTheme="majorEastAsia"/>
      <w:spacing w:val="-10"/>
      <w:kern w:val="28"/>
      <w:sz w:val="40"/>
      <w:szCs w:val="40"/>
    </w:rPr>
  </w:style>
  <w:style w:type="character" w:customStyle="1" w:styleId="TitleChar">
    <w:name w:val="Title Char"/>
    <w:basedOn w:val="DefaultParagraphFont"/>
    <w:link w:val="Title"/>
    <w:uiPriority w:val="10"/>
    <w:rsid w:val="00A54FFD"/>
    <w:rPr>
      <w:rFonts w:ascii="Arial" w:eastAsiaTheme="majorEastAsia" w:hAnsi="Arial" w:cs="Arial"/>
      <w:spacing w:val="-10"/>
      <w:kern w:val="28"/>
      <w:sz w:val="40"/>
      <w:szCs w:val="40"/>
    </w:rPr>
  </w:style>
  <w:style w:type="character" w:customStyle="1" w:styleId="Heading1Char">
    <w:name w:val="Heading 1 Char"/>
    <w:basedOn w:val="DefaultParagraphFont"/>
    <w:link w:val="Heading1"/>
    <w:uiPriority w:val="9"/>
    <w:rsid w:val="00971CF2"/>
    <w:rPr>
      <w:rFonts w:ascii="Arial" w:hAnsi="Arial" w:cs="Arial"/>
      <w:b/>
      <w:sz w:val="30"/>
      <w:szCs w:val="20"/>
    </w:rPr>
  </w:style>
  <w:style w:type="character" w:customStyle="1" w:styleId="Heading2Char">
    <w:name w:val="Heading 2 Char"/>
    <w:basedOn w:val="DefaultParagraphFont"/>
    <w:link w:val="Heading2"/>
    <w:uiPriority w:val="9"/>
    <w:rsid w:val="00B41342"/>
    <w:rPr>
      <w:rFonts w:ascii="Arial" w:hAnsi="Arial" w:cs="Arial"/>
      <w:b/>
      <w:bCs/>
      <w:szCs w:val="20"/>
    </w:rPr>
  </w:style>
  <w:style w:type="character" w:customStyle="1" w:styleId="Heading3Char">
    <w:name w:val="Heading 3 Char"/>
    <w:basedOn w:val="DefaultParagraphFont"/>
    <w:link w:val="Heading3"/>
    <w:uiPriority w:val="9"/>
    <w:rsid w:val="003D3DEB"/>
    <w:rPr>
      <w:rFonts w:ascii="Arial" w:hAnsi="Arial" w:cs="Arial"/>
      <w:b/>
      <w:bCs/>
      <w:sz w:val="20"/>
      <w:szCs w:val="20"/>
    </w:rPr>
  </w:style>
  <w:style w:type="character" w:styleId="Hyperlink">
    <w:name w:val="Hyperlink"/>
    <w:basedOn w:val="DefaultParagraphFont"/>
    <w:uiPriority w:val="99"/>
    <w:unhideWhenUsed/>
    <w:rsid w:val="002F55D7"/>
    <w:rPr>
      <w:color w:val="000F9F" w:themeColor="background2"/>
      <w:u w:val="single"/>
    </w:rPr>
  </w:style>
  <w:style w:type="character" w:styleId="UnresolvedMention">
    <w:name w:val="Unresolved Mention"/>
    <w:basedOn w:val="DefaultParagraphFont"/>
    <w:uiPriority w:val="99"/>
    <w:semiHidden/>
    <w:unhideWhenUsed/>
    <w:rsid w:val="00E86893"/>
    <w:rPr>
      <w:color w:val="605E5C"/>
      <w:shd w:val="clear" w:color="auto" w:fill="E1DFDD"/>
    </w:rPr>
  </w:style>
  <w:style w:type="paragraph" w:styleId="ListParagraph">
    <w:name w:val="List Paragraph"/>
    <w:basedOn w:val="Normal"/>
    <w:uiPriority w:val="34"/>
    <w:rsid w:val="00E15474"/>
    <w:pPr>
      <w:numPr>
        <w:numId w:val="5"/>
      </w:numPr>
      <w:spacing w:before="0"/>
      <w:ind w:left="357" w:hanging="357"/>
      <w:contextualSpacing/>
    </w:pPr>
  </w:style>
  <w:style w:type="numbering" w:customStyle="1" w:styleId="YSJbulletedlist01">
    <w:name w:val="YSJ bulleted list 01"/>
    <w:uiPriority w:val="99"/>
    <w:rsid w:val="00774B73"/>
    <w:pPr>
      <w:numPr>
        <w:numId w:val="2"/>
      </w:numPr>
    </w:pPr>
  </w:style>
  <w:style w:type="table" w:styleId="TableGrid">
    <w:name w:val="Table Grid"/>
    <w:basedOn w:val="TableNormal"/>
    <w:uiPriority w:val="39"/>
    <w:rsid w:val="0095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7C7B"/>
    <w:pPr>
      <w:spacing w:line="283" w:lineRule="auto"/>
    </w:pPr>
    <w:rPr>
      <w:rFonts w:ascii="Arial" w:hAnsi="Arial" w:cs="Arial"/>
      <w:sz w:val="18"/>
      <w:szCs w:val="18"/>
    </w:rPr>
  </w:style>
  <w:style w:type="table" w:styleId="GridTable3">
    <w:name w:val="Grid Table 3"/>
    <w:basedOn w:val="TableNormal"/>
    <w:uiPriority w:val="48"/>
    <w:rsid w:val="00A922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YorkStJohnUniversity1">
    <w:name w:val="York St John University 1"/>
    <w:basedOn w:val="GridTable3"/>
    <w:uiPriority w:val="99"/>
    <w:rsid w:val="009535B4"/>
    <w:rPr>
      <w:rFonts w:ascii="Arial" w:hAnsi="Arial"/>
      <w:sz w:val="20"/>
    </w:rPr>
    <w:tblPr>
      <w:tblBorders>
        <w:top w:val="none" w:sz="0" w:space="0" w:color="auto"/>
        <w:left w:val="none" w:sz="0" w:space="0" w:color="auto"/>
        <w:bottom w:val="single" w:sz="6" w:space="0" w:color="auto"/>
        <w:right w:val="none" w:sz="0" w:space="0" w:color="auto"/>
        <w:insideH w:val="single" w:sz="6" w:space="0" w:color="auto"/>
        <w:insideV w:val="none" w:sz="0" w:space="0" w:color="auto"/>
      </w:tblBorders>
    </w:tblPr>
    <w:tcPr>
      <w:shd w:val="clear" w:color="auto" w:fill="auto"/>
    </w:tcPr>
    <w:tblStylePr w:type="firstRow">
      <w:pPr>
        <w:wordWrap/>
        <w:spacing w:beforeLines="0" w:before="320" w:beforeAutospacing="0" w:line="240" w:lineRule="auto"/>
        <w:ind w:leftChars="0" w:left="360" w:rightChars="0" w:right="0"/>
        <w:jc w:val="left"/>
      </w:pPr>
      <w:rPr>
        <w:rFonts w:ascii="Arial" w:hAnsi="Arial"/>
        <w:b/>
        <w:bCs/>
        <w:i w:val="0"/>
        <w:color w:val="FF5100" w:themeColor="accent3"/>
        <w:sz w:val="22"/>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b/>
        <w:i w:val="0"/>
        <w:iCs/>
        <w:color w:val="auto"/>
      </w:rPr>
      <w:tblPr/>
      <w:tcPr>
        <w:tcBorders>
          <w:top w:val="nil"/>
          <w:left w:val="nil"/>
          <w:bottom w:val="nil"/>
          <w:insideH w:val="nil"/>
          <w:insideV w:val="nil"/>
        </w:tcBorders>
        <w:shd w:val="clear" w:color="auto" w:fill="FFFFFF" w:themeFill="background1"/>
      </w:tcPr>
    </w:tblStylePr>
    <w:tblStylePr w:type="lastCol">
      <w:rPr>
        <w:b/>
        <w:i w:val="0"/>
        <w:iCs/>
        <w:color w:val="FF5100" w:themeColor="accent3"/>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rPr>
        <w:sz w:val="20"/>
      </w:rPr>
      <w:tblPr/>
      <w:tcPr>
        <w:shd w:val="clear" w:color="auto" w:fill="CCCCCC" w:themeFill="text1" w:themeFillTint="33"/>
      </w:tcPr>
    </w:tblStylePr>
    <w:tblStylePr w:type="band2Horz">
      <w:rPr>
        <w:sz w:val="20"/>
      </w:r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rsid w:val="006F5AC6"/>
    <w:rPr>
      <w:rFonts w:ascii="Arial" w:hAnsi="Arial" w:cs="Arial"/>
      <w:b/>
      <w:bCs/>
      <w:sz w:val="20"/>
      <w:szCs w:val="20"/>
    </w:rPr>
  </w:style>
  <w:style w:type="character" w:styleId="FollowedHyperlink">
    <w:name w:val="FollowedHyperlink"/>
    <w:basedOn w:val="DefaultParagraphFont"/>
    <w:uiPriority w:val="99"/>
    <w:semiHidden/>
    <w:unhideWhenUsed/>
    <w:rsid w:val="002F55D7"/>
    <w:rPr>
      <w:color w:val="000F9F" w:themeColor="background2"/>
      <w:u w:val="single"/>
    </w:rPr>
  </w:style>
  <w:style w:type="paragraph" w:customStyle="1" w:styleId="ExplainerdirectlyafterHeading2">
    <w:name w:val="Explainer (directly after Heading 2)"/>
    <w:basedOn w:val="Normal"/>
    <w:qFormat/>
    <w:rsid w:val="009E2738"/>
    <w:pPr>
      <w:spacing w:after="125"/>
    </w:pPr>
  </w:style>
  <w:style w:type="paragraph" w:styleId="Header">
    <w:name w:val="header"/>
    <w:basedOn w:val="Normal"/>
    <w:link w:val="HeaderChar"/>
    <w:uiPriority w:val="99"/>
    <w:unhideWhenUsed/>
    <w:rsid w:val="00F9528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528A"/>
    <w:rPr>
      <w:rFonts w:ascii="Arial" w:hAnsi="Arial" w:cs="Arial"/>
      <w:sz w:val="20"/>
      <w:szCs w:val="20"/>
    </w:rPr>
  </w:style>
  <w:style w:type="paragraph" w:styleId="Footer">
    <w:name w:val="footer"/>
    <w:basedOn w:val="Normal"/>
    <w:link w:val="FooterChar"/>
    <w:uiPriority w:val="99"/>
    <w:unhideWhenUsed/>
    <w:rsid w:val="00F9528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9528A"/>
    <w:rPr>
      <w:rFonts w:ascii="Arial" w:hAnsi="Arial" w:cs="Arial"/>
      <w:sz w:val="20"/>
      <w:szCs w:val="20"/>
    </w:rPr>
  </w:style>
  <w:style w:type="paragraph" w:styleId="NormalWeb">
    <w:name w:val="Normal (Web)"/>
    <w:basedOn w:val="Normal"/>
    <w:uiPriority w:val="99"/>
    <w:semiHidden/>
    <w:unhideWhenUsed/>
    <w:rsid w:val="00826A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278">
      <w:bodyDiv w:val="1"/>
      <w:marLeft w:val="0"/>
      <w:marRight w:val="0"/>
      <w:marTop w:val="0"/>
      <w:marBottom w:val="0"/>
      <w:divBdr>
        <w:top w:val="none" w:sz="0" w:space="0" w:color="auto"/>
        <w:left w:val="none" w:sz="0" w:space="0" w:color="auto"/>
        <w:bottom w:val="none" w:sz="0" w:space="0" w:color="auto"/>
        <w:right w:val="none" w:sz="0" w:space="0" w:color="auto"/>
      </w:divBdr>
    </w:div>
    <w:div w:id="1410232929">
      <w:bodyDiv w:val="1"/>
      <w:marLeft w:val="0"/>
      <w:marRight w:val="0"/>
      <w:marTop w:val="0"/>
      <w:marBottom w:val="0"/>
      <w:divBdr>
        <w:top w:val="none" w:sz="0" w:space="0" w:color="auto"/>
        <w:left w:val="none" w:sz="0" w:space="0" w:color="auto"/>
        <w:bottom w:val="none" w:sz="0" w:space="0" w:color="auto"/>
        <w:right w:val="none" w:sz="0" w:space="0" w:color="auto"/>
      </w:divBdr>
    </w:div>
    <w:div w:id="1414595036">
      <w:bodyDiv w:val="1"/>
      <w:marLeft w:val="0"/>
      <w:marRight w:val="0"/>
      <w:marTop w:val="0"/>
      <w:marBottom w:val="0"/>
      <w:divBdr>
        <w:top w:val="none" w:sz="0" w:space="0" w:color="auto"/>
        <w:left w:val="none" w:sz="0" w:space="0" w:color="auto"/>
        <w:bottom w:val="none" w:sz="0" w:space="0" w:color="auto"/>
        <w:right w:val="none" w:sz="0" w:space="0" w:color="auto"/>
      </w:divBdr>
    </w:div>
    <w:div w:id="204794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ism.librarymanagementcloud.co.uk/yorksj/items/eds/cat04277a/ysju.5036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library/referenc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ork St John University 1">
      <a:dk1>
        <a:srgbClr val="000000"/>
      </a:dk1>
      <a:lt1>
        <a:srgbClr val="FFFFFF"/>
      </a:lt1>
      <a:dk2>
        <a:srgbClr val="000000"/>
      </a:dk2>
      <a:lt2>
        <a:srgbClr val="000F9F"/>
      </a:lt2>
      <a:accent1>
        <a:srgbClr val="006938"/>
      </a:accent1>
      <a:accent2>
        <a:srgbClr val="FFB71B"/>
      </a:accent2>
      <a:accent3>
        <a:srgbClr val="FF5100"/>
      </a:accent3>
      <a:accent4>
        <a:srgbClr val="F33440"/>
      </a:accent4>
      <a:accent5>
        <a:srgbClr val="C6B783"/>
      </a:accent5>
      <a:accent6>
        <a:srgbClr val="BFB7B0"/>
      </a:accent6>
      <a:hlink>
        <a:srgbClr val="000FA5"/>
      </a:hlink>
      <a:folHlink>
        <a:srgbClr val="BFB7B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9126E37D38D4B986D461E3347D12A" ma:contentTypeVersion="18" ma:contentTypeDescription="Create a new document." ma:contentTypeScope="" ma:versionID="18184ee6ea0e0a576008a6d900af7b13">
  <xsd:schema xmlns:xsd="http://www.w3.org/2001/XMLSchema" xmlns:xs="http://www.w3.org/2001/XMLSchema" xmlns:p="http://schemas.microsoft.com/office/2006/metadata/properties" xmlns:ns2="168ada7f-0c1e-4afc-8676-53927dd8c15b" xmlns:ns3="31b8a37b-06c3-49ba-888c-32a7dda27ceb" targetNamespace="http://schemas.microsoft.com/office/2006/metadata/properties" ma:root="true" ma:fieldsID="47ae0e08073498c1ba35bf7e66aab745" ns2:_="" ns3:_="">
    <xsd:import namespace="168ada7f-0c1e-4afc-8676-53927dd8c15b"/>
    <xsd:import namespace="31b8a37b-06c3-49ba-888c-32a7dda27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ada7f-0c1e-4afc-8676-53927dd8c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8a37b-06c3-49ba-888c-32a7dda27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b390f-dcbe-47ba-9711-aaa5fbe10701}" ma:internalName="TaxCatchAll" ma:showField="CatchAllData" ma:web="31b8a37b-06c3-49ba-888c-32a7dda27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1b8a37b-06c3-49ba-888c-32a7dda27ceb">
      <UserInfo>
        <DisplayName/>
        <AccountId xsi:nil="true"/>
        <AccountType/>
      </UserInfo>
    </SharedWithUsers>
    <MediaLengthInSeconds xmlns="168ada7f-0c1e-4afc-8676-53927dd8c15b" xsi:nil="true"/>
    <lcf76f155ced4ddcb4097134ff3c332f xmlns="168ada7f-0c1e-4afc-8676-53927dd8c15b">
      <Terms xmlns="http://schemas.microsoft.com/office/infopath/2007/PartnerControls"/>
    </lcf76f155ced4ddcb4097134ff3c332f>
    <TaxCatchAll xmlns="31b8a37b-06c3-49ba-888c-32a7dda27c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41100-C32F-4515-AF74-B1361EEC47DE}">
  <ds:schemaRefs>
    <ds:schemaRef ds:uri="http://schemas.microsoft.com/sharepoint/v3/contenttype/forms"/>
  </ds:schemaRefs>
</ds:datastoreItem>
</file>

<file path=customXml/itemProps2.xml><?xml version="1.0" encoding="utf-8"?>
<ds:datastoreItem xmlns:ds="http://schemas.openxmlformats.org/officeDocument/2006/customXml" ds:itemID="{E86CD76D-96B8-4CE0-8B6D-8BAD04CA2D78}"/>
</file>

<file path=customXml/itemProps3.xml><?xml version="1.0" encoding="utf-8"?>
<ds:datastoreItem xmlns:ds="http://schemas.openxmlformats.org/officeDocument/2006/customXml" ds:itemID="{0F5B81B1-9CA8-4C75-B036-7C1A18305C01}">
  <ds:schemaRefs>
    <ds:schemaRef ds:uri="http://schemas.microsoft.com/office/2006/metadata/properties"/>
    <ds:schemaRef ds:uri="http://schemas.microsoft.com/office/infopath/2007/PartnerControls"/>
    <ds:schemaRef ds:uri="4978b099-1522-44b1-b97b-4dfd560b8fda"/>
    <ds:schemaRef ds:uri="a36b86c9-f93e-4d10-8d50-2da84b1711db"/>
  </ds:schemaRefs>
</ds:datastoreItem>
</file>

<file path=customXml/itemProps4.xml><?xml version="1.0" encoding="utf-8"?>
<ds:datastoreItem xmlns:ds="http://schemas.openxmlformats.org/officeDocument/2006/customXml" ds:itemID="{DB9D6D6B-E719-484B-81A7-CB27A591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York St John University</Company>
  <LinksUpToDate>false</LinksUpToDate>
  <CharactersWithSpaces>4983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Peach</dc:creator>
  <cp:keywords/>
  <dc:description/>
  <cp:lastModifiedBy>Ruth Patterson</cp:lastModifiedBy>
  <cp:revision>3</cp:revision>
  <cp:lastPrinted>2024-08-30T10:49:00Z</cp:lastPrinted>
  <dcterms:created xsi:type="dcterms:W3CDTF">2024-08-30T11:01:00Z</dcterms:created>
  <dcterms:modified xsi:type="dcterms:W3CDTF">2024-08-30T11:08:00Z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0x0101004D49126E37D38D4B986D461E3347D12A</vt:lpwstr>
  </property>
  <property fmtid="{D5CDD505-2E9C-101B-9397-08002B2CF9AE}" pid="3" name="Order">
    <vt:r8>224400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