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8431" w14:textId="77777777" w:rsidR="00331323" w:rsidRPr="00331323" w:rsidRDefault="00331323" w:rsidP="00331323">
      <w:pPr>
        <w:pBdr>
          <w:bottom w:val="single" w:sz="4" w:space="1" w:color="auto"/>
        </w:pBdr>
        <w:spacing w:after="240"/>
        <w:jc w:val="center"/>
        <w:rPr>
          <w:rFonts w:ascii="Arial" w:hAnsi="Arial" w:cs="Arial"/>
          <w:b/>
          <w:lang w:val="en-GB"/>
        </w:rPr>
      </w:pPr>
      <w:r w:rsidRPr="00331323">
        <w:rPr>
          <w:rFonts w:ascii="Arial" w:hAnsi="Arial" w:cs="Arial"/>
          <w:b/>
          <w:lang w:val="en-GB"/>
        </w:rPr>
        <w:t>Guidance for internal reviewers</w:t>
      </w:r>
    </w:p>
    <w:p w14:paraId="58A3202C" w14:textId="77777777" w:rsidR="00331323" w:rsidRPr="00331323" w:rsidRDefault="00331323" w:rsidP="00331323">
      <w:pPr>
        <w:spacing w:after="240"/>
        <w:jc w:val="both"/>
        <w:rPr>
          <w:rFonts w:ascii="Arial" w:hAnsi="Arial" w:cs="Arial"/>
          <w:b/>
          <w:lang w:val="en-GB"/>
        </w:rPr>
      </w:pPr>
      <w:r w:rsidRPr="00331323">
        <w:rPr>
          <w:rFonts w:ascii="Arial" w:hAnsi="Arial" w:cs="Arial"/>
          <w:b/>
          <w:lang w:val="en-GB"/>
        </w:rPr>
        <w:t>Structure of the process</w:t>
      </w:r>
    </w:p>
    <w:p w14:paraId="051616B3" w14:textId="19DF310E" w:rsidR="00331323" w:rsidRPr="00331323" w:rsidRDefault="00331323" w:rsidP="00331323">
      <w:pPr>
        <w:spacing w:after="240"/>
        <w:jc w:val="both"/>
        <w:rPr>
          <w:rFonts w:ascii="Arial" w:hAnsi="Arial" w:cs="Arial"/>
          <w:lang w:val="en-GB"/>
        </w:rPr>
      </w:pPr>
      <w:r w:rsidRPr="00331323">
        <w:rPr>
          <w:rFonts w:ascii="Arial" w:hAnsi="Arial" w:cs="Arial"/>
          <w:lang w:val="en-GB"/>
        </w:rPr>
        <w:t>Proposals are developed within a School and undergo a three</w:t>
      </w:r>
      <w:r w:rsidR="008F049C">
        <w:rPr>
          <w:rFonts w:ascii="Arial" w:hAnsi="Arial" w:cs="Arial"/>
          <w:lang w:val="en-GB"/>
        </w:rPr>
        <w:t>-</w:t>
      </w:r>
      <w:r w:rsidRPr="00331323">
        <w:rPr>
          <w:rFonts w:ascii="Arial" w:hAnsi="Arial" w:cs="Arial"/>
          <w:lang w:val="en-GB"/>
        </w:rPr>
        <w:t>stage approval process:</w:t>
      </w:r>
    </w:p>
    <w:p w14:paraId="3B7174EB"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Strategic approval of the portfolio development</w:t>
      </w:r>
    </w:p>
    <w:p w14:paraId="0A9F3570"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Academic design phase</w:t>
      </w:r>
    </w:p>
    <w:p w14:paraId="18D1C9E7"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Compliance and University approval</w:t>
      </w:r>
    </w:p>
    <w:p w14:paraId="433B6FF2" w14:textId="492C2FDD" w:rsidR="00331323" w:rsidRPr="00331323" w:rsidRDefault="00331323" w:rsidP="00331323">
      <w:pPr>
        <w:spacing w:after="240"/>
        <w:jc w:val="both"/>
        <w:rPr>
          <w:rFonts w:ascii="Arial" w:hAnsi="Arial" w:cs="Arial"/>
          <w:lang w:val="en-GB"/>
        </w:rPr>
      </w:pPr>
      <w:r w:rsidRPr="00331323">
        <w:rPr>
          <w:rFonts w:ascii="Arial" w:hAnsi="Arial" w:cs="Arial"/>
          <w:lang w:val="en-GB"/>
        </w:rPr>
        <w:t>Compliance and University approval is a two</w:t>
      </w:r>
      <w:r w:rsidR="008F049C">
        <w:rPr>
          <w:rFonts w:ascii="Arial" w:hAnsi="Arial" w:cs="Arial"/>
          <w:lang w:val="en-GB"/>
        </w:rPr>
        <w:t>-</w:t>
      </w:r>
      <w:r w:rsidRPr="00331323">
        <w:rPr>
          <w:rFonts w:ascii="Arial" w:hAnsi="Arial" w:cs="Arial"/>
          <w:lang w:val="en-GB"/>
        </w:rPr>
        <w:t xml:space="preserve">phase stage comprising University confirmation that the proposal complies with YSJU, sector and PSRB regulatory and framework requirements followed by an external approval event.  External and internal reviewers are involved in the second of these phases. </w:t>
      </w:r>
    </w:p>
    <w:p w14:paraId="5A426643" w14:textId="77777777"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The reason we involve an internal reviewer is to provide </w:t>
      </w:r>
      <w:r w:rsidR="00983469">
        <w:rPr>
          <w:rFonts w:ascii="Arial" w:hAnsi="Arial" w:cs="Arial"/>
          <w:lang w:val="en-GB"/>
        </w:rPr>
        <w:t>a</w:t>
      </w:r>
      <w:r w:rsidRPr="00331323">
        <w:rPr>
          <w:rFonts w:ascii="Arial" w:hAnsi="Arial" w:cs="Arial"/>
          <w:lang w:val="en-GB"/>
        </w:rPr>
        <w:t xml:space="preserve">n academic perspective independent from the proposing School.  Internal reviewers can comment on matters of quality and standards and make comparisons against other University awards. </w:t>
      </w:r>
    </w:p>
    <w:p w14:paraId="4059FFE4" w14:textId="77777777"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The comments from the reviewers are considered as part of the decision on </w:t>
      </w:r>
      <w:proofErr w:type="gramStart"/>
      <w:r w:rsidRPr="00331323">
        <w:rPr>
          <w:rFonts w:ascii="Arial" w:hAnsi="Arial" w:cs="Arial"/>
          <w:lang w:val="en-GB"/>
        </w:rPr>
        <w:t>whether or not</w:t>
      </w:r>
      <w:proofErr w:type="gramEnd"/>
      <w:r w:rsidRPr="00331323">
        <w:rPr>
          <w:rFonts w:ascii="Arial" w:hAnsi="Arial" w:cs="Arial"/>
          <w:lang w:val="en-GB"/>
        </w:rPr>
        <w:t xml:space="preserve"> to recommend the course for approval to the University through its Quality and Standards Committee. </w:t>
      </w:r>
    </w:p>
    <w:p w14:paraId="57BAA8B7" w14:textId="77777777" w:rsidR="00331323" w:rsidRPr="00331323" w:rsidRDefault="00331323" w:rsidP="00331323">
      <w:pPr>
        <w:spacing w:after="240"/>
        <w:rPr>
          <w:rFonts w:ascii="Arial" w:hAnsi="Arial" w:cs="Arial"/>
          <w:b/>
          <w:lang w:val="en-GB"/>
        </w:rPr>
      </w:pPr>
      <w:r w:rsidRPr="00331323">
        <w:rPr>
          <w:rFonts w:ascii="Arial" w:hAnsi="Arial" w:cs="Arial"/>
          <w:b/>
          <w:lang w:val="en-GB"/>
        </w:rPr>
        <w:t>Documentation</w:t>
      </w:r>
    </w:p>
    <w:p w14:paraId="2EE75AFC" w14:textId="77777777" w:rsidR="00331323" w:rsidRPr="00331323" w:rsidRDefault="00331323" w:rsidP="00331323">
      <w:pPr>
        <w:spacing w:after="240"/>
        <w:rPr>
          <w:rFonts w:ascii="Arial" w:hAnsi="Arial" w:cs="Arial"/>
          <w:lang w:val="en-GB"/>
        </w:rPr>
      </w:pPr>
      <w:r w:rsidRPr="00331323">
        <w:rPr>
          <w:rFonts w:ascii="Arial" w:hAnsi="Arial" w:cs="Arial"/>
          <w:lang w:val="en-GB"/>
        </w:rPr>
        <w:t>You will receive the:</w:t>
      </w:r>
    </w:p>
    <w:p w14:paraId="7C9A3B9A" w14:textId="77777777"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Programme specification(s)</w:t>
      </w:r>
    </w:p>
    <w:p w14:paraId="43ED7CC7" w14:textId="695BF6FE"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Programme design narrative</w:t>
      </w:r>
    </w:p>
    <w:p w14:paraId="08D8C59F" w14:textId="77777777"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Module specifications</w:t>
      </w:r>
    </w:p>
    <w:p w14:paraId="7F222ABE" w14:textId="35B37477" w:rsidR="00331323" w:rsidRPr="00331323" w:rsidRDefault="00331323" w:rsidP="00331323">
      <w:pPr>
        <w:spacing w:after="240"/>
        <w:rPr>
          <w:rFonts w:ascii="Arial" w:hAnsi="Arial" w:cs="Arial"/>
          <w:lang w:val="en-GB"/>
        </w:rPr>
      </w:pPr>
      <w:r w:rsidRPr="00331323">
        <w:rPr>
          <w:rFonts w:ascii="Arial" w:hAnsi="Arial" w:cs="Arial"/>
          <w:lang w:val="en-GB"/>
        </w:rPr>
        <w:t>A report form is attached which includes a series of questions which it would be useful for you to address in your review.  However</w:t>
      </w:r>
      <w:r w:rsidR="008F049C">
        <w:rPr>
          <w:rFonts w:ascii="Arial" w:hAnsi="Arial" w:cs="Arial"/>
          <w:lang w:val="en-GB"/>
        </w:rPr>
        <w:t>,</w:t>
      </w:r>
      <w:r w:rsidRPr="00331323">
        <w:rPr>
          <w:rFonts w:ascii="Arial" w:hAnsi="Arial" w:cs="Arial"/>
          <w:lang w:val="en-GB"/>
        </w:rPr>
        <w:t xml:space="preserve"> if you have any comments which fall outside these questions</w:t>
      </w:r>
      <w:r w:rsidR="008F049C">
        <w:rPr>
          <w:rFonts w:ascii="Arial" w:hAnsi="Arial" w:cs="Arial"/>
          <w:lang w:val="en-GB"/>
        </w:rPr>
        <w:t>,</w:t>
      </w:r>
      <w:r w:rsidRPr="00331323">
        <w:rPr>
          <w:rFonts w:ascii="Arial" w:hAnsi="Arial" w:cs="Arial"/>
          <w:lang w:val="en-GB"/>
        </w:rPr>
        <w:t xml:space="preserve"> please feel free to include them.  </w:t>
      </w:r>
    </w:p>
    <w:p w14:paraId="5CCEADE3" w14:textId="77777777" w:rsidR="00331323" w:rsidRPr="00331323" w:rsidRDefault="00331323" w:rsidP="00331323">
      <w:pPr>
        <w:spacing w:after="240"/>
        <w:rPr>
          <w:rFonts w:ascii="Arial" w:hAnsi="Arial" w:cs="Arial"/>
          <w:lang w:val="en-GB"/>
        </w:rPr>
      </w:pPr>
      <w:r w:rsidRPr="00331323">
        <w:rPr>
          <w:rFonts w:ascii="Arial" w:hAnsi="Arial" w:cs="Arial"/>
          <w:lang w:val="en-GB"/>
        </w:rPr>
        <w:t xml:space="preserve">Your report will form the basis of discussion at the external event held to affirm the proposed programmes relevance and quality and to provide an opportunity for discussions that could develop and enhance the programme delivery. </w:t>
      </w:r>
    </w:p>
    <w:p w14:paraId="7FF1C8D5" w14:textId="77777777" w:rsidR="00331323" w:rsidRPr="00331323" w:rsidRDefault="00331323" w:rsidP="00331323">
      <w:pPr>
        <w:spacing w:after="240"/>
        <w:rPr>
          <w:rFonts w:ascii="Arial" w:hAnsi="Arial" w:cs="Arial"/>
          <w:b/>
          <w:sz w:val="28"/>
          <w:szCs w:val="28"/>
          <w:lang w:val="en-GB"/>
        </w:rPr>
      </w:pPr>
    </w:p>
    <w:p w14:paraId="79B29EBE" w14:textId="77777777" w:rsidR="00331323" w:rsidRPr="00331323" w:rsidRDefault="00331323" w:rsidP="00331323">
      <w:pPr>
        <w:spacing w:after="240"/>
        <w:rPr>
          <w:rFonts w:ascii="Arial" w:hAnsi="Arial" w:cs="Arial"/>
          <w:b/>
          <w:sz w:val="28"/>
          <w:szCs w:val="28"/>
          <w:lang w:val="en-GB"/>
        </w:rPr>
      </w:pPr>
    </w:p>
    <w:p w14:paraId="5480D988" w14:textId="77777777" w:rsidR="00331323" w:rsidRPr="00331323" w:rsidRDefault="00331323">
      <w:pPr>
        <w:rPr>
          <w:rFonts w:ascii="Arial" w:hAnsi="Arial" w:cs="Arial"/>
          <w:b/>
          <w:sz w:val="28"/>
          <w:szCs w:val="28"/>
          <w:lang w:val="en-GB"/>
        </w:rPr>
      </w:pPr>
      <w:r w:rsidRPr="00331323">
        <w:rPr>
          <w:rFonts w:ascii="Arial" w:hAnsi="Arial" w:cs="Arial"/>
          <w:b/>
          <w:sz w:val="28"/>
          <w:szCs w:val="28"/>
          <w:lang w:val="en-GB"/>
        </w:rPr>
        <w:br w:type="page"/>
      </w:r>
    </w:p>
    <w:p w14:paraId="6E260FA5" w14:textId="77777777" w:rsidR="00331323" w:rsidRPr="00753875" w:rsidRDefault="00331323" w:rsidP="00331323">
      <w:pPr>
        <w:spacing w:after="240"/>
        <w:rPr>
          <w:rFonts w:ascii="Arial" w:hAnsi="Arial" w:cs="Arial"/>
          <w:b/>
          <w:sz w:val="22"/>
          <w:szCs w:val="22"/>
        </w:rPr>
      </w:pPr>
      <w:r w:rsidRPr="00753875">
        <w:rPr>
          <w:rFonts w:ascii="Arial" w:hAnsi="Arial" w:cs="Arial"/>
          <w:b/>
          <w:sz w:val="22"/>
          <w:szCs w:val="22"/>
        </w:rPr>
        <w:lastRenderedPageBreak/>
        <w:t>Internal review report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5835"/>
      </w:tblGrid>
      <w:tr w:rsidR="00331323" w:rsidRPr="00753875" w14:paraId="772D02F2" w14:textId="77777777" w:rsidTr="00110FC9">
        <w:trPr>
          <w:cantSplit/>
        </w:trPr>
        <w:tc>
          <w:tcPr>
            <w:tcW w:w="1967" w:type="pct"/>
            <w:shd w:val="clear" w:color="auto" w:fill="DBE5F1" w:themeFill="accent1" w:themeFillTint="33"/>
          </w:tcPr>
          <w:p w14:paraId="45331398" w14:textId="77777777" w:rsidR="00331323" w:rsidRPr="00753875" w:rsidRDefault="005E026D" w:rsidP="00DF7264">
            <w:pPr>
              <w:spacing w:before="120" w:after="120"/>
              <w:rPr>
                <w:rFonts w:ascii="Arial" w:hAnsi="Arial" w:cs="Arial"/>
                <w:b/>
                <w:bCs/>
                <w:iCs/>
                <w:sz w:val="22"/>
                <w:szCs w:val="22"/>
              </w:rPr>
            </w:pPr>
            <w:r w:rsidRPr="00753875">
              <w:rPr>
                <w:rFonts w:ascii="Arial" w:hAnsi="Arial" w:cs="Arial"/>
                <w:b/>
                <w:iCs/>
                <w:sz w:val="22"/>
                <w:szCs w:val="22"/>
              </w:rPr>
              <w:t xml:space="preserve">Award and </w:t>
            </w:r>
            <w:proofErr w:type="spellStart"/>
            <w:r w:rsidRPr="00753875">
              <w:rPr>
                <w:rFonts w:ascii="Arial" w:hAnsi="Arial" w:cs="Arial"/>
                <w:b/>
                <w:iCs/>
                <w:sz w:val="22"/>
                <w:szCs w:val="22"/>
              </w:rPr>
              <w:t>P</w:t>
            </w:r>
            <w:r w:rsidR="00331323" w:rsidRPr="00753875">
              <w:rPr>
                <w:rFonts w:ascii="Arial" w:hAnsi="Arial" w:cs="Arial"/>
                <w:b/>
                <w:iCs/>
                <w:sz w:val="22"/>
                <w:szCs w:val="22"/>
              </w:rPr>
              <w:t>rogramme</w:t>
            </w:r>
            <w:proofErr w:type="spellEnd"/>
            <w:r w:rsidR="00331323" w:rsidRPr="00753875">
              <w:rPr>
                <w:rFonts w:ascii="Arial" w:hAnsi="Arial" w:cs="Arial"/>
                <w:b/>
                <w:iCs/>
                <w:sz w:val="22"/>
                <w:szCs w:val="22"/>
              </w:rPr>
              <w:t xml:space="preserve"> title</w:t>
            </w:r>
            <w:r w:rsidR="00681103">
              <w:rPr>
                <w:rFonts w:ascii="Arial" w:hAnsi="Arial" w:cs="Arial"/>
                <w:b/>
                <w:iCs/>
                <w:sz w:val="22"/>
                <w:szCs w:val="22"/>
              </w:rPr>
              <w:t>(s)</w:t>
            </w:r>
            <w:r w:rsidR="00331323" w:rsidRPr="00753875">
              <w:rPr>
                <w:rFonts w:ascii="Arial" w:hAnsi="Arial" w:cs="Arial"/>
                <w:b/>
                <w:iCs/>
                <w:sz w:val="22"/>
                <w:szCs w:val="22"/>
              </w:rPr>
              <w:t>:</w:t>
            </w:r>
          </w:p>
        </w:tc>
        <w:tc>
          <w:tcPr>
            <w:tcW w:w="3033" w:type="pct"/>
          </w:tcPr>
          <w:p w14:paraId="5383825D" w14:textId="77777777" w:rsidR="00331323" w:rsidRPr="00753875" w:rsidRDefault="00331323" w:rsidP="00DF7264">
            <w:pPr>
              <w:spacing w:before="120" w:after="120"/>
              <w:rPr>
                <w:rFonts w:ascii="Arial" w:hAnsi="Arial" w:cs="Arial"/>
                <w:iCs/>
                <w:sz w:val="22"/>
                <w:szCs w:val="22"/>
              </w:rPr>
            </w:pPr>
          </w:p>
        </w:tc>
      </w:tr>
      <w:tr w:rsidR="00331323" w:rsidRPr="00753875" w14:paraId="34175BC6" w14:textId="77777777" w:rsidTr="00110FC9">
        <w:trPr>
          <w:cantSplit/>
        </w:trPr>
        <w:tc>
          <w:tcPr>
            <w:tcW w:w="1967" w:type="pct"/>
            <w:shd w:val="clear" w:color="auto" w:fill="DBE5F1" w:themeFill="accent1" w:themeFillTint="33"/>
          </w:tcPr>
          <w:p w14:paraId="14D703F7" w14:textId="77777777" w:rsidR="00331323" w:rsidRPr="00753875" w:rsidRDefault="00331323" w:rsidP="00331323">
            <w:pPr>
              <w:spacing w:before="120" w:after="120"/>
              <w:rPr>
                <w:rFonts w:ascii="Arial" w:hAnsi="Arial" w:cs="Arial"/>
                <w:b/>
                <w:bCs/>
                <w:iCs/>
                <w:sz w:val="22"/>
                <w:szCs w:val="22"/>
              </w:rPr>
            </w:pPr>
            <w:r w:rsidRPr="00753875">
              <w:rPr>
                <w:rFonts w:ascii="Arial" w:hAnsi="Arial" w:cs="Arial"/>
                <w:b/>
                <w:iCs/>
                <w:sz w:val="22"/>
                <w:szCs w:val="22"/>
              </w:rPr>
              <w:t>Name of internal reviewer:</w:t>
            </w:r>
          </w:p>
        </w:tc>
        <w:tc>
          <w:tcPr>
            <w:tcW w:w="3033" w:type="pct"/>
          </w:tcPr>
          <w:p w14:paraId="17BFCC90" w14:textId="77777777" w:rsidR="00331323" w:rsidRPr="00753875" w:rsidRDefault="00331323" w:rsidP="00DF7264">
            <w:pPr>
              <w:spacing w:before="120" w:after="120"/>
              <w:rPr>
                <w:rFonts w:ascii="Arial" w:hAnsi="Arial" w:cs="Arial"/>
                <w:iCs/>
                <w:sz w:val="22"/>
                <w:szCs w:val="22"/>
              </w:rPr>
            </w:pPr>
          </w:p>
        </w:tc>
      </w:tr>
    </w:tbl>
    <w:p w14:paraId="7F287BE4" w14:textId="77777777" w:rsidR="00753875" w:rsidRPr="00753875" w:rsidRDefault="00753875" w:rsidP="00331323">
      <w:pPr>
        <w:rPr>
          <w:rFonts w:ascii="Arial" w:hAnsi="Arial" w:cs="Arial"/>
          <w:b/>
          <w:sz w:val="22"/>
          <w:szCs w:val="22"/>
        </w:rPr>
      </w:pPr>
    </w:p>
    <w:tbl>
      <w:tblPr>
        <w:tblStyle w:val="TableGrid"/>
        <w:tblW w:w="5000" w:type="pct"/>
        <w:tblInd w:w="0" w:type="dxa"/>
        <w:tblLook w:val="04A0" w:firstRow="1" w:lastRow="0" w:firstColumn="1" w:lastColumn="0" w:noHBand="0" w:noVBand="1"/>
      </w:tblPr>
      <w:tblGrid>
        <w:gridCol w:w="9620"/>
      </w:tblGrid>
      <w:tr w:rsidR="004407E0" w:rsidRPr="004407E0" w14:paraId="161E3DD9" w14:textId="77777777" w:rsidTr="004407E0">
        <w:tc>
          <w:tcPr>
            <w:tcW w:w="5000" w:type="pct"/>
            <w:shd w:val="clear" w:color="auto" w:fill="C6D9F1" w:themeFill="text2" w:themeFillTint="33"/>
          </w:tcPr>
          <w:p w14:paraId="4A5ABD55" w14:textId="1567ED5C" w:rsidR="006D2B93" w:rsidRPr="004407E0" w:rsidRDefault="00B2418A" w:rsidP="007A0C6F">
            <w:pPr>
              <w:spacing w:before="120" w:after="120"/>
              <w:rPr>
                <w:rFonts w:ascii="Arial" w:hAnsi="Arial" w:cs="Arial"/>
                <w:sz w:val="22"/>
                <w:szCs w:val="22"/>
              </w:rPr>
            </w:pPr>
            <w:r w:rsidRPr="004407E0">
              <w:rPr>
                <w:rFonts w:ascii="Arial" w:hAnsi="Arial" w:cs="Arial"/>
                <w:b/>
                <w:sz w:val="22"/>
                <w:szCs w:val="22"/>
              </w:rPr>
              <w:t>University for Social Impact Strategy</w:t>
            </w:r>
          </w:p>
        </w:tc>
      </w:tr>
      <w:tr w:rsidR="00681103" w:rsidRPr="00753875" w14:paraId="20E7EEE0" w14:textId="77777777" w:rsidTr="00110FC9">
        <w:tc>
          <w:tcPr>
            <w:tcW w:w="5000" w:type="pct"/>
            <w:shd w:val="clear" w:color="auto" w:fill="DBE5F1" w:themeFill="accent1" w:themeFillTint="33"/>
          </w:tcPr>
          <w:p w14:paraId="2813F698" w14:textId="33A3B5F3" w:rsidR="00681103" w:rsidRPr="00753875" w:rsidRDefault="00B2418A" w:rsidP="00B2418A">
            <w:pPr>
              <w:pStyle w:val="ListParagraph"/>
              <w:numPr>
                <w:ilvl w:val="0"/>
                <w:numId w:val="18"/>
              </w:numPr>
              <w:spacing w:before="120" w:after="120"/>
              <w:ind w:left="360"/>
              <w:rPr>
                <w:rFonts w:ascii="Arial" w:hAnsi="Arial" w:cs="Arial"/>
                <w:sz w:val="22"/>
                <w:szCs w:val="22"/>
              </w:rPr>
            </w:pPr>
            <w:r>
              <w:rPr>
                <w:rFonts w:ascii="Arial" w:hAnsi="Arial" w:cs="Arial"/>
                <w:sz w:val="22"/>
                <w:szCs w:val="22"/>
              </w:rPr>
              <w:t xml:space="preserve">How has the </w:t>
            </w:r>
            <w:proofErr w:type="spellStart"/>
            <w:r>
              <w:rPr>
                <w:rFonts w:ascii="Arial" w:hAnsi="Arial" w:cs="Arial"/>
                <w:sz w:val="22"/>
                <w:szCs w:val="22"/>
              </w:rPr>
              <w:t>programme</w:t>
            </w:r>
            <w:proofErr w:type="spellEnd"/>
            <w:r>
              <w:rPr>
                <w:rFonts w:ascii="Arial" w:hAnsi="Arial" w:cs="Arial"/>
                <w:sz w:val="22"/>
                <w:szCs w:val="22"/>
              </w:rPr>
              <w:t xml:space="preserve">(s) addressed the strategic aims identified in the </w:t>
            </w:r>
            <w:hyperlink r:id="rId8" w:history="1">
              <w:r>
                <w:rPr>
                  <w:rFonts w:ascii="Arial" w:hAnsi="Arial" w:cs="Arial"/>
                  <w:color w:val="0000FF"/>
                  <w:sz w:val="22"/>
                  <w:szCs w:val="22"/>
                  <w:u w:val="single"/>
                </w:rPr>
                <w:t>University for Social Impact Strategy</w:t>
              </w:r>
            </w:hyperlink>
            <w:r w:rsidR="00487C72">
              <w:t>?</w:t>
            </w:r>
          </w:p>
        </w:tc>
      </w:tr>
      <w:tr w:rsidR="00085C7F" w:rsidRPr="00753875" w14:paraId="4F266440" w14:textId="77777777" w:rsidTr="0027740E">
        <w:tc>
          <w:tcPr>
            <w:tcW w:w="5000" w:type="pct"/>
            <w:shd w:val="clear" w:color="auto" w:fill="auto"/>
          </w:tcPr>
          <w:p w14:paraId="186754A1" w14:textId="77777777" w:rsidR="00085C7F" w:rsidRDefault="00085C7F" w:rsidP="007A0C6F">
            <w:pPr>
              <w:spacing w:before="120" w:after="120"/>
              <w:rPr>
                <w:rFonts w:ascii="Arial" w:hAnsi="Arial" w:cs="Arial"/>
                <w:sz w:val="22"/>
                <w:szCs w:val="22"/>
              </w:rPr>
            </w:pPr>
          </w:p>
        </w:tc>
      </w:tr>
      <w:tr w:rsidR="006D2B93" w:rsidRPr="00753875" w14:paraId="09889958" w14:textId="77777777" w:rsidTr="00FB153A">
        <w:tc>
          <w:tcPr>
            <w:tcW w:w="5000" w:type="pct"/>
            <w:shd w:val="clear" w:color="auto" w:fill="DBE5F1" w:themeFill="accent1" w:themeFillTint="33"/>
          </w:tcPr>
          <w:p w14:paraId="32DDFEE6" w14:textId="32BF285A" w:rsidR="006D2B93" w:rsidRPr="00FB153A" w:rsidRDefault="00085C7F" w:rsidP="007A0C6F">
            <w:pPr>
              <w:spacing w:before="120" w:after="120"/>
              <w:rPr>
                <w:rFonts w:ascii="Arial" w:hAnsi="Arial" w:cs="Arial"/>
                <w:bCs/>
                <w:sz w:val="22"/>
                <w:szCs w:val="22"/>
              </w:rPr>
            </w:pPr>
            <w:r w:rsidRPr="00FB153A">
              <w:rPr>
                <w:rFonts w:ascii="Arial" w:hAnsi="Arial" w:cs="Arial"/>
                <w:bCs/>
                <w:sz w:val="22"/>
                <w:szCs w:val="22"/>
              </w:rPr>
              <w:t>How does this apprenticeship fit with the University’s priority of social justice?</w:t>
            </w:r>
          </w:p>
        </w:tc>
      </w:tr>
      <w:tr w:rsidR="00085C7F" w:rsidRPr="00753875" w14:paraId="3512B015" w14:textId="77777777" w:rsidTr="006D2B93">
        <w:tc>
          <w:tcPr>
            <w:tcW w:w="5000" w:type="pct"/>
            <w:shd w:val="clear" w:color="auto" w:fill="auto"/>
          </w:tcPr>
          <w:p w14:paraId="2DA1D91B" w14:textId="77777777" w:rsidR="00085C7F" w:rsidRPr="00085C7F" w:rsidRDefault="00085C7F" w:rsidP="007A0C6F">
            <w:pPr>
              <w:spacing w:before="120" w:after="120"/>
              <w:rPr>
                <w:rFonts w:ascii="Arial" w:hAnsi="Arial" w:cs="Arial"/>
                <w:b/>
                <w:sz w:val="22"/>
                <w:szCs w:val="22"/>
              </w:rPr>
            </w:pPr>
          </w:p>
        </w:tc>
      </w:tr>
      <w:tr w:rsidR="004407E0" w:rsidRPr="004407E0" w14:paraId="629776DD" w14:textId="77777777" w:rsidTr="004407E0">
        <w:tc>
          <w:tcPr>
            <w:tcW w:w="5000" w:type="pct"/>
            <w:shd w:val="clear" w:color="auto" w:fill="C6D9F1" w:themeFill="text2" w:themeFillTint="33"/>
          </w:tcPr>
          <w:p w14:paraId="574A9087" w14:textId="1A99FC70" w:rsidR="009454C7" w:rsidRPr="004407E0" w:rsidRDefault="009454C7" w:rsidP="007A0C6F">
            <w:pPr>
              <w:spacing w:before="120" w:after="120"/>
              <w:rPr>
                <w:rFonts w:ascii="Arial" w:hAnsi="Arial" w:cs="Arial"/>
                <w:b/>
                <w:bCs/>
              </w:rPr>
            </w:pPr>
            <w:r w:rsidRPr="004407E0">
              <w:rPr>
                <w:rFonts w:ascii="Arial" w:hAnsi="Arial" w:cs="Arial"/>
                <w:b/>
                <w:sz w:val="22"/>
                <w:szCs w:val="22"/>
              </w:rPr>
              <w:t>Employer engagement</w:t>
            </w:r>
          </w:p>
        </w:tc>
      </w:tr>
      <w:tr w:rsidR="009454C7" w:rsidRPr="00753875" w14:paraId="3E2A91BD" w14:textId="77777777" w:rsidTr="00FB153A">
        <w:tc>
          <w:tcPr>
            <w:tcW w:w="5000" w:type="pct"/>
            <w:shd w:val="clear" w:color="auto" w:fill="DBE5F1" w:themeFill="accent1" w:themeFillTint="33"/>
          </w:tcPr>
          <w:p w14:paraId="66FACA2A" w14:textId="6FCF8725" w:rsidR="009454C7" w:rsidRPr="009454C7" w:rsidRDefault="00ED7903" w:rsidP="007A0C6F">
            <w:pPr>
              <w:spacing w:before="120" w:after="120"/>
              <w:rPr>
                <w:rFonts w:ascii="Arial" w:hAnsi="Arial" w:cs="Arial"/>
                <w:sz w:val="22"/>
                <w:szCs w:val="22"/>
              </w:rPr>
            </w:pPr>
            <w:r w:rsidRPr="00ED7903">
              <w:rPr>
                <w:rFonts w:ascii="Arial" w:hAnsi="Arial" w:cs="Arial"/>
                <w:bCs/>
                <w:sz w:val="22"/>
                <w:szCs w:val="22"/>
              </w:rPr>
              <w:t xml:space="preserve">Is there evidence that the appropriate </w:t>
            </w:r>
            <w:proofErr w:type="gramStart"/>
            <w:r w:rsidRPr="00ED7903">
              <w:rPr>
                <w:rFonts w:ascii="Arial" w:hAnsi="Arial" w:cs="Arial"/>
                <w:bCs/>
                <w:sz w:val="22"/>
                <w:szCs w:val="22"/>
              </w:rPr>
              <w:t>employers</w:t>
            </w:r>
            <w:proofErr w:type="gramEnd"/>
            <w:r w:rsidRPr="00ED7903">
              <w:rPr>
                <w:rFonts w:ascii="Arial" w:hAnsi="Arial" w:cs="Arial"/>
                <w:bCs/>
                <w:sz w:val="22"/>
                <w:szCs w:val="22"/>
              </w:rPr>
              <w:t xml:space="preserve"> have been consulted in the design of the </w:t>
            </w:r>
            <w:proofErr w:type="spellStart"/>
            <w:r w:rsidRPr="00ED7903">
              <w:rPr>
                <w:rFonts w:ascii="Arial" w:hAnsi="Arial" w:cs="Arial"/>
                <w:bCs/>
                <w:sz w:val="22"/>
                <w:szCs w:val="22"/>
              </w:rPr>
              <w:t>programme</w:t>
            </w:r>
            <w:proofErr w:type="spellEnd"/>
            <w:r w:rsidRPr="00ED7903">
              <w:rPr>
                <w:rFonts w:ascii="Arial" w:hAnsi="Arial" w:cs="Arial"/>
                <w:bCs/>
                <w:sz w:val="22"/>
                <w:szCs w:val="22"/>
              </w:rPr>
              <w:t xml:space="preserve"> and will be involved in </w:t>
            </w:r>
            <w:proofErr w:type="spellStart"/>
            <w:r w:rsidRPr="00ED7903">
              <w:rPr>
                <w:rFonts w:ascii="Arial" w:hAnsi="Arial" w:cs="Arial"/>
                <w:bCs/>
                <w:sz w:val="22"/>
                <w:szCs w:val="22"/>
              </w:rPr>
              <w:t>programme</w:t>
            </w:r>
            <w:proofErr w:type="spellEnd"/>
            <w:r w:rsidRPr="00ED7903">
              <w:rPr>
                <w:rFonts w:ascii="Arial" w:hAnsi="Arial" w:cs="Arial"/>
                <w:bCs/>
                <w:sz w:val="22"/>
                <w:szCs w:val="22"/>
              </w:rPr>
              <w:t xml:space="preserve"> delivery?</w:t>
            </w:r>
          </w:p>
        </w:tc>
      </w:tr>
      <w:tr w:rsidR="009454C7" w:rsidRPr="00753875" w14:paraId="39F37EFA" w14:textId="77777777" w:rsidTr="00EB0097">
        <w:tc>
          <w:tcPr>
            <w:tcW w:w="5000" w:type="pct"/>
            <w:shd w:val="clear" w:color="auto" w:fill="auto"/>
          </w:tcPr>
          <w:p w14:paraId="5BF75136" w14:textId="77777777" w:rsidR="009454C7" w:rsidRPr="009454C7" w:rsidRDefault="009454C7" w:rsidP="007A0C6F">
            <w:pPr>
              <w:pStyle w:val="ListParagraph"/>
              <w:spacing w:before="120" w:after="120"/>
              <w:ind w:left="360"/>
              <w:rPr>
                <w:rFonts w:ascii="Arial" w:hAnsi="Arial" w:cs="Arial"/>
                <w:sz w:val="22"/>
                <w:szCs w:val="22"/>
              </w:rPr>
            </w:pPr>
          </w:p>
        </w:tc>
      </w:tr>
      <w:tr w:rsidR="009454C7" w:rsidRPr="00753875" w14:paraId="207CE3E3" w14:textId="77777777" w:rsidTr="00FB153A">
        <w:tc>
          <w:tcPr>
            <w:tcW w:w="5000" w:type="pct"/>
            <w:shd w:val="clear" w:color="auto" w:fill="DBE5F1" w:themeFill="accent1" w:themeFillTint="33"/>
          </w:tcPr>
          <w:p w14:paraId="06F67845" w14:textId="089A8444" w:rsidR="009454C7" w:rsidRPr="009454C7" w:rsidRDefault="009454C7" w:rsidP="007A0C6F">
            <w:pPr>
              <w:spacing w:before="120" w:after="120"/>
              <w:rPr>
                <w:rFonts w:ascii="Arial" w:hAnsi="Arial" w:cs="Arial"/>
                <w:sz w:val="22"/>
                <w:szCs w:val="22"/>
              </w:rPr>
            </w:pPr>
            <w:r w:rsidRPr="009454C7">
              <w:rPr>
                <w:rFonts w:ascii="Arial" w:hAnsi="Arial" w:cs="Arial"/>
                <w:sz w:val="22"/>
                <w:szCs w:val="22"/>
              </w:rPr>
              <w:t xml:space="preserve">Do the proposed workplace mentoring arrangements seem effective? For example, the induction processes for workplace mentors and proposed ongoing support for them in undertaking the role by both employers and the University. </w:t>
            </w:r>
          </w:p>
          <w:p w14:paraId="7EABD0F9" w14:textId="38709235" w:rsidR="009454C7" w:rsidRPr="009454C7" w:rsidRDefault="009454C7" w:rsidP="007A0C6F">
            <w:pPr>
              <w:spacing w:before="120" w:after="120"/>
              <w:rPr>
                <w:rFonts w:ascii="Arial" w:hAnsi="Arial" w:cs="Arial"/>
                <w:sz w:val="22"/>
                <w:szCs w:val="22"/>
              </w:rPr>
            </w:pPr>
            <w:r w:rsidRPr="009454C7">
              <w:rPr>
                <w:rFonts w:ascii="Arial" w:hAnsi="Arial" w:cs="Arial"/>
                <w:sz w:val="22"/>
                <w:szCs w:val="22"/>
              </w:rPr>
              <w:t>Is there evidence of communication strategies between employers, providers, apprentices, etc. e.g. tripartite meetings</w:t>
            </w:r>
          </w:p>
        </w:tc>
      </w:tr>
      <w:tr w:rsidR="009454C7" w:rsidRPr="00753875" w14:paraId="22E00AC6" w14:textId="77777777" w:rsidTr="00EB0097">
        <w:tc>
          <w:tcPr>
            <w:tcW w:w="5000" w:type="pct"/>
            <w:shd w:val="clear" w:color="auto" w:fill="auto"/>
          </w:tcPr>
          <w:p w14:paraId="6B291A3A" w14:textId="080A1065" w:rsidR="009454C7" w:rsidRPr="009454C7" w:rsidRDefault="009454C7" w:rsidP="007A0C6F">
            <w:pPr>
              <w:spacing w:before="120" w:after="120"/>
              <w:rPr>
                <w:rFonts w:ascii="Arial" w:hAnsi="Arial" w:cs="Arial"/>
                <w:sz w:val="22"/>
                <w:szCs w:val="22"/>
              </w:rPr>
            </w:pPr>
          </w:p>
        </w:tc>
      </w:tr>
      <w:tr w:rsidR="004407E0" w:rsidRPr="004407E0" w14:paraId="47E0FAD1" w14:textId="77777777" w:rsidTr="004407E0">
        <w:tc>
          <w:tcPr>
            <w:tcW w:w="5000" w:type="pct"/>
            <w:tcBorders>
              <w:bottom w:val="single" w:sz="4" w:space="0" w:color="auto"/>
            </w:tcBorders>
            <w:shd w:val="clear" w:color="auto" w:fill="C6D9F1" w:themeFill="text2" w:themeFillTint="33"/>
          </w:tcPr>
          <w:p w14:paraId="7092B970" w14:textId="3157D5D2" w:rsidR="009454C7" w:rsidRPr="004407E0" w:rsidRDefault="009454C7" w:rsidP="007A0C6F">
            <w:pPr>
              <w:spacing w:before="120" w:after="120"/>
              <w:rPr>
                <w:rFonts w:ascii="Arial" w:hAnsi="Arial" w:cs="Arial"/>
                <w:b/>
                <w:sz w:val="22"/>
                <w:szCs w:val="22"/>
              </w:rPr>
            </w:pPr>
            <w:r w:rsidRPr="004407E0">
              <w:rPr>
                <w:rFonts w:ascii="Arial" w:hAnsi="Arial" w:cs="Arial"/>
                <w:b/>
                <w:sz w:val="22"/>
                <w:szCs w:val="22"/>
              </w:rPr>
              <w:t>Curriculum</w:t>
            </w:r>
          </w:p>
        </w:tc>
      </w:tr>
      <w:tr w:rsidR="009454C7" w:rsidRPr="00753875" w14:paraId="5A80741D" w14:textId="77777777" w:rsidTr="00110FC9">
        <w:tc>
          <w:tcPr>
            <w:tcW w:w="5000" w:type="pct"/>
            <w:tcBorders>
              <w:bottom w:val="single" w:sz="4" w:space="0" w:color="auto"/>
            </w:tcBorders>
            <w:shd w:val="clear" w:color="auto" w:fill="DBE5F1" w:themeFill="accent1" w:themeFillTint="33"/>
          </w:tcPr>
          <w:p w14:paraId="18C8031E" w14:textId="77777777" w:rsidR="009454C7" w:rsidRPr="00753875" w:rsidRDefault="009454C7" w:rsidP="007A0C6F">
            <w:pPr>
              <w:pStyle w:val="ListParagraph"/>
              <w:numPr>
                <w:ilvl w:val="0"/>
                <w:numId w:val="17"/>
              </w:numPr>
              <w:tabs>
                <w:tab w:val="left" w:pos="360"/>
              </w:tabs>
              <w:spacing w:before="120" w:after="120"/>
              <w:ind w:left="360"/>
              <w:rPr>
                <w:rFonts w:ascii="Arial" w:hAnsi="Arial" w:cs="Arial"/>
                <w:sz w:val="22"/>
                <w:szCs w:val="22"/>
                <w:lang w:val="en-GB"/>
              </w:rPr>
            </w:pPr>
            <w:r w:rsidRPr="00753875">
              <w:rPr>
                <w:rFonts w:ascii="Arial" w:hAnsi="Arial" w:cs="Arial"/>
                <w:sz w:val="22"/>
                <w:szCs w:val="22"/>
                <w:lang w:val="en-GB"/>
              </w:rPr>
              <w:t>Are the design principles underpinning the programme appropriate?</w:t>
            </w:r>
          </w:p>
          <w:p w14:paraId="52920036" w14:textId="2C1C2770" w:rsidR="009454C7" w:rsidRPr="004F37AD" w:rsidRDefault="009454C7" w:rsidP="007A0C6F">
            <w:pPr>
              <w:pStyle w:val="ListParagraph"/>
              <w:widowControl w:val="0"/>
              <w:numPr>
                <w:ilvl w:val="0"/>
                <w:numId w:val="17"/>
              </w:numPr>
              <w:tabs>
                <w:tab w:val="left" w:pos="360"/>
                <w:tab w:val="num" w:pos="720"/>
              </w:tabs>
              <w:spacing w:before="120" w:after="120"/>
              <w:ind w:left="360"/>
              <w:rPr>
                <w:rFonts w:ascii="Arial" w:hAnsi="Arial" w:cs="Arial"/>
                <w:sz w:val="22"/>
                <w:szCs w:val="22"/>
              </w:rPr>
            </w:pPr>
            <w:r w:rsidRPr="002F6E05">
              <w:rPr>
                <w:rFonts w:ascii="Arial" w:hAnsi="Arial" w:cs="Arial"/>
                <w:sz w:val="22"/>
                <w:szCs w:val="22"/>
                <w:lang w:val="en-GB"/>
              </w:rPr>
              <w:t>Does the programme meet national requirements for the academic standards and quality of higher education qualifications?</w:t>
            </w:r>
          </w:p>
          <w:p w14:paraId="4C2C4C85" w14:textId="4F21AEF5" w:rsidR="009454C7" w:rsidRPr="00753875" w:rsidRDefault="009454C7" w:rsidP="007A0C6F">
            <w:pPr>
              <w:pStyle w:val="ListParagraph"/>
              <w:widowControl w:val="0"/>
              <w:numPr>
                <w:ilvl w:val="0"/>
                <w:numId w:val="17"/>
              </w:numPr>
              <w:tabs>
                <w:tab w:val="left" w:pos="360"/>
                <w:tab w:val="num" w:pos="720"/>
              </w:tabs>
              <w:spacing w:before="120" w:after="120"/>
              <w:ind w:left="360"/>
              <w:rPr>
                <w:rFonts w:ascii="Arial" w:hAnsi="Arial" w:cs="Arial"/>
                <w:sz w:val="22"/>
                <w:szCs w:val="22"/>
              </w:rPr>
            </w:pPr>
            <w:r w:rsidRPr="00753875">
              <w:rPr>
                <w:rFonts w:ascii="Arial" w:hAnsi="Arial" w:cs="Arial"/>
                <w:sz w:val="22"/>
                <w:szCs w:val="22"/>
                <w:lang w:val="en-GB"/>
              </w:rPr>
              <w:t xml:space="preserve">Is there evidence to indicate that external reference points including national qualifications frameworks for higher education, subject benchmark information, and the requirements of professional and statutory bodies have been </w:t>
            </w:r>
            <w:proofErr w:type="gramStart"/>
            <w:r w:rsidRPr="00753875">
              <w:rPr>
                <w:rFonts w:ascii="Arial" w:hAnsi="Arial" w:cs="Arial"/>
                <w:sz w:val="22"/>
                <w:szCs w:val="22"/>
                <w:lang w:val="en-GB"/>
              </w:rPr>
              <w:t>taken into account</w:t>
            </w:r>
            <w:proofErr w:type="gramEnd"/>
            <w:r w:rsidRPr="00753875">
              <w:rPr>
                <w:rFonts w:ascii="Arial" w:hAnsi="Arial" w:cs="Arial"/>
                <w:sz w:val="22"/>
                <w:szCs w:val="22"/>
                <w:lang w:val="en-GB"/>
              </w:rPr>
              <w:t>?</w:t>
            </w:r>
          </w:p>
        </w:tc>
      </w:tr>
      <w:tr w:rsidR="009454C7" w:rsidRPr="00753875" w14:paraId="6EDA6C14" w14:textId="77777777" w:rsidTr="00D762AA">
        <w:tc>
          <w:tcPr>
            <w:tcW w:w="5000" w:type="pct"/>
            <w:tcBorders>
              <w:bottom w:val="single" w:sz="4" w:space="0" w:color="auto"/>
            </w:tcBorders>
            <w:shd w:val="clear" w:color="auto" w:fill="auto"/>
          </w:tcPr>
          <w:p w14:paraId="3C7BA7A0" w14:textId="7784E38C" w:rsidR="009454C7" w:rsidRPr="00EB0097" w:rsidRDefault="009454C7" w:rsidP="007A0C6F">
            <w:pPr>
              <w:tabs>
                <w:tab w:val="left" w:pos="360"/>
              </w:tabs>
              <w:spacing w:before="120" w:after="120"/>
              <w:rPr>
                <w:rFonts w:ascii="Arial" w:hAnsi="Arial" w:cs="Arial"/>
                <w:sz w:val="22"/>
                <w:szCs w:val="22"/>
                <w:lang w:val="en-GB"/>
              </w:rPr>
            </w:pPr>
          </w:p>
        </w:tc>
      </w:tr>
      <w:tr w:rsidR="004407E0" w:rsidRPr="004407E0" w14:paraId="7102D2FD" w14:textId="77777777" w:rsidTr="004407E0">
        <w:tc>
          <w:tcPr>
            <w:tcW w:w="5000" w:type="pct"/>
            <w:tcBorders>
              <w:bottom w:val="single" w:sz="4" w:space="0" w:color="auto"/>
            </w:tcBorders>
            <w:shd w:val="clear" w:color="auto" w:fill="C6D9F1" w:themeFill="text2" w:themeFillTint="33"/>
          </w:tcPr>
          <w:p w14:paraId="0CF368A9" w14:textId="1E1CB25F" w:rsidR="009454C7" w:rsidRPr="004407E0" w:rsidRDefault="007305A7" w:rsidP="007A0C6F">
            <w:pPr>
              <w:widowControl w:val="0"/>
              <w:tabs>
                <w:tab w:val="num" w:pos="720"/>
              </w:tabs>
              <w:spacing w:before="120" w:after="120"/>
              <w:rPr>
                <w:rFonts w:ascii="Arial" w:hAnsi="Arial" w:cs="Arial"/>
                <w:b/>
                <w:sz w:val="22"/>
                <w:szCs w:val="22"/>
              </w:rPr>
            </w:pPr>
            <w:proofErr w:type="spellStart"/>
            <w:r>
              <w:rPr>
                <w:rFonts w:ascii="Arial" w:hAnsi="Arial" w:cs="Arial"/>
                <w:b/>
                <w:sz w:val="22"/>
                <w:szCs w:val="22"/>
              </w:rPr>
              <w:t>Programme</w:t>
            </w:r>
            <w:proofErr w:type="spellEnd"/>
            <w:r>
              <w:rPr>
                <w:rFonts w:ascii="Arial" w:hAnsi="Arial" w:cs="Arial"/>
                <w:b/>
                <w:sz w:val="22"/>
                <w:szCs w:val="22"/>
              </w:rPr>
              <w:t xml:space="preserve"> </w:t>
            </w:r>
            <w:r w:rsidR="009454C7" w:rsidRPr="004407E0">
              <w:rPr>
                <w:rFonts w:ascii="Arial" w:hAnsi="Arial" w:cs="Arial"/>
                <w:b/>
                <w:sz w:val="22"/>
                <w:szCs w:val="22"/>
              </w:rPr>
              <w:t xml:space="preserve">Learning Outcomes </w:t>
            </w:r>
          </w:p>
        </w:tc>
      </w:tr>
      <w:tr w:rsidR="009454C7" w:rsidRPr="00753875" w14:paraId="58B7ED82" w14:textId="77777777" w:rsidTr="00110FC9">
        <w:tc>
          <w:tcPr>
            <w:tcW w:w="5000" w:type="pct"/>
            <w:shd w:val="clear" w:color="auto" w:fill="DBE5F1" w:themeFill="accent1" w:themeFillTint="33"/>
          </w:tcPr>
          <w:p w14:paraId="08455D07" w14:textId="77777777" w:rsidR="009454C7" w:rsidRPr="00753875" w:rsidRDefault="009454C7" w:rsidP="007A0C6F">
            <w:pPr>
              <w:pStyle w:val="ListParagraph"/>
              <w:numPr>
                <w:ilvl w:val="0"/>
                <w:numId w:val="20"/>
              </w:numPr>
              <w:tabs>
                <w:tab w:val="left" w:pos="360"/>
              </w:tabs>
              <w:spacing w:before="120" w:after="120"/>
              <w:ind w:left="360"/>
              <w:rPr>
                <w:rFonts w:ascii="Arial" w:hAnsi="Arial" w:cs="Arial"/>
                <w:sz w:val="22"/>
                <w:szCs w:val="22"/>
                <w:lang w:val="en-GB"/>
              </w:rPr>
            </w:pPr>
            <w:proofErr w:type="gramStart"/>
            <w:r w:rsidRPr="00753875">
              <w:rPr>
                <w:rFonts w:ascii="Arial" w:hAnsi="Arial" w:cs="Arial"/>
                <w:sz w:val="22"/>
                <w:szCs w:val="22"/>
                <w:lang w:val="en-GB"/>
              </w:rPr>
              <w:t>Are</w:t>
            </w:r>
            <w:proofErr w:type="gramEnd"/>
            <w:r w:rsidRPr="00753875">
              <w:rPr>
                <w:rFonts w:ascii="Arial" w:hAnsi="Arial" w:cs="Arial"/>
                <w:sz w:val="22"/>
                <w:szCs w:val="22"/>
                <w:lang w:val="en-GB"/>
              </w:rPr>
              <w:t xml:space="preserve"> the programme learning outcomes clear and appropriate?</w:t>
            </w:r>
          </w:p>
          <w:p w14:paraId="680E98FA" w14:textId="19FAE70E" w:rsidR="009454C7" w:rsidRDefault="009454C7" w:rsidP="007A0C6F">
            <w:pPr>
              <w:pStyle w:val="ListParagraph"/>
              <w:numPr>
                <w:ilvl w:val="0"/>
                <w:numId w:val="20"/>
              </w:numPr>
              <w:tabs>
                <w:tab w:val="left" w:pos="360"/>
              </w:tabs>
              <w:spacing w:before="120" w:after="120"/>
              <w:ind w:left="360"/>
              <w:rPr>
                <w:rFonts w:ascii="Arial" w:hAnsi="Arial" w:cs="Arial"/>
                <w:sz w:val="22"/>
                <w:szCs w:val="22"/>
                <w:lang w:val="en-GB"/>
              </w:rPr>
            </w:pPr>
            <w:r w:rsidRPr="00753875">
              <w:rPr>
                <w:rFonts w:ascii="Arial" w:hAnsi="Arial" w:cs="Arial"/>
                <w:sz w:val="22"/>
                <w:szCs w:val="22"/>
                <w:lang w:val="en-GB"/>
              </w:rPr>
              <w:t xml:space="preserve">Can the programme learning outcomes be </w:t>
            </w:r>
            <w:r w:rsidR="007305A7">
              <w:rPr>
                <w:rFonts w:ascii="Arial" w:hAnsi="Arial" w:cs="Arial"/>
                <w:sz w:val="22"/>
                <w:szCs w:val="22"/>
                <w:lang w:val="en-GB"/>
              </w:rPr>
              <w:t>achieved through the module assessments</w:t>
            </w:r>
            <w:r w:rsidRPr="00753875">
              <w:rPr>
                <w:rFonts w:ascii="Arial" w:hAnsi="Arial" w:cs="Arial"/>
                <w:sz w:val="22"/>
                <w:szCs w:val="22"/>
                <w:lang w:val="en-GB"/>
              </w:rPr>
              <w:t>?</w:t>
            </w:r>
          </w:p>
          <w:p w14:paraId="130F9AF2" w14:textId="3D6ECFDF" w:rsidR="009454C7" w:rsidRPr="00753875" w:rsidRDefault="009454C7" w:rsidP="007A0C6F">
            <w:pPr>
              <w:pStyle w:val="ListParagraph"/>
              <w:numPr>
                <w:ilvl w:val="0"/>
                <w:numId w:val="20"/>
              </w:numPr>
              <w:tabs>
                <w:tab w:val="left" w:pos="360"/>
              </w:tabs>
              <w:spacing w:before="120" w:after="120"/>
              <w:ind w:left="360"/>
              <w:rPr>
                <w:rFonts w:ascii="Arial" w:hAnsi="Arial" w:cs="Arial"/>
                <w:sz w:val="22"/>
                <w:szCs w:val="22"/>
                <w:lang w:val="en-GB"/>
              </w:rPr>
            </w:pPr>
            <w:r>
              <w:rPr>
                <w:rFonts w:ascii="Arial" w:hAnsi="Arial" w:cs="Arial"/>
                <w:sz w:val="22"/>
                <w:szCs w:val="22"/>
                <w:lang w:val="en-GB"/>
              </w:rPr>
              <w:t xml:space="preserve">Are the programme learning outcomes appropriate to the </w:t>
            </w:r>
            <w:hyperlink r:id="rId9" w:history="1">
              <w:r w:rsidRPr="00895585">
                <w:rPr>
                  <w:rStyle w:val="Hyperlink"/>
                  <w:rFonts w:ascii="Arial" w:hAnsi="Arial" w:cs="Arial"/>
                  <w:sz w:val="22"/>
                  <w:szCs w:val="22"/>
                  <w:lang w:val="en-GB"/>
                </w:rPr>
                <w:t>FHEQ</w:t>
              </w:r>
            </w:hyperlink>
            <w:r>
              <w:rPr>
                <w:rFonts w:ascii="Arial" w:hAnsi="Arial" w:cs="Arial"/>
                <w:sz w:val="22"/>
                <w:szCs w:val="22"/>
                <w:lang w:val="en-GB"/>
              </w:rPr>
              <w:t>?</w:t>
            </w:r>
          </w:p>
        </w:tc>
      </w:tr>
      <w:tr w:rsidR="009454C7" w:rsidRPr="00753875" w14:paraId="1AB2C767" w14:textId="77777777" w:rsidTr="00110FC9">
        <w:tc>
          <w:tcPr>
            <w:tcW w:w="5000" w:type="pct"/>
            <w:tcBorders>
              <w:bottom w:val="single" w:sz="4" w:space="0" w:color="auto"/>
            </w:tcBorders>
          </w:tcPr>
          <w:p w14:paraId="5F60ABFC" w14:textId="77777777" w:rsidR="009454C7" w:rsidRPr="00753875" w:rsidRDefault="009454C7" w:rsidP="007A0C6F">
            <w:pPr>
              <w:widowControl w:val="0"/>
              <w:tabs>
                <w:tab w:val="num" w:pos="720"/>
              </w:tabs>
              <w:spacing w:before="120" w:after="120"/>
              <w:rPr>
                <w:rFonts w:ascii="Arial" w:hAnsi="Arial" w:cs="Arial"/>
                <w:sz w:val="22"/>
                <w:szCs w:val="22"/>
              </w:rPr>
            </w:pPr>
          </w:p>
        </w:tc>
      </w:tr>
      <w:tr w:rsidR="004407E0" w:rsidRPr="004407E0" w14:paraId="0C466061" w14:textId="77777777" w:rsidTr="004407E0">
        <w:tc>
          <w:tcPr>
            <w:tcW w:w="5000" w:type="pct"/>
            <w:tcBorders>
              <w:bottom w:val="single" w:sz="4" w:space="0" w:color="auto"/>
            </w:tcBorders>
            <w:shd w:val="clear" w:color="auto" w:fill="C6D9F1" w:themeFill="text2" w:themeFillTint="33"/>
            <w:vAlign w:val="center"/>
          </w:tcPr>
          <w:p w14:paraId="231F8BE4" w14:textId="39E2259D" w:rsidR="009454C7" w:rsidRPr="004407E0" w:rsidRDefault="009454C7" w:rsidP="007A0C6F">
            <w:pPr>
              <w:widowControl w:val="0"/>
              <w:tabs>
                <w:tab w:val="num" w:pos="720"/>
              </w:tabs>
              <w:spacing w:before="120" w:after="120"/>
              <w:rPr>
                <w:rFonts w:ascii="Arial" w:hAnsi="Arial" w:cs="Arial"/>
                <w:b/>
                <w:sz w:val="22"/>
                <w:szCs w:val="22"/>
              </w:rPr>
            </w:pPr>
            <w:r w:rsidRPr="004407E0">
              <w:rPr>
                <w:rFonts w:ascii="Arial" w:hAnsi="Arial" w:cs="Arial"/>
                <w:b/>
                <w:sz w:val="22"/>
                <w:szCs w:val="22"/>
              </w:rPr>
              <w:lastRenderedPageBreak/>
              <w:t xml:space="preserve">Knowledge, Skills and </w:t>
            </w:r>
            <w:r w:rsidR="004D3580" w:rsidRPr="004407E0">
              <w:rPr>
                <w:rFonts w:ascii="Arial" w:hAnsi="Arial" w:cs="Arial"/>
                <w:b/>
                <w:sz w:val="22"/>
                <w:szCs w:val="22"/>
              </w:rPr>
              <w:t>Behaviors</w:t>
            </w:r>
          </w:p>
        </w:tc>
      </w:tr>
      <w:tr w:rsidR="009454C7" w:rsidRPr="00753875" w14:paraId="6F3B29AF" w14:textId="77777777" w:rsidTr="00FB153A">
        <w:tc>
          <w:tcPr>
            <w:tcW w:w="5000" w:type="pct"/>
            <w:tcBorders>
              <w:bottom w:val="single" w:sz="4" w:space="0" w:color="auto"/>
            </w:tcBorders>
            <w:shd w:val="clear" w:color="auto" w:fill="DBE5F1" w:themeFill="accent1" w:themeFillTint="33"/>
          </w:tcPr>
          <w:p w14:paraId="27C5EDA9" w14:textId="22F58043" w:rsidR="009454C7" w:rsidRPr="00D762AA" w:rsidRDefault="009454C7" w:rsidP="007A0C6F">
            <w:pPr>
              <w:widowControl w:val="0"/>
              <w:tabs>
                <w:tab w:val="num" w:pos="720"/>
              </w:tabs>
              <w:spacing w:before="120" w:after="120"/>
              <w:rPr>
                <w:rFonts w:ascii="Arial" w:hAnsi="Arial" w:cs="Arial"/>
                <w:sz w:val="22"/>
                <w:szCs w:val="22"/>
              </w:rPr>
            </w:pPr>
            <w:r w:rsidRPr="00D762AA">
              <w:rPr>
                <w:rFonts w:ascii="Arial" w:hAnsi="Arial" w:cs="Arial"/>
                <w:sz w:val="22"/>
                <w:szCs w:val="22"/>
              </w:rPr>
              <w:t xml:space="preserve">Do the </w:t>
            </w:r>
            <w:proofErr w:type="spellStart"/>
            <w:r w:rsidR="00895585">
              <w:rPr>
                <w:rFonts w:ascii="Arial" w:hAnsi="Arial" w:cs="Arial"/>
                <w:sz w:val="22"/>
                <w:szCs w:val="22"/>
              </w:rPr>
              <w:t>Programme</w:t>
            </w:r>
            <w:proofErr w:type="spellEnd"/>
            <w:r w:rsidR="00895585">
              <w:rPr>
                <w:rFonts w:ascii="Arial" w:hAnsi="Arial" w:cs="Arial"/>
                <w:sz w:val="22"/>
                <w:szCs w:val="22"/>
              </w:rPr>
              <w:t xml:space="preserve"> Learning Outcomes</w:t>
            </w:r>
            <w:r w:rsidRPr="00D762AA">
              <w:rPr>
                <w:rFonts w:ascii="Arial" w:hAnsi="Arial" w:cs="Arial"/>
                <w:sz w:val="22"/>
                <w:szCs w:val="22"/>
              </w:rPr>
              <w:t xml:space="preserve"> and academic content map well to the KSBs of the apprenticeship standard? This is particularly relevant for </w:t>
            </w:r>
            <w:proofErr w:type="spellStart"/>
            <w:r w:rsidRPr="00D762AA">
              <w:rPr>
                <w:rFonts w:ascii="Arial" w:hAnsi="Arial" w:cs="Arial"/>
                <w:sz w:val="22"/>
                <w:szCs w:val="22"/>
              </w:rPr>
              <w:t>programmes</w:t>
            </w:r>
            <w:proofErr w:type="spellEnd"/>
            <w:r w:rsidRPr="00D762AA">
              <w:rPr>
                <w:rFonts w:ascii="Arial" w:hAnsi="Arial" w:cs="Arial"/>
                <w:sz w:val="22"/>
                <w:szCs w:val="22"/>
              </w:rPr>
              <w:t xml:space="preserve"> where the EPA is integrated.</w:t>
            </w:r>
          </w:p>
        </w:tc>
      </w:tr>
      <w:tr w:rsidR="009454C7" w:rsidRPr="00753875" w14:paraId="4839192C" w14:textId="77777777" w:rsidTr="00110FC9">
        <w:tc>
          <w:tcPr>
            <w:tcW w:w="5000" w:type="pct"/>
            <w:tcBorders>
              <w:bottom w:val="single" w:sz="4" w:space="0" w:color="auto"/>
            </w:tcBorders>
          </w:tcPr>
          <w:p w14:paraId="7C3CEC10" w14:textId="77777777" w:rsidR="009454C7" w:rsidRPr="00D762AA" w:rsidRDefault="009454C7" w:rsidP="007A0C6F">
            <w:pPr>
              <w:widowControl w:val="0"/>
              <w:tabs>
                <w:tab w:val="num" w:pos="720"/>
              </w:tabs>
              <w:spacing w:before="120" w:after="120"/>
              <w:rPr>
                <w:rFonts w:ascii="Arial" w:hAnsi="Arial" w:cs="Arial"/>
                <w:sz w:val="22"/>
                <w:szCs w:val="22"/>
              </w:rPr>
            </w:pPr>
          </w:p>
        </w:tc>
      </w:tr>
      <w:tr w:rsidR="009454C7" w:rsidRPr="00753875" w14:paraId="2EFA959A" w14:textId="77777777" w:rsidTr="00FB153A">
        <w:tc>
          <w:tcPr>
            <w:tcW w:w="5000" w:type="pct"/>
            <w:tcBorders>
              <w:bottom w:val="single" w:sz="4" w:space="0" w:color="auto"/>
            </w:tcBorders>
            <w:shd w:val="clear" w:color="auto" w:fill="DBE5F1" w:themeFill="accent1" w:themeFillTint="33"/>
          </w:tcPr>
          <w:p w14:paraId="23527FB9" w14:textId="0BB57BB9" w:rsidR="009454C7" w:rsidRPr="00D762AA" w:rsidRDefault="009454C7" w:rsidP="007A0C6F">
            <w:pPr>
              <w:widowControl w:val="0"/>
              <w:tabs>
                <w:tab w:val="num" w:pos="720"/>
              </w:tabs>
              <w:spacing w:before="120" w:after="120"/>
              <w:rPr>
                <w:rFonts w:ascii="Arial" w:hAnsi="Arial" w:cs="Arial"/>
                <w:sz w:val="22"/>
                <w:szCs w:val="22"/>
              </w:rPr>
            </w:pPr>
            <w:r w:rsidRPr="00D762AA">
              <w:rPr>
                <w:rFonts w:ascii="Arial" w:hAnsi="Arial" w:cs="Arial"/>
                <w:sz w:val="22"/>
                <w:szCs w:val="22"/>
              </w:rPr>
              <w:t>Are there clear arrangements for how the apprentice will be supported in the workplace to develop the duties and KSBs specified within the apprenticeship standard?</w:t>
            </w:r>
          </w:p>
        </w:tc>
      </w:tr>
      <w:tr w:rsidR="009454C7" w:rsidRPr="00753875" w14:paraId="0F2B54B1" w14:textId="77777777" w:rsidTr="00110FC9">
        <w:tc>
          <w:tcPr>
            <w:tcW w:w="5000" w:type="pct"/>
            <w:tcBorders>
              <w:bottom w:val="single" w:sz="4" w:space="0" w:color="auto"/>
            </w:tcBorders>
          </w:tcPr>
          <w:p w14:paraId="6C5B8C89" w14:textId="77777777" w:rsidR="009454C7" w:rsidRDefault="009454C7" w:rsidP="007A0C6F">
            <w:pPr>
              <w:widowControl w:val="0"/>
              <w:tabs>
                <w:tab w:val="num" w:pos="720"/>
              </w:tabs>
              <w:spacing w:before="120" w:after="120"/>
              <w:rPr>
                <w:rFonts w:ascii="Arial" w:hAnsi="Arial" w:cs="Arial"/>
              </w:rPr>
            </w:pPr>
          </w:p>
        </w:tc>
      </w:tr>
      <w:tr w:rsidR="004407E0" w:rsidRPr="004407E0" w14:paraId="40E65679" w14:textId="77777777" w:rsidTr="004407E0">
        <w:tc>
          <w:tcPr>
            <w:tcW w:w="5000" w:type="pct"/>
            <w:tcBorders>
              <w:bottom w:val="single" w:sz="4" w:space="0" w:color="auto"/>
            </w:tcBorders>
            <w:shd w:val="clear" w:color="auto" w:fill="C6D9F1" w:themeFill="text2" w:themeFillTint="33"/>
          </w:tcPr>
          <w:p w14:paraId="3187C6E7" w14:textId="7D1598E4" w:rsidR="009454C7" w:rsidRPr="004407E0" w:rsidRDefault="009454C7" w:rsidP="007A0C6F">
            <w:pPr>
              <w:widowControl w:val="0"/>
              <w:tabs>
                <w:tab w:val="num" w:pos="720"/>
              </w:tabs>
              <w:spacing w:before="120" w:after="120"/>
              <w:rPr>
                <w:rFonts w:ascii="Arial" w:hAnsi="Arial" w:cs="Arial"/>
                <w:b/>
                <w:sz w:val="22"/>
                <w:szCs w:val="22"/>
              </w:rPr>
            </w:pPr>
            <w:r w:rsidRPr="004407E0">
              <w:rPr>
                <w:rFonts w:ascii="Arial" w:hAnsi="Arial" w:cs="Arial"/>
                <w:b/>
                <w:sz w:val="22"/>
                <w:szCs w:val="22"/>
              </w:rPr>
              <w:t xml:space="preserve">Learning </w:t>
            </w:r>
            <w:r w:rsidR="00351CC0">
              <w:rPr>
                <w:rFonts w:ascii="Arial" w:hAnsi="Arial" w:cs="Arial"/>
                <w:b/>
                <w:sz w:val="22"/>
                <w:szCs w:val="22"/>
              </w:rPr>
              <w:t>Experience</w:t>
            </w:r>
          </w:p>
        </w:tc>
      </w:tr>
      <w:tr w:rsidR="009454C7" w:rsidRPr="00753875" w14:paraId="5072D0CE" w14:textId="77777777" w:rsidTr="00110FC9">
        <w:tc>
          <w:tcPr>
            <w:tcW w:w="5000" w:type="pct"/>
            <w:shd w:val="clear" w:color="auto" w:fill="DBE5F1" w:themeFill="accent1" w:themeFillTint="33"/>
          </w:tcPr>
          <w:p w14:paraId="397C4A80" w14:textId="77777777" w:rsidR="009454C7" w:rsidRPr="00753875" w:rsidRDefault="009454C7" w:rsidP="007A0C6F">
            <w:pPr>
              <w:pStyle w:val="ListParagraph"/>
              <w:numPr>
                <w:ilvl w:val="0"/>
                <w:numId w:val="19"/>
              </w:numPr>
              <w:spacing w:before="120" w:after="120"/>
              <w:ind w:left="360"/>
              <w:rPr>
                <w:rFonts w:ascii="Arial" w:hAnsi="Arial" w:cs="Arial"/>
                <w:sz w:val="22"/>
                <w:szCs w:val="22"/>
                <w:lang w:val="en-GB"/>
              </w:rPr>
            </w:pPr>
            <w:r w:rsidRPr="00753875">
              <w:rPr>
                <w:rFonts w:ascii="Arial" w:hAnsi="Arial" w:cs="Arial"/>
                <w:sz w:val="22"/>
                <w:szCs w:val="22"/>
                <w:lang w:val="en-GB"/>
              </w:rPr>
              <w:t>Is there a coherent learning strategy for the programme?</w:t>
            </w:r>
          </w:p>
          <w:p w14:paraId="7042DF06" w14:textId="77777777" w:rsidR="009454C7" w:rsidRPr="00753875" w:rsidRDefault="009454C7" w:rsidP="007A0C6F">
            <w:pPr>
              <w:pStyle w:val="ListParagraph"/>
              <w:widowControl w:val="0"/>
              <w:numPr>
                <w:ilvl w:val="0"/>
                <w:numId w:val="19"/>
              </w:numPr>
              <w:tabs>
                <w:tab w:val="num" w:pos="720"/>
              </w:tabs>
              <w:spacing w:before="120" w:after="120"/>
              <w:ind w:left="360"/>
              <w:rPr>
                <w:rFonts w:ascii="Arial" w:hAnsi="Arial" w:cs="Arial"/>
                <w:sz w:val="22"/>
                <w:szCs w:val="22"/>
              </w:rPr>
            </w:pPr>
            <w:r w:rsidRPr="00753875">
              <w:rPr>
                <w:rFonts w:ascii="Arial" w:hAnsi="Arial" w:cs="Arial"/>
                <w:sz w:val="22"/>
                <w:szCs w:val="22"/>
                <w:lang w:val="en-GB"/>
              </w:rPr>
              <w:t>Is learning strategy suited to the programme and the student profile?</w:t>
            </w:r>
          </w:p>
        </w:tc>
      </w:tr>
      <w:tr w:rsidR="006F7365" w:rsidRPr="00753875" w14:paraId="1F989E51" w14:textId="77777777" w:rsidTr="006F7365">
        <w:tc>
          <w:tcPr>
            <w:tcW w:w="5000" w:type="pct"/>
            <w:shd w:val="clear" w:color="auto" w:fill="auto"/>
          </w:tcPr>
          <w:p w14:paraId="7C889A69" w14:textId="77777777" w:rsidR="006F7365" w:rsidRPr="006F7365" w:rsidRDefault="006F7365" w:rsidP="007A0C6F">
            <w:pPr>
              <w:spacing w:before="120" w:after="120"/>
              <w:rPr>
                <w:rFonts w:ascii="Arial" w:hAnsi="Arial" w:cs="Arial"/>
                <w:sz w:val="22"/>
                <w:szCs w:val="22"/>
                <w:lang w:val="en-GB"/>
              </w:rPr>
            </w:pPr>
          </w:p>
        </w:tc>
      </w:tr>
      <w:tr w:rsidR="009454C7" w:rsidRPr="00753875" w14:paraId="06FC4CD8" w14:textId="77777777" w:rsidTr="00FB153A">
        <w:tc>
          <w:tcPr>
            <w:tcW w:w="5000" w:type="pct"/>
            <w:shd w:val="clear" w:color="auto" w:fill="DBE5F1" w:themeFill="accent1" w:themeFillTint="33"/>
          </w:tcPr>
          <w:p w14:paraId="320D8495" w14:textId="2AD0CFDD" w:rsidR="006F7365" w:rsidRPr="006F7365" w:rsidRDefault="006F7365" w:rsidP="007A0C6F">
            <w:pPr>
              <w:spacing w:before="120" w:after="120"/>
              <w:rPr>
                <w:rFonts w:ascii="Arial" w:hAnsi="Arial" w:cs="Arial"/>
                <w:sz w:val="22"/>
                <w:szCs w:val="22"/>
              </w:rPr>
            </w:pPr>
            <w:r w:rsidRPr="006F7365">
              <w:rPr>
                <w:rFonts w:ascii="Arial" w:hAnsi="Arial" w:cs="Arial"/>
                <w:sz w:val="22"/>
                <w:szCs w:val="22"/>
              </w:rPr>
              <w:t xml:space="preserve">Is the quality of the learning opportunities consistent with that of other higher education </w:t>
            </w:r>
            <w:proofErr w:type="spellStart"/>
            <w:r w:rsidRPr="006F7365">
              <w:rPr>
                <w:rFonts w:ascii="Arial" w:hAnsi="Arial" w:cs="Arial"/>
                <w:sz w:val="22"/>
                <w:szCs w:val="22"/>
              </w:rPr>
              <w:t>programmes</w:t>
            </w:r>
            <w:proofErr w:type="spellEnd"/>
            <w:r w:rsidRPr="006F7365">
              <w:rPr>
                <w:rFonts w:ascii="Arial" w:hAnsi="Arial" w:cs="Arial"/>
                <w:sz w:val="22"/>
                <w:szCs w:val="22"/>
              </w:rPr>
              <w:t xml:space="preserve">? For example, who will be delivering the academic content of the </w:t>
            </w:r>
            <w:proofErr w:type="spellStart"/>
            <w:r w:rsidRPr="006F7365">
              <w:rPr>
                <w:rFonts w:ascii="Arial" w:hAnsi="Arial" w:cs="Arial"/>
                <w:sz w:val="22"/>
                <w:szCs w:val="22"/>
              </w:rPr>
              <w:t>programme</w:t>
            </w:r>
            <w:proofErr w:type="spellEnd"/>
            <w:r w:rsidRPr="006F7365">
              <w:rPr>
                <w:rFonts w:ascii="Arial" w:hAnsi="Arial" w:cs="Arial"/>
                <w:sz w:val="22"/>
                <w:szCs w:val="22"/>
              </w:rPr>
              <w:t xml:space="preserve">, clear arrangements of responsibilities of all parties involved in learning, teaching, and enabling student achievement. </w:t>
            </w:r>
          </w:p>
          <w:p w14:paraId="5470D084" w14:textId="36447684" w:rsidR="009454C7" w:rsidRPr="006F7365" w:rsidRDefault="006F7365" w:rsidP="007A0C6F">
            <w:pPr>
              <w:spacing w:before="120" w:after="120"/>
              <w:rPr>
                <w:rFonts w:ascii="Arial" w:hAnsi="Arial" w:cs="Arial"/>
                <w:sz w:val="22"/>
                <w:szCs w:val="22"/>
              </w:rPr>
            </w:pPr>
            <w:r w:rsidRPr="006F7365">
              <w:rPr>
                <w:rFonts w:ascii="Arial" w:hAnsi="Arial" w:cs="Arial"/>
                <w:sz w:val="22"/>
                <w:szCs w:val="22"/>
              </w:rPr>
              <w:t xml:space="preserve">Are there processes to ensure that the apprentice's progression through their apprenticeship is tracked, across all forms and locations of delivery and that interventions and or adjustments to delivery by a range of stakeholders </w:t>
            </w:r>
            <w:proofErr w:type="gramStart"/>
            <w:r w:rsidRPr="006F7365">
              <w:rPr>
                <w:rFonts w:ascii="Arial" w:hAnsi="Arial" w:cs="Arial"/>
                <w:sz w:val="22"/>
                <w:szCs w:val="22"/>
              </w:rPr>
              <w:t>is</w:t>
            </w:r>
            <w:proofErr w:type="gramEnd"/>
            <w:r w:rsidRPr="006F7365">
              <w:rPr>
                <w:rFonts w:ascii="Arial" w:hAnsi="Arial" w:cs="Arial"/>
                <w:sz w:val="22"/>
                <w:szCs w:val="22"/>
              </w:rPr>
              <w:t xml:space="preserve"> managed and recorded.</w:t>
            </w:r>
          </w:p>
        </w:tc>
      </w:tr>
      <w:tr w:rsidR="006F7365" w:rsidRPr="00753875" w14:paraId="483489D6" w14:textId="77777777" w:rsidTr="007646F3">
        <w:tc>
          <w:tcPr>
            <w:tcW w:w="5000" w:type="pct"/>
            <w:shd w:val="clear" w:color="auto" w:fill="auto"/>
          </w:tcPr>
          <w:p w14:paraId="7FFA8105" w14:textId="6480013D" w:rsidR="00FB153A" w:rsidRPr="006F7365" w:rsidRDefault="00FB153A" w:rsidP="007A0C6F">
            <w:pPr>
              <w:spacing w:before="120" w:after="120"/>
              <w:rPr>
                <w:rFonts w:ascii="Arial" w:hAnsi="Arial" w:cs="Arial"/>
                <w:sz w:val="22"/>
                <w:szCs w:val="22"/>
              </w:rPr>
            </w:pPr>
          </w:p>
        </w:tc>
      </w:tr>
      <w:tr w:rsidR="009454C7" w:rsidRPr="00753875" w14:paraId="21E9E166" w14:textId="77777777" w:rsidTr="00110FC9">
        <w:tc>
          <w:tcPr>
            <w:tcW w:w="5000" w:type="pct"/>
            <w:shd w:val="clear" w:color="auto" w:fill="DBE5F1" w:themeFill="accent1" w:themeFillTint="33"/>
          </w:tcPr>
          <w:p w14:paraId="0DA2994E" w14:textId="27C31CBD" w:rsidR="009454C7" w:rsidRPr="007646F3" w:rsidRDefault="009454C7" w:rsidP="007A0C6F">
            <w:pPr>
              <w:widowControl w:val="0"/>
              <w:tabs>
                <w:tab w:val="num" w:pos="1080"/>
              </w:tabs>
              <w:spacing w:before="120" w:after="120"/>
              <w:rPr>
                <w:rFonts w:ascii="Arial" w:hAnsi="Arial" w:cs="Arial"/>
                <w:sz w:val="22"/>
                <w:szCs w:val="22"/>
              </w:rPr>
            </w:pPr>
            <w:r w:rsidRPr="007646F3">
              <w:rPr>
                <w:rFonts w:ascii="Arial" w:hAnsi="Arial" w:cs="Arial"/>
                <w:sz w:val="22"/>
                <w:szCs w:val="22"/>
              </w:rPr>
              <w:t xml:space="preserve">Does the </w:t>
            </w:r>
            <w:proofErr w:type="spellStart"/>
            <w:r w:rsidRPr="007646F3">
              <w:rPr>
                <w:rFonts w:ascii="Arial" w:hAnsi="Arial" w:cs="Arial"/>
                <w:sz w:val="22"/>
                <w:szCs w:val="22"/>
              </w:rPr>
              <w:t>programme</w:t>
            </w:r>
            <w:proofErr w:type="spellEnd"/>
            <w:r w:rsidRPr="007646F3">
              <w:rPr>
                <w:rFonts w:ascii="Arial" w:hAnsi="Arial" w:cs="Arial"/>
                <w:sz w:val="22"/>
                <w:szCs w:val="22"/>
              </w:rPr>
              <w:t xml:space="preserve"> provide apprentices who are undertaking it with equal opportunities for </w:t>
            </w:r>
            <w:proofErr w:type="gramStart"/>
            <w:r w:rsidRPr="007646F3">
              <w:rPr>
                <w:rFonts w:ascii="Arial" w:hAnsi="Arial" w:cs="Arial"/>
                <w:sz w:val="22"/>
                <w:szCs w:val="22"/>
              </w:rPr>
              <w:t>a high</w:t>
            </w:r>
            <w:proofErr w:type="gramEnd"/>
            <w:r w:rsidRPr="007646F3">
              <w:rPr>
                <w:rFonts w:ascii="Arial" w:hAnsi="Arial" w:cs="Arial"/>
                <w:sz w:val="22"/>
                <w:szCs w:val="22"/>
              </w:rPr>
              <w:t>-quality learning and training experience; for example, is there evidence that the range of working contexts and the variety of employment settings within which the apprenticeship will be undertaken have been considered.</w:t>
            </w:r>
          </w:p>
          <w:p w14:paraId="31DFED33" w14:textId="77777777" w:rsidR="009454C7" w:rsidRPr="007646F3" w:rsidRDefault="009454C7" w:rsidP="007A0C6F">
            <w:pPr>
              <w:widowControl w:val="0"/>
              <w:tabs>
                <w:tab w:val="num" w:pos="1080"/>
              </w:tabs>
              <w:spacing w:before="120" w:after="120"/>
              <w:rPr>
                <w:rFonts w:ascii="Arial" w:hAnsi="Arial" w:cs="Arial"/>
                <w:sz w:val="22"/>
                <w:szCs w:val="22"/>
              </w:rPr>
            </w:pPr>
            <w:r w:rsidRPr="007646F3">
              <w:rPr>
                <w:rFonts w:ascii="Arial" w:hAnsi="Arial" w:cs="Arial"/>
                <w:sz w:val="22"/>
                <w:szCs w:val="22"/>
              </w:rPr>
              <w:t xml:space="preserve">This should include: </w:t>
            </w:r>
          </w:p>
          <w:p w14:paraId="769B8947" w14:textId="77777777" w:rsidR="009454C7" w:rsidRPr="007646F3" w:rsidRDefault="009454C7" w:rsidP="007A0C6F">
            <w:pPr>
              <w:pStyle w:val="ListParagraph"/>
              <w:widowControl w:val="0"/>
              <w:numPr>
                <w:ilvl w:val="0"/>
                <w:numId w:val="19"/>
              </w:numPr>
              <w:tabs>
                <w:tab w:val="num" w:pos="1080"/>
              </w:tabs>
              <w:spacing w:before="120" w:after="120"/>
              <w:ind w:left="306" w:hanging="284"/>
              <w:rPr>
                <w:rFonts w:ascii="Arial" w:hAnsi="Arial" w:cs="Arial"/>
                <w:sz w:val="22"/>
                <w:szCs w:val="22"/>
              </w:rPr>
            </w:pPr>
            <w:r w:rsidRPr="007646F3">
              <w:rPr>
                <w:rFonts w:ascii="Arial" w:hAnsi="Arial" w:cs="Arial"/>
                <w:sz w:val="22"/>
                <w:szCs w:val="22"/>
              </w:rPr>
              <w:t xml:space="preserve">the relationship between the structure of </w:t>
            </w:r>
            <w:proofErr w:type="spellStart"/>
            <w:r w:rsidRPr="007646F3">
              <w:rPr>
                <w:rFonts w:ascii="Arial" w:hAnsi="Arial" w:cs="Arial"/>
                <w:sz w:val="22"/>
                <w:szCs w:val="22"/>
              </w:rPr>
              <w:t>programme</w:t>
            </w:r>
            <w:proofErr w:type="spellEnd"/>
            <w:r w:rsidRPr="007646F3">
              <w:rPr>
                <w:rFonts w:ascii="Arial" w:hAnsi="Arial" w:cs="Arial"/>
                <w:sz w:val="22"/>
                <w:szCs w:val="22"/>
              </w:rPr>
              <w:t xml:space="preserve">, </w:t>
            </w:r>
          </w:p>
          <w:p w14:paraId="47EE5B22" w14:textId="77777777" w:rsidR="009454C7" w:rsidRPr="007646F3" w:rsidRDefault="009454C7" w:rsidP="007A0C6F">
            <w:pPr>
              <w:pStyle w:val="ListParagraph"/>
              <w:widowControl w:val="0"/>
              <w:numPr>
                <w:ilvl w:val="0"/>
                <w:numId w:val="19"/>
              </w:numPr>
              <w:tabs>
                <w:tab w:val="num" w:pos="1080"/>
              </w:tabs>
              <w:spacing w:before="120" w:after="120"/>
              <w:ind w:left="306" w:hanging="284"/>
              <w:rPr>
                <w:rFonts w:ascii="Arial" w:hAnsi="Arial" w:cs="Arial"/>
                <w:sz w:val="22"/>
                <w:szCs w:val="22"/>
              </w:rPr>
            </w:pPr>
            <w:r w:rsidRPr="007646F3">
              <w:rPr>
                <w:rFonts w:ascii="Arial" w:hAnsi="Arial" w:cs="Arial"/>
                <w:sz w:val="22"/>
                <w:szCs w:val="22"/>
              </w:rPr>
              <w:t xml:space="preserve">approaches to learning, teaching and assessment in relation to work patterns, </w:t>
            </w:r>
          </w:p>
          <w:p w14:paraId="3AC4CF29" w14:textId="77777777" w:rsidR="009454C7" w:rsidRDefault="009454C7" w:rsidP="007A0C6F">
            <w:pPr>
              <w:pStyle w:val="ListParagraph"/>
              <w:widowControl w:val="0"/>
              <w:numPr>
                <w:ilvl w:val="0"/>
                <w:numId w:val="19"/>
              </w:numPr>
              <w:tabs>
                <w:tab w:val="num" w:pos="1080"/>
              </w:tabs>
              <w:spacing w:before="120" w:after="120"/>
              <w:ind w:left="306" w:hanging="284"/>
              <w:rPr>
                <w:rFonts w:ascii="Arial" w:hAnsi="Arial" w:cs="Arial"/>
                <w:sz w:val="22"/>
                <w:szCs w:val="22"/>
              </w:rPr>
            </w:pPr>
            <w:r w:rsidRPr="007646F3">
              <w:rPr>
                <w:rFonts w:ascii="Arial" w:hAnsi="Arial" w:cs="Arial"/>
                <w:sz w:val="22"/>
                <w:szCs w:val="22"/>
              </w:rPr>
              <w:t>geographical location(s),</w:t>
            </w:r>
          </w:p>
          <w:p w14:paraId="50C147BC" w14:textId="164D9E76" w:rsidR="009454C7" w:rsidRPr="009454C7" w:rsidRDefault="009454C7" w:rsidP="007A0C6F">
            <w:pPr>
              <w:pStyle w:val="ListParagraph"/>
              <w:widowControl w:val="0"/>
              <w:numPr>
                <w:ilvl w:val="0"/>
                <w:numId w:val="19"/>
              </w:numPr>
              <w:tabs>
                <w:tab w:val="num" w:pos="1080"/>
              </w:tabs>
              <w:spacing w:before="120" w:after="120"/>
              <w:rPr>
                <w:rFonts w:ascii="Arial" w:hAnsi="Arial" w:cs="Arial"/>
                <w:sz w:val="22"/>
                <w:szCs w:val="22"/>
              </w:rPr>
            </w:pPr>
            <w:r w:rsidRPr="009454C7">
              <w:rPr>
                <w:rFonts w:ascii="Arial" w:hAnsi="Arial" w:cs="Arial"/>
                <w:sz w:val="22"/>
                <w:szCs w:val="22"/>
              </w:rPr>
              <w:t>and the specific requirements of work required</w:t>
            </w:r>
          </w:p>
        </w:tc>
      </w:tr>
      <w:tr w:rsidR="009454C7" w:rsidRPr="00753875" w14:paraId="2500A560" w14:textId="77777777" w:rsidTr="004E3431">
        <w:tc>
          <w:tcPr>
            <w:tcW w:w="5000" w:type="pct"/>
            <w:shd w:val="clear" w:color="auto" w:fill="auto"/>
          </w:tcPr>
          <w:p w14:paraId="1E9E55CE" w14:textId="77777777" w:rsidR="009454C7" w:rsidRDefault="009454C7" w:rsidP="007A0C6F">
            <w:pPr>
              <w:widowControl w:val="0"/>
              <w:tabs>
                <w:tab w:val="num" w:pos="1080"/>
              </w:tabs>
              <w:spacing w:before="120" w:after="120"/>
              <w:rPr>
                <w:rFonts w:ascii="Arial" w:hAnsi="Arial" w:cs="Arial"/>
                <w:sz w:val="22"/>
                <w:szCs w:val="22"/>
              </w:rPr>
            </w:pPr>
          </w:p>
          <w:p w14:paraId="367797A0" w14:textId="24D51BF5" w:rsidR="009454C7" w:rsidRPr="007646F3" w:rsidRDefault="009454C7" w:rsidP="007A0C6F">
            <w:pPr>
              <w:widowControl w:val="0"/>
              <w:tabs>
                <w:tab w:val="num" w:pos="1080"/>
              </w:tabs>
              <w:spacing w:before="120" w:after="120"/>
              <w:rPr>
                <w:rFonts w:ascii="Arial" w:hAnsi="Arial" w:cs="Arial"/>
                <w:sz w:val="22"/>
                <w:szCs w:val="22"/>
              </w:rPr>
            </w:pPr>
          </w:p>
        </w:tc>
      </w:tr>
      <w:tr w:rsidR="004407E0" w:rsidRPr="004407E0" w14:paraId="1644588E" w14:textId="77777777" w:rsidTr="004407E0">
        <w:tc>
          <w:tcPr>
            <w:tcW w:w="5000" w:type="pct"/>
            <w:tcBorders>
              <w:bottom w:val="single" w:sz="4" w:space="0" w:color="auto"/>
            </w:tcBorders>
            <w:shd w:val="clear" w:color="auto" w:fill="C6D9F1" w:themeFill="text2" w:themeFillTint="33"/>
          </w:tcPr>
          <w:p w14:paraId="5FC150C4" w14:textId="4528B1CC" w:rsidR="009454C7" w:rsidRPr="004407E0" w:rsidRDefault="009454C7" w:rsidP="007A0C6F">
            <w:pPr>
              <w:tabs>
                <w:tab w:val="left" w:pos="540"/>
              </w:tabs>
              <w:spacing w:before="120" w:after="120"/>
              <w:ind w:left="540" w:hanging="540"/>
              <w:rPr>
                <w:rFonts w:ascii="Arial" w:hAnsi="Arial" w:cs="Arial"/>
                <w:b/>
                <w:sz w:val="22"/>
                <w:szCs w:val="22"/>
                <w:lang w:val="en-GB"/>
              </w:rPr>
            </w:pPr>
            <w:r w:rsidRPr="004407E0">
              <w:rPr>
                <w:rFonts w:ascii="Arial" w:hAnsi="Arial" w:cs="Arial"/>
                <w:b/>
                <w:sz w:val="22"/>
                <w:szCs w:val="22"/>
                <w:lang w:val="en-GB"/>
              </w:rPr>
              <w:t xml:space="preserve">Assessment </w:t>
            </w:r>
          </w:p>
        </w:tc>
      </w:tr>
      <w:tr w:rsidR="009454C7" w:rsidRPr="00351CC0" w14:paraId="105585C2" w14:textId="77777777" w:rsidTr="00110FC9">
        <w:tc>
          <w:tcPr>
            <w:tcW w:w="5000" w:type="pct"/>
            <w:shd w:val="clear" w:color="auto" w:fill="DBE5F1" w:themeFill="accent1" w:themeFillTint="33"/>
          </w:tcPr>
          <w:p w14:paraId="1C83A4E1" w14:textId="77777777" w:rsidR="009454C7" w:rsidRPr="00351CC0" w:rsidRDefault="009454C7" w:rsidP="007A0C6F">
            <w:pPr>
              <w:pStyle w:val="ListParagraph"/>
              <w:numPr>
                <w:ilvl w:val="0"/>
                <w:numId w:val="22"/>
              </w:numPr>
              <w:tabs>
                <w:tab w:val="left" w:pos="360"/>
              </w:tabs>
              <w:spacing w:before="120" w:after="120"/>
              <w:rPr>
                <w:rFonts w:ascii="Arial" w:hAnsi="Arial" w:cs="Arial"/>
                <w:sz w:val="22"/>
                <w:szCs w:val="22"/>
                <w:lang w:val="en-GB"/>
              </w:rPr>
            </w:pPr>
            <w:r w:rsidRPr="00351CC0">
              <w:rPr>
                <w:rFonts w:ascii="Arial" w:hAnsi="Arial" w:cs="Arial"/>
                <w:sz w:val="22"/>
                <w:szCs w:val="22"/>
                <w:lang w:val="en-GB"/>
              </w:rPr>
              <w:t>Is the overall assessment strategy for the programme balanced and appropriate?</w:t>
            </w:r>
          </w:p>
          <w:p w14:paraId="01591ACB" w14:textId="77777777" w:rsidR="009454C7" w:rsidRPr="00351CC0" w:rsidRDefault="009454C7" w:rsidP="007A0C6F">
            <w:pPr>
              <w:pStyle w:val="ListParagraph"/>
              <w:numPr>
                <w:ilvl w:val="0"/>
                <w:numId w:val="22"/>
              </w:numPr>
              <w:tabs>
                <w:tab w:val="left" w:pos="360"/>
                <w:tab w:val="left" w:pos="540"/>
              </w:tabs>
              <w:spacing w:before="120" w:after="120"/>
              <w:rPr>
                <w:rFonts w:ascii="Arial" w:hAnsi="Arial" w:cs="Arial"/>
                <w:sz w:val="22"/>
                <w:szCs w:val="22"/>
                <w:lang w:val="en-GB"/>
              </w:rPr>
            </w:pPr>
            <w:r w:rsidRPr="00351CC0">
              <w:rPr>
                <w:rFonts w:ascii="Arial" w:hAnsi="Arial" w:cs="Arial"/>
                <w:sz w:val="22"/>
                <w:szCs w:val="22"/>
                <w:lang w:val="en-GB"/>
              </w:rPr>
              <w:t>Do the new modules proposed have appropriate and related assessment strategies?</w:t>
            </w:r>
          </w:p>
          <w:p w14:paraId="5265830F" w14:textId="77777777" w:rsidR="009454C7" w:rsidRPr="00351CC0" w:rsidRDefault="009454C7" w:rsidP="007A0C6F">
            <w:pPr>
              <w:pStyle w:val="ListParagraph"/>
              <w:numPr>
                <w:ilvl w:val="0"/>
                <w:numId w:val="22"/>
              </w:numPr>
              <w:tabs>
                <w:tab w:val="left" w:pos="360"/>
                <w:tab w:val="left" w:pos="540"/>
              </w:tabs>
              <w:spacing w:before="120" w:after="120"/>
              <w:rPr>
                <w:rFonts w:ascii="Arial" w:hAnsi="Arial" w:cs="Arial"/>
                <w:sz w:val="22"/>
                <w:szCs w:val="22"/>
                <w:lang w:val="en-GB"/>
              </w:rPr>
            </w:pPr>
            <w:r w:rsidRPr="00351CC0">
              <w:rPr>
                <w:rFonts w:ascii="Arial" w:hAnsi="Arial" w:cs="Arial"/>
                <w:sz w:val="22"/>
                <w:szCs w:val="22"/>
                <w:lang w:val="en-GB"/>
              </w:rPr>
              <w:t>Are the assessment principles and practice valid?</w:t>
            </w:r>
          </w:p>
          <w:p w14:paraId="1FBA8B59" w14:textId="77777777" w:rsidR="009454C7" w:rsidRPr="00351CC0" w:rsidRDefault="009454C7" w:rsidP="007A0C6F">
            <w:pPr>
              <w:pStyle w:val="ListParagraph"/>
              <w:widowControl w:val="0"/>
              <w:numPr>
                <w:ilvl w:val="0"/>
                <w:numId w:val="22"/>
              </w:numPr>
              <w:tabs>
                <w:tab w:val="left" w:pos="360"/>
                <w:tab w:val="num" w:pos="720"/>
              </w:tabs>
              <w:spacing w:before="120" w:after="120"/>
              <w:rPr>
                <w:rFonts w:ascii="Arial" w:hAnsi="Arial" w:cs="Arial"/>
                <w:sz w:val="22"/>
                <w:szCs w:val="22"/>
              </w:rPr>
            </w:pPr>
            <w:r w:rsidRPr="00351CC0">
              <w:rPr>
                <w:rFonts w:ascii="Arial" w:hAnsi="Arial" w:cs="Arial"/>
                <w:sz w:val="22"/>
                <w:szCs w:val="22"/>
                <w:lang w:val="en-GB"/>
              </w:rPr>
              <w:t>Is the assessment diet and timings appropriate?</w:t>
            </w:r>
          </w:p>
          <w:p w14:paraId="1B61C1D3" w14:textId="5280A7D4" w:rsidR="00D14C13" w:rsidRPr="00351CC0" w:rsidRDefault="00D14C13" w:rsidP="007A0C6F">
            <w:pPr>
              <w:pStyle w:val="ListParagraph"/>
              <w:widowControl w:val="0"/>
              <w:numPr>
                <w:ilvl w:val="0"/>
                <w:numId w:val="22"/>
              </w:numPr>
              <w:tabs>
                <w:tab w:val="left" w:pos="360"/>
                <w:tab w:val="num" w:pos="720"/>
              </w:tabs>
              <w:spacing w:before="120" w:after="120"/>
              <w:rPr>
                <w:rFonts w:ascii="Arial" w:hAnsi="Arial" w:cs="Arial"/>
                <w:sz w:val="22"/>
                <w:szCs w:val="22"/>
              </w:rPr>
            </w:pPr>
            <w:r w:rsidRPr="00351CC0">
              <w:rPr>
                <w:rFonts w:ascii="Arial" w:hAnsi="Arial" w:cs="Arial"/>
                <w:sz w:val="22"/>
                <w:szCs w:val="22"/>
              </w:rPr>
              <w:lastRenderedPageBreak/>
              <w:t xml:space="preserve">If exams form part of the assessment strategy, do you consider them to provide an authentic form of assessment that enables students to meet the </w:t>
            </w:r>
            <w:proofErr w:type="spellStart"/>
            <w:r w:rsidRPr="00351CC0">
              <w:rPr>
                <w:rFonts w:ascii="Arial" w:hAnsi="Arial" w:cs="Arial"/>
                <w:sz w:val="22"/>
                <w:szCs w:val="22"/>
              </w:rPr>
              <w:t>programme</w:t>
            </w:r>
            <w:proofErr w:type="spellEnd"/>
            <w:r w:rsidRPr="00351CC0">
              <w:rPr>
                <w:rFonts w:ascii="Arial" w:hAnsi="Arial" w:cs="Arial"/>
                <w:sz w:val="22"/>
                <w:szCs w:val="22"/>
              </w:rPr>
              <w:t xml:space="preserve"> learning outcomes?</w:t>
            </w:r>
          </w:p>
        </w:tc>
      </w:tr>
      <w:tr w:rsidR="009454C7" w:rsidRPr="00753875" w14:paraId="0F3BDFA7" w14:textId="77777777" w:rsidTr="004E3431">
        <w:tc>
          <w:tcPr>
            <w:tcW w:w="5000" w:type="pct"/>
            <w:shd w:val="clear" w:color="auto" w:fill="auto"/>
          </w:tcPr>
          <w:p w14:paraId="4E3CD81E" w14:textId="77777777" w:rsidR="009454C7" w:rsidRPr="004E3431" w:rsidRDefault="009454C7" w:rsidP="007A0C6F">
            <w:pPr>
              <w:tabs>
                <w:tab w:val="left" w:pos="360"/>
              </w:tabs>
              <w:spacing w:before="120" w:after="120"/>
              <w:rPr>
                <w:rFonts w:ascii="Arial" w:hAnsi="Arial" w:cs="Arial"/>
                <w:sz w:val="22"/>
                <w:szCs w:val="22"/>
                <w:lang w:val="en-GB"/>
              </w:rPr>
            </w:pPr>
          </w:p>
        </w:tc>
      </w:tr>
      <w:tr w:rsidR="009454C7" w:rsidRPr="00753875" w14:paraId="70501D7D" w14:textId="77777777" w:rsidTr="00FB153A">
        <w:tc>
          <w:tcPr>
            <w:tcW w:w="5000" w:type="pct"/>
            <w:shd w:val="clear" w:color="auto" w:fill="DBE5F1" w:themeFill="accent1" w:themeFillTint="33"/>
          </w:tcPr>
          <w:p w14:paraId="7099A5A9" w14:textId="03325522" w:rsidR="009454C7" w:rsidRPr="004E3431" w:rsidRDefault="009454C7" w:rsidP="007A0C6F">
            <w:pPr>
              <w:widowControl w:val="0"/>
              <w:tabs>
                <w:tab w:val="num" w:pos="1062"/>
              </w:tabs>
              <w:spacing w:before="120" w:after="120"/>
              <w:rPr>
                <w:rFonts w:ascii="Arial" w:hAnsi="Arial" w:cs="Arial"/>
                <w:sz w:val="22"/>
                <w:szCs w:val="22"/>
              </w:rPr>
            </w:pPr>
            <w:r w:rsidRPr="004E3431">
              <w:rPr>
                <w:rFonts w:ascii="Arial" w:hAnsi="Arial" w:cs="Arial"/>
                <w:sz w:val="22"/>
                <w:szCs w:val="22"/>
              </w:rPr>
              <w:t>Does the EPA reflect the requirements of the apprenticeship standard?</w:t>
            </w:r>
          </w:p>
          <w:p w14:paraId="175D499B" w14:textId="3CF89DFE" w:rsidR="009454C7" w:rsidRPr="004E3431" w:rsidRDefault="009454C7" w:rsidP="007A0C6F">
            <w:pPr>
              <w:widowControl w:val="0"/>
              <w:tabs>
                <w:tab w:val="num" w:pos="1062"/>
              </w:tabs>
              <w:spacing w:before="120" w:after="120"/>
              <w:rPr>
                <w:rFonts w:ascii="Arial" w:hAnsi="Arial" w:cs="Arial"/>
                <w:sz w:val="22"/>
                <w:szCs w:val="22"/>
              </w:rPr>
            </w:pPr>
            <w:r w:rsidRPr="004E3431">
              <w:rPr>
                <w:rFonts w:ascii="Arial" w:hAnsi="Arial" w:cs="Arial"/>
                <w:sz w:val="22"/>
                <w:szCs w:val="22"/>
              </w:rPr>
              <w:t xml:space="preserve">Does the </w:t>
            </w:r>
            <w:proofErr w:type="spellStart"/>
            <w:r w:rsidRPr="004E3431">
              <w:rPr>
                <w:rFonts w:ascii="Arial" w:hAnsi="Arial" w:cs="Arial"/>
                <w:sz w:val="22"/>
                <w:szCs w:val="22"/>
              </w:rPr>
              <w:t>programme</w:t>
            </w:r>
            <w:proofErr w:type="spellEnd"/>
            <w:r w:rsidRPr="004E3431">
              <w:rPr>
                <w:rFonts w:ascii="Arial" w:hAnsi="Arial" w:cs="Arial"/>
                <w:sz w:val="22"/>
                <w:szCs w:val="22"/>
              </w:rPr>
              <w:t xml:space="preserve"> enable apprentices to have adequate access and practice to these forms of assessment throughout their </w:t>
            </w:r>
            <w:proofErr w:type="spellStart"/>
            <w:r w:rsidRPr="004E3431">
              <w:rPr>
                <w:rFonts w:ascii="Arial" w:hAnsi="Arial" w:cs="Arial"/>
                <w:sz w:val="22"/>
                <w:szCs w:val="22"/>
              </w:rPr>
              <w:t>programme</w:t>
            </w:r>
            <w:proofErr w:type="spellEnd"/>
            <w:r w:rsidRPr="004E3431">
              <w:rPr>
                <w:rFonts w:ascii="Arial" w:hAnsi="Arial" w:cs="Arial"/>
                <w:sz w:val="22"/>
                <w:szCs w:val="22"/>
              </w:rPr>
              <w:t xml:space="preserve"> and prior to the Gateway?</w:t>
            </w:r>
          </w:p>
          <w:p w14:paraId="784453CF" w14:textId="226F9343" w:rsidR="009454C7" w:rsidRPr="0088428C" w:rsidRDefault="009454C7" w:rsidP="007A0C6F">
            <w:pPr>
              <w:tabs>
                <w:tab w:val="left" w:pos="360"/>
              </w:tabs>
              <w:spacing w:before="120" w:after="120"/>
              <w:rPr>
                <w:rFonts w:ascii="Arial" w:hAnsi="Arial" w:cs="Arial"/>
                <w:sz w:val="22"/>
                <w:szCs w:val="22"/>
                <w:lang w:val="en-GB"/>
              </w:rPr>
            </w:pPr>
            <w:r w:rsidRPr="004E3431">
              <w:rPr>
                <w:rFonts w:ascii="Arial" w:hAnsi="Arial" w:cs="Arial"/>
                <w:sz w:val="22"/>
                <w:szCs w:val="22"/>
              </w:rPr>
              <w:t xml:space="preserve">Does the </w:t>
            </w:r>
            <w:proofErr w:type="spellStart"/>
            <w:r w:rsidRPr="004E3431">
              <w:rPr>
                <w:rFonts w:ascii="Arial" w:hAnsi="Arial" w:cs="Arial"/>
                <w:sz w:val="22"/>
                <w:szCs w:val="22"/>
              </w:rPr>
              <w:t>programme</w:t>
            </w:r>
            <w:proofErr w:type="spellEnd"/>
            <w:r w:rsidRPr="004E3431">
              <w:rPr>
                <w:rFonts w:ascii="Arial" w:hAnsi="Arial" w:cs="Arial"/>
                <w:sz w:val="22"/>
                <w:szCs w:val="22"/>
              </w:rPr>
              <w:t xml:space="preserve"> provide provision for apprentices to achieve level 2 English and </w:t>
            </w:r>
            <w:proofErr w:type="spellStart"/>
            <w:r w:rsidRPr="004E3431">
              <w:rPr>
                <w:rFonts w:ascii="Arial" w:hAnsi="Arial" w:cs="Arial"/>
                <w:sz w:val="22"/>
                <w:szCs w:val="22"/>
              </w:rPr>
              <w:t>Maths</w:t>
            </w:r>
            <w:proofErr w:type="spellEnd"/>
            <w:r w:rsidRPr="004E3431">
              <w:rPr>
                <w:rFonts w:ascii="Arial" w:hAnsi="Arial" w:cs="Arial"/>
                <w:sz w:val="22"/>
                <w:szCs w:val="22"/>
              </w:rPr>
              <w:t xml:space="preserve"> prior to undertaking EPA?</w:t>
            </w:r>
          </w:p>
        </w:tc>
      </w:tr>
      <w:tr w:rsidR="009454C7" w:rsidRPr="00753875" w14:paraId="07041923" w14:textId="77777777" w:rsidTr="00FB153A">
        <w:tc>
          <w:tcPr>
            <w:tcW w:w="5000" w:type="pct"/>
            <w:shd w:val="clear" w:color="auto" w:fill="auto"/>
          </w:tcPr>
          <w:p w14:paraId="0EA98570" w14:textId="77777777" w:rsidR="009454C7" w:rsidRDefault="009454C7" w:rsidP="007A0C6F">
            <w:pPr>
              <w:widowControl w:val="0"/>
              <w:tabs>
                <w:tab w:val="num" w:pos="720"/>
              </w:tabs>
              <w:spacing w:before="120" w:after="120"/>
              <w:rPr>
                <w:rFonts w:ascii="Arial" w:hAnsi="Arial" w:cs="Arial"/>
                <w:sz w:val="22"/>
                <w:szCs w:val="22"/>
                <w:lang w:val="en-GB"/>
              </w:rPr>
            </w:pPr>
          </w:p>
          <w:p w14:paraId="20AC2495" w14:textId="3B503261" w:rsidR="00FB153A" w:rsidRPr="00EB0097" w:rsidRDefault="00FB153A" w:rsidP="007A0C6F">
            <w:pPr>
              <w:widowControl w:val="0"/>
              <w:tabs>
                <w:tab w:val="num" w:pos="720"/>
              </w:tabs>
              <w:spacing w:before="120" w:after="120"/>
              <w:rPr>
                <w:rFonts w:ascii="Arial" w:hAnsi="Arial" w:cs="Arial"/>
                <w:sz w:val="22"/>
                <w:szCs w:val="22"/>
                <w:lang w:val="en-GB"/>
              </w:rPr>
            </w:pPr>
          </w:p>
        </w:tc>
      </w:tr>
      <w:tr w:rsidR="004407E0" w:rsidRPr="004407E0" w14:paraId="61A415C3" w14:textId="77777777" w:rsidTr="004407E0">
        <w:tc>
          <w:tcPr>
            <w:tcW w:w="5000" w:type="pct"/>
            <w:tcBorders>
              <w:bottom w:val="single" w:sz="4" w:space="0" w:color="auto"/>
            </w:tcBorders>
            <w:shd w:val="clear" w:color="auto" w:fill="C6D9F1" w:themeFill="text2" w:themeFillTint="33"/>
          </w:tcPr>
          <w:p w14:paraId="3BF92F9B" w14:textId="08AE59A2" w:rsidR="00233247" w:rsidRPr="004407E0" w:rsidRDefault="00233247" w:rsidP="007A0C6F">
            <w:pPr>
              <w:tabs>
                <w:tab w:val="left" w:pos="540"/>
              </w:tabs>
              <w:spacing w:before="120" w:after="120"/>
              <w:ind w:left="540" w:hanging="540"/>
              <w:rPr>
                <w:rFonts w:ascii="Arial" w:hAnsi="Arial" w:cs="Arial"/>
                <w:sz w:val="22"/>
                <w:szCs w:val="22"/>
                <w:lang w:val="en-GB"/>
              </w:rPr>
            </w:pPr>
            <w:r w:rsidRPr="004407E0">
              <w:rPr>
                <w:rFonts w:ascii="Arial" w:hAnsi="Arial" w:cs="Arial"/>
                <w:b/>
                <w:sz w:val="22"/>
                <w:szCs w:val="22"/>
                <w:lang w:val="en-GB"/>
              </w:rPr>
              <w:t>Student Support</w:t>
            </w:r>
          </w:p>
        </w:tc>
      </w:tr>
      <w:tr w:rsidR="00233247" w:rsidRPr="00753875" w14:paraId="691840FC" w14:textId="77777777" w:rsidTr="00110FC9">
        <w:tc>
          <w:tcPr>
            <w:tcW w:w="5000" w:type="pct"/>
            <w:shd w:val="clear" w:color="auto" w:fill="DBE5F1" w:themeFill="accent1" w:themeFillTint="33"/>
          </w:tcPr>
          <w:p w14:paraId="34286114" w14:textId="77777777" w:rsidR="00233247" w:rsidRPr="0011555F" w:rsidRDefault="00233247" w:rsidP="007A0C6F">
            <w:pPr>
              <w:pStyle w:val="ListParagraph"/>
              <w:widowControl w:val="0"/>
              <w:numPr>
                <w:ilvl w:val="0"/>
                <w:numId w:val="23"/>
              </w:numPr>
              <w:tabs>
                <w:tab w:val="num" w:pos="720"/>
              </w:tabs>
              <w:spacing w:before="120" w:after="120"/>
              <w:rPr>
                <w:rFonts w:ascii="Arial" w:hAnsi="Arial" w:cs="Arial"/>
                <w:sz w:val="22"/>
                <w:szCs w:val="22"/>
              </w:rPr>
            </w:pPr>
            <w:r w:rsidRPr="0011555F">
              <w:rPr>
                <w:rFonts w:ascii="Arial" w:hAnsi="Arial" w:cs="Arial"/>
                <w:sz w:val="22"/>
                <w:szCs w:val="22"/>
                <w:lang w:val="en-GB"/>
              </w:rPr>
              <w:t>What support is available for students from varying backgrounds?</w:t>
            </w:r>
          </w:p>
          <w:p w14:paraId="0C210061" w14:textId="77777777" w:rsidR="00233247" w:rsidRPr="0011555F" w:rsidRDefault="00233247" w:rsidP="007A0C6F">
            <w:pPr>
              <w:pStyle w:val="ListParagraph"/>
              <w:widowControl w:val="0"/>
              <w:numPr>
                <w:ilvl w:val="0"/>
                <w:numId w:val="23"/>
              </w:numPr>
              <w:tabs>
                <w:tab w:val="num" w:pos="720"/>
              </w:tabs>
              <w:spacing w:before="120" w:after="120"/>
              <w:rPr>
                <w:rFonts w:ascii="Arial" w:hAnsi="Arial" w:cs="Arial"/>
                <w:sz w:val="22"/>
                <w:szCs w:val="22"/>
              </w:rPr>
            </w:pPr>
            <w:r>
              <w:rPr>
                <w:rFonts w:ascii="Arial" w:hAnsi="Arial" w:cs="Arial"/>
                <w:sz w:val="22"/>
                <w:szCs w:val="22"/>
                <w:lang w:val="en-GB"/>
              </w:rPr>
              <w:t>Are study skills embedded in the programme?</w:t>
            </w:r>
          </w:p>
        </w:tc>
      </w:tr>
      <w:tr w:rsidR="00233247" w:rsidRPr="00753875" w14:paraId="6EB1EC6B" w14:textId="77777777" w:rsidTr="00F25D39">
        <w:tc>
          <w:tcPr>
            <w:tcW w:w="5000" w:type="pct"/>
            <w:shd w:val="clear" w:color="auto" w:fill="auto"/>
          </w:tcPr>
          <w:p w14:paraId="52284A29" w14:textId="77777777" w:rsidR="00233247" w:rsidRPr="00753875" w:rsidRDefault="00233247" w:rsidP="007A0C6F">
            <w:pPr>
              <w:tabs>
                <w:tab w:val="left" w:pos="540"/>
              </w:tabs>
              <w:spacing w:before="120" w:after="120"/>
              <w:ind w:left="540" w:hanging="540"/>
              <w:rPr>
                <w:rFonts w:ascii="Arial" w:hAnsi="Arial" w:cs="Arial"/>
                <w:b/>
                <w:sz w:val="22"/>
                <w:szCs w:val="22"/>
                <w:lang w:val="en-GB"/>
              </w:rPr>
            </w:pPr>
          </w:p>
        </w:tc>
      </w:tr>
      <w:tr w:rsidR="00233247" w:rsidRPr="00753875" w14:paraId="04B41EA6" w14:textId="77777777" w:rsidTr="00110FC9">
        <w:tc>
          <w:tcPr>
            <w:tcW w:w="5000" w:type="pct"/>
            <w:shd w:val="clear" w:color="auto" w:fill="DBE5F1" w:themeFill="accent1" w:themeFillTint="33"/>
          </w:tcPr>
          <w:p w14:paraId="2772B43C" w14:textId="28D1EC4C" w:rsidR="00233247" w:rsidRPr="006642A6" w:rsidRDefault="00233247" w:rsidP="007A0C6F">
            <w:pPr>
              <w:widowControl w:val="0"/>
              <w:spacing w:before="120" w:after="120"/>
              <w:rPr>
                <w:rFonts w:ascii="Arial" w:hAnsi="Arial" w:cs="Arial"/>
                <w:sz w:val="22"/>
                <w:szCs w:val="22"/>
              </w:rPr>
            </w:pPr>
            <w:r w:rsidRPr="006642A6">
              <w:rPr>
                <w:rFonts w:ascii="Arial" w:hAnsi="Arial" w:cs="Arial"/>
                <w:sz w:val="22"/>
                <w:szCs w:val="22"/>
              </w:rPr>
              <w:t xml:space="preserve">Where apprenticeships do not follow the standard academic year cycle, has there been consideration given to how communications and information will be provided at a time appropriate to the point in the apprenticeship. </w:t>
            </w:r>
          </w:p>
          <w:p w14:paraId="1D955394" w14:textId="76792C33" w:rsidR="00233247" w:rsidRPr="00753875" w:rsidRDefault="00233247" w:rsidP="007A0C6F">
            <w:pPr>
              <w:spacing w:before="120" w:after="120"/>
              <w:rPr>
                <w:rFonts w:ascii="Arial" w:hAnsi="Arial" w:cs="Arial"/>
                <w:b/>
                <w:sz w:val="22"/>
                <w:szCs w:val="22"/>
                <w:lang w:val="en-GB"/>
              </w:rPr>
            </w:pPr>
            <w:r w:rsidRPr="006642A6">
              <w:rPr>
                <w:rFonts w:ascii="Arial" w:hAnsi="Arial" w:cs="Arial"/>
                <w:sz w:val="22"/>
                <w:szCs w:val="22"/>
              </w:rPr>
              <w:t>Are there clear expectations regarding the arrangements (including training) for workplace mentoring, together with the requirements related to the off-the-job learning and training?</w:t>
            </w:r>
          </w:p>
        </w:tc>
      </w:tr>
      <w:tr w:rsidR="00233247" w:rsidRPr="00753875" w14:paraId="2BE5E754" w14:textId="77777777" w:rsidTr="00110FC9">
        <w:tc>
          <w:tcPr>
            <w:tcW w:w="5000" w:type="pct"/>
          </w:tcPr>
          <w:p w14:paraId="6281E2C7" w14:textId="77777777" w:rsidR="00233247" w:rsidRPr="00753875" w:rsidRDefault="00233247" w:rsidP="007A0C6F">
            <w:pPr>
              <w:widowControl w:val="0"/>
              <w:tabs>
                <w:tab w:val="num" w:pos="720"/>
              </w:tabs>
              <w:spacing w:before="120" w:after="120"/>
              <w:rPr>
                <w:rFonts w:ascii="Arial" w:hAnsi="Arial" w:cs="Arial"/>
                <w:sz w:val="22"/>
                <w:szCs w:val="22"/>
              </w:rPr>
            </w:pPr>
          </w:p>
        </w:tc>
      </w:tr>
      <w:tr w:rsidR="00233247" w:rsidRPr="00753875" w14:paraId="6BE2A5B2" w14:textId="77777777" w:rsidTr="00FB153A">
        <w:tc>
          <w:tcPr>
            <w:tcW w:w="5000" w:type="pct"/>
            <w:shd w:val="clear" w:color="auto" w:fill="DBE5F1" w:themeFill="accent1" w:themeFillTint="33"/>
          </w:tcPr>
          <w:p w14:paraId="5D3C42FC" w14:textId="70FB89EF" w:rsidR="00233247" w:rsidRPr="00753875" w:rsidRDefault="00233247" w:rsidP="007A0C6F">
            <w:pPr>
              <w:widowControl w:val="0"/>
              <w:tabs>
                <w:tab w:val="num" w:pos="720"/>
              </w:tabs>
              <w:spacing w:before="120" w:after="120"/>
              <w:rPr>
                <w:rFonts w:ascii="Arial" w:hAnsi="Arial" w:cs="Arial"/>
                <w:sz w:val="22"/>
                <w:szCs w:val="22"/>
              </w:rPr>
            </w:pPr>
            <w:r w:rsidRPr="006F7365">
              <w:rPr>
                <w:rFonts w:ascii="Arial" w:hAnsi="Arial" w:cs="Arial"/>
                <w:sz w:val="22"/>
                <w:szCs w:val="22"/>
              </w:rPr>
              <w:t xml:space="preserve">Has there been </w:t>
            </w:r>
            <w:proofErr w:type="gramStart"/>
            <w:r w:rsidRPr="006F7365">
              <w:rPr>
                <w:rFonts w:ascii="Arial" w:hAnsi="Arial" w:cs="Arial"/>
                <w:sz w:val="22"/>
                <w:szCs w:val="22"/>
              </w:rPr>
              <w:t>consideration</w:t>
            </w:r>
            <w:proofErr w:type="gramEnd"/>
            <w:r w:rsidRPr="006F7365">
              <w:rPr>
                <w:rFonts w:ascii="Arial" w:hAnsi="Arial" w:cs="Arial"/>
                <w:sz w:val="22"/>
                <w:szCs w:val="22"/>
              </w:rPr>
              <w:t xml:space="preserve"> given to how the </w:t>
            </w:r>
            <w:proofErr w:type="spellStart"/>
            <w:r w:rsidRPr="006F7365">
              <w:rPr>
                <w:rFonts w:ascii="Arial" w:hAnsi="Arial" w:cs="Arial"/>
                <w:sz w:val="22"/>
                <w:szCs w:val="22"/>
              </w:rPr>
              <w:t>programme</w:t>
            </w:r>
            <w:proofErr w:type="spellEnd"/>
            <w:r w:rsidRPr="006F7365">
              <w:rPr>
                <w:rFonts w:ascii="Arial" w:hAnsi="Arial" w:cs="Arial"/>
                <w:sz w:val="22"/>
                <w:szCs w:val="22"/>
              </w:rPr>
              <w:t xml:space="preserve"> team will work with employers to ensure that the working environment within which apprentices are operating is appropriate to enable them to develop the required duties and KSBs for the Apprenticeship Standard? Are the proposed arrangements for pastoral support, safeguarding, </w:t>
            </w:r>
            <w:proofErr w:type="gramStart"/>
            <w:r w:rsidRPr="006F7365">
              <w:rPr>
                <w:rFonts w:ascii="Arial" w:hAnsi="Arial" w:cs="Arial"/>
                <w:sz w:val="22"/>
                <w:szCs w:val="22"/>
              </w:rPr>
              <w:t>prevent</w:t>
            </w:r>
            <w:proofErr w:type="gramEnd"/>
            <w:r w:rsidRPr="006F7365">
              <w:rPr>
                <w:rFonts w:ascii="Arial" w:hAnsi="Arial" w:cs="Arial"/>
                <w:sz w:val="22"/>
                <w:szCs w:val="22"/>
              </w:rPr>
              <w:t xml:space="preserve"> duty, equality and diversity, and health and safety effective?</w:t>
            </w:r>
          </w:p>
        </w:tc>
      </w:tr>
      <w:tr w:rsidR="00233247" w:rsidRPr="00753875" w14:paraId="2564B4D7" w14:textId="77777777" w:rsidTr="00110FC9">
        <w:tc>
          <w:tcPr>
            <w:tcW w:w="5000" w:type="pct"/>
          </w:tcPr>
          <w:p w14:paraId="586B3F35" w14:textId="77777777" w:rsidR="00233247" w:rsidRPr="006F7365" w:rsidRDefault="00233247" w:rsidP="007A0C6F">
            <w:pPr>
              <w:widowControl w:val="0"/>
              <w:tabs>
                <w:tab w:val="num" w:pos="720"/>
              </w:tabs>
              <w:spacing w:before="120" w:after="120"/>
              <w:rPr>
                <w:rFonts w:ascii="Arial" w:hAnsi="Arial" w:cs="Arial"/>
                <w:sz w:val="22"/>
                <w:szCs w:val="22"/>
              </w:rPr>
            </w:pPr>
          </w:p>
        </w:tc>
      </w:tr>
      <w:tr w:rsidR="004407E0" w:rsidRPr="004407E0" w14:paraId="43C5FCF7" w14:textId="77777777" w:rsidTr="004407E0">
        <w:trPr>
          <w:trHeight w:val="421"/>
        </w:trPr>
        <w:tc>
          <w:tcPr>
            <w:tcW w:w="5000" w:type="pct"/>
            <w:shd w:val="clear" w:color="auto" w:fill="C6D9F1" w:themeFill="text2" w:themeFillTint="33"/>
          </w:tcPr>
          <w:p w14:paraId="31AFE3E1" w14:textId="7178320D" w:rsidR="00233247" w:rsidRPr="004407E0" w:rsidRDefault="00233247" w:rsidP="007A0C6F">
            <w:pPr>
              <w:tabs>
                <w:tab w:val="left" w:pos="540"/>
              </w:tabs>
              <w:spacing w:before="120" w:after="120"/>
              <w:ind w:left="540" w:hanging="540"/>
              <w:rPr>
                <w:rFonts w:ascii="Arial" w:hAnsi="Arial" w:cs="Arial"/>
                <w:b/>
                <w:bCs/>
              </w:rPr>
            </w:pPr>
            <w:r w:rsidRPr="004407E0">
              <w:rPr>
                <w:rFonts w:ascii="Arial" w:hAnsi="Arial" w:cs="Arial"/>
                <w:b/>
                <w:sz w:val="22"/>
                <w:szCs w:val="22"/>
                <w:lang w:val="en-GB"/>
              </w:rPr>
              <w:t>Student and Employer feedback</w:t>
            </w:r>
          </w:p>
        </w:tc>
      </w:tr>
      <w:tr w:rsidR="00233247" w:rsidRPr="005942B1" w14:paraId="6286770F" w14:textId="77777777" w:rsidTr="00FB153A">
        <w:trPr>
          <w:trHeight w:val="614"/>
        </w:trPr>
        <w:tc>
          <w:tcPr>
            <w:tcW w:w="5000" w:type="pct"/>
            <w:shd w:val="clear" w:color="auto" w:fill="DBE5F1" w:themeFill="accent1" w:themeFillTint="33"/>
          </w:tcPr>
          <w:p w14:paraId="32B018A1" w14:textId="1862F3FB" w:rsidR="00233247" w:rsidRPr="00085C7F" w:rsidRDefault="00233247" w:rsidP="007A0C6F">
            <w:pPr>
              <w:spacing w:before="120" w:after="120"/>
              <w:rPr>
                <w:rFonts w:ascii="Arial" w:hAnsi="Arial" w:cs="Arial"/>
                <w:sz w:val="22"/>
                <w:szCs w:val="22"/>
              </w:rPr>
            </w:pPr>
            <w:r w:rsidRPr="00085C7F">
              <w:rPr>
                <w:rFonts w:ascii="Arial" w:hAnsi="Arial" w:cs="Arial"/>
                <w:sz w:val="22"/>
                <w:szCs w:val="22"/>
              </w:rPr>
              <w:t>Are the opportunities to capture the apprentice voice sufficiently agile to allow opportunities to facilitate feedback about the apprentice experience and enhance learning opportunities?</w:t>
            </w:r>
          </w:p>
          <w:p w14:paraId="46707006" w14:textId="28ADA2D2" w:rsidR="00233247" w:rsidRPr="00D70895" w:rsidRDefault="00233247" w:rsidP="007A0C6F">
            <w:pPr>
              <w:spacing w:before="120" w:after="120"/>
              <w:rPr>
                <w:rFonts w:ascii="Arial" w:hAnsi="Arial" w:cs="Arial"/>
                <w:b/>
                <w:bCs/>
              </w:rPr>
            </w:pPr>
            <w:r w:rsidRPr="00085C7F">
              <w:rPr>
                <w:rFonts w:ascii="Arial" w:hAnsi="Arial" w:cs="Arial"/>
                <w:sz w:val="22"/>
                <w:szCs w:val="22"/>
              </w:rPr>
              <w:t>Are there opportunities to obtain employer feedback and to identify actions taken to respond to that feedback?</w:t>
            </w:r>
          </w:p>
        </w:tc>
      </w:tr>
      <w:tr w:rsidR="00233247" w:rsidRPr="005942B1" w14:paraId="59A862A7" w14:textId="77777777" w:rsidTr="000F0606">
        <w:trPr>
          <w:trHeight w:val="614"/>
        </w:trPr>
        <w:tc>
          <w:tcPr>
            <w:tcW w:w="5000" w:type="pct"/>
            <w:shd w:val="clear" w:color="auto" w:fill="auto"/>
          </w:tcPr>
          <w:p w14:paraId="017AA8BF" w14:textId="77777777" w:rsidR="00233247" w:rsidRPr="00D70895" w:rsidRDefault="00233247" w:rsidP="007A0C6F">
            <w:pPr>
              <w:spacing w:before="120" w:after="120"/>
              <w:rPr>
                <w:rFonts w:ascii="Arial" w:hAnsi="Arial" w:cs="Arial"/>
                <w:b/>
                <w:bCs/>
              </w:rPr>
            </w:pPr>
          </w:p>
        </w:tc>
      </w:tr>
      <w:tr w:rsidR="004407E0" w:rsidRPr="004407E0" w14:paraId="125F46A5" w14:textId="77777777" w:rsidTr="004407E0">
        <w:trPr>
          <w:trHeight w:val="531"/>
        </w:trPr>
        <w:tc>
          <w:tcPr>
            <w:tcW w:w="5000" w:type="pct"/>
            <w:shd w:val="clear" w:color="auto" w:fill="C6D9F1" w:themeFill="text2" w:themeFillTint="33"/>
          </w:tcPr>
          <w:p w14:paraId="722862B2" w14:textId="4C705AB6" w:rsidR="00233247" w:rsidRPr="004407E0" w:rsidRDefault="00233247" w:rsidP="007A0C6F">
            <w:pPr>
              <w:tabs>
                <w:tab w:val="left" w:pos="540"/>
              </w:tabs>
              <w:spacing w:before="120" w:after="120"/>
              <w:ind w:left="540" w:hanging="540"/>
              <w:rPr>
                <w:rFonts w:ascii="Arial" w:hAnsi="Arial" w:cs="Arial"/>
                <w:b/>
                <w:sz w:val="22"/>
                <w:szCs w:val="22"/>
                <w:lang w:val="en-GB"/>
              </w:rPr>
            </w:pPr>
            <w:r w:rsidRPr="004407E0">
              <w:rPr>
                <w:rFonts w:ascii="Arial" w:hAnsi="Arial" w:cs="Arial"/>
                <w:b/>
                <w:sz w:val="22"/>
                <w:szCs w:val="22"/>
                <w:lang w:val="en-GB"/>
              </w:rPr>
              <w:t xml:space="preserve">Off and </w:t>
            </w:r>
            <w:proofErr w:type="gramStart"/>
            <w:r w:rsidRPr="004407E0">
              <w:rPr>
                <w:rFonts w:ascii="Arial" w:hAnsi="Arial" w:cs="Arial"/>
                <w:b/>
                <w:sz w:val="22"/>
                <w:szCs w:val="22"/>
                <w:lang w:val="en-GB"/>
              </w:rPr>
              <w:t>On</w:t>
            </w:r>
            <w:proofErr w:type="gramEnd"/>
            <w:r w:rsidRPr="004407E0">
              <w:rPr>
                <w:rFonts w:ascii="Arial" w:hAnsi="Arial" w:cs="Arial"/>
                <w:b/>
                <w:sz w:val="22"/>
                <w:szCs w:val="22"/>
                <w:lang w:val="en-GB"/>
              </w:rPr>
              <w:t xml:space="preserve"> the job training</w:t>
            </w:r>
          </w:p>
        </w:tc>
      </w:tr>
      <w:tr w:rsidR="00233247" w:rsidRPr="005942B1" w14:paraId="13B43080" w14:textId="77777777" w:rsidTr="00FB153A">
        <w:trPr>
          <w:trHeight w:val="614"/>
        </w:trPr>
        <w:tc>
          <w:tcPr>
            <w:tcW w:w="5000" w:type="pct"/>
            <w:shd w:val="clear" w:color="auto" w:fill="DBE5F1" w:themeFill="accent1" w:themeFillTint="33"/>
          </w:tcPr>
          <w:p w14:paraId="6EC6F22A" w14:textId="2736ABE4" w:rsidR="00233247" w:rsidRPr="00085C7F" w:rsidRDefault="00233247" w:rsidP="007A0C6F">
            <w:pPr>
              <w:widowControl w:val="0"/>
              <w:tabs>
                <w:tab w:val="num" w:pos="1062"/>
              </w:tabs>
              <w:spacing w:before="120" w:after="120"/>
              <w:rPr>
                <w:rFonts w:ascii="Arial" w:hAnsi="Arial" w:cs="Arial"/>
                <w:sz w:val="22"/>
                <w:szCs w:val="22"/>
              </w:rPr>
            </w:pPr>
            <w:r w:rsidRPr="00085C7F">
              <w:rPr>
                <w:rFonts w:ascii="Arial" w:hAnsi="Arial" w:cs="Arial"/>
                <w:sz w:val="22"/>
                <w:szCs w:val="22"/>
              </w:rPr>
              <w:t>The integration of on and off-the-job learning, and training is fundamental for delivery of a high-quality apprenticeship. This integration, and the focus on delivering occupational competence, are what differentiate an apprenticeship from part-time learning while at work.</w:t>
            </w:r>
          </w:p>
          <w:p w14:paraId="345DA16E" w14:textId="776D1D25" w:rsidR="00233247" w:rsidRPr="00085C7F" w:rsidRDefault="00233247" w:rsidP="007A0C6F">
            <w:pPr>
              <w:widowControl w:val="0"/>
              <w:tabs>
                <w:tab w:val="num" w:pos="1062"/>
              </w:tabs>
              <w:spacing w:before="120" w:after="120"/>
              <w:rPr>
                <w:rFonts w:ascii="Arial" w:hAnsi="Arial" w:cs="Arial"/>
                <w:sz w:val="22"/>
                <w:szCs w:val="22"/>
              </w:rPr>
            </w:pPr>
            <w:r w:rsidRPr="00085C7F">
              <w:rPr>
                <w:rFonts w:ascii="Arial" w:hAnsi="Arial" w:cs="Arial"/>
                <w:sz w:val="22"/>
                <w:szCs w:val="22"/>
              </w:rPr>
              <w:t xml:space="preserve">Has the 20% Off-the-job training time been clearly defined? And is the mode of delivery </w:t>
            </w:r>
            <w:r w:rsidRPr="00085C7F">
              <w:rPr>
                <w:rFonts w:ascii="Arial" w:hAnsi="Arial" w:cs="Arial"/>
                <w:sz w:val="22"/>
                <w:szCs w:val="22"/>
              </w:rPr>
              <w:lastRenderedPageBreak/>
              <w:t>appropriate?</w:t>
            </w:r>
          </w:p>
          <w:p w14:paraId="09EAE732" w14:textId="0706C34B" w:rsidR="00233247" w:rsidRPr="00D70895" w:rsidRDefault="00233247" w:rsidP="007A0C6F">
            <w:pPr>
              <w:spacing w:before="120" w:after="120"/>
              <w:rPr>
                <w:rFonts w:ascii="Arial" w:hAnsi="Arial" w:cs="Arial"/>
                <w:b/>
                <w:bCs/>
              </w:rPr>
            </w:pPr>
            <w:r w:rsidRPr="00085C7F">
              <w:rPr>
                <w:rFonts w:ascii="Arial" w:hAnsi="Arial" w:cs="Arial"/>
                <w:sz w:val="22"/>
                <w:szCs w:val="22"/>
              </w:rPr>
              <w:t>Is there evidence that on-the-job training is linked to academic content or assessment and vice versa?</w:t>
            </w:r>
          </w:p>
        </w:tc>
      </w:tr>
      <w:tr w:rsidR="00233247" w:rsidRPr="005942B1" w14:paraId="351FC995" w14:textId="77777777" w:rsidTr="00FB153A">
        <w:trPr>
          <w:trHeight w:val="614"/>
        </w:trPr>
        <w:tc>
          <w:tcPr>
            <w:tcW w:w="5000" w:type="pct"/>
            <w:shd w:val="clear" w:color="auto" w:fill="auto"/>
          </w:tcPr>
          <w:p w14:paraId="2A024BB9" w14:textId="271C820A" w:rsidR="00233247" w:rsidRPr="00D70895" w:rsidRDefault="00233247" w:rsidP="007A0C6F">
            <w:pPr>
              <w:spacing w:before="120" w:after="120"/>
              <w:rPr>
                <w:rFonts w:ascii="Arial" w:hAnsi="Arial" w:cs="Arial"/>
                <w:b/>
                <w:bCs/>
              </w:rPr>
            </w:pPr>
          </w:p>
        </w:tc>
      </w:tr>
    </w:tbl>
    <w:p w14:paraId="12875E92" w14:textId="167BA899" w:rsidR="00E42AF4" w:rsidRPr="00331323" w:rsidRDefault="00E42AF4" w:rsidP="00780499">
      <w:pPr>
        <w:spacing w:before="120" w:after="120"/>
        <w:rPr>
          <w:rFonts w:ascii="Arial" w:hAnsi="Arial" w:cs="Arial"/>
          <w:sz w:val="20"/>
          <w:szCs w:val="20"/>
          <w:lang w:val="en-GB"/>
        </w:rPr>
      </w:pPr>
    </w:p>
    <w:sectPr w:rsidR="00E42AF4" w:rsidRPr="00331323" w:rsidSect="00272517">
      <w:headerReference w:type="default" r:id="rId10"/>
      <w:headerReference w:type="first" r:id="rId11"/>
      <w:pgSz w:w="11906" w:h="16838" w:code="9"/>
      <w:pgMar w:top="1138" w:right="1138" w:bottom="1138" w:left="113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6FAFF" w14:textId="77777777" w:rsidR="00472D48" w:rsidRDefault="00472D48">
      <w:r>
        <w:separator/>
      </w:r>
    </w:p>
  </w:endnote>
  <w:endnote w:type="continuationSeparator" w:id="0">
    <w:p w14:paraId="6B03AF39" w14:textId="77777777" w:rsidR="00472D48" w:rsidRDefault="0047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D344B" w14:textId="77777777" w:rsidR="00472D48" w:rsidRDefault="00472D48">
      <w:r>
        <w:separator/>
      </w:r>
    </w:p>
  </w:footnote>
  <w:footnote w:type="continuationSeparator" w:id="0">
    <w:p w14:paraId="09BC31B6" w14:textId="77777777" w:rsidR="00472D48" w:rsidRDefault="0047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7417" w14:textId="4664B46D" w:rsidR="00AA1CCE" w:rsidRPr="0005019E" w:rsidRDefault="00AA1CCE" w:rsidP="0005019E">
    <w:pPr>
      <w:pStyle w:val="Header"/>
      <w:tabs>
        <w:tab w:val="clear" w:pos="8640"/>
        <w:tab w:val="left" w:pos="9323"/>
        <w:tab w:val="right" w:pos="11624"/>
        <w:tab w:val="left" w:pos="12646"/>
      </w:tabs>
      <w:ind w:right="-314"/>
      <w:rPr>
        <w:rFonts w:ascii="Arial" w:hAnsi="Arial" w:cs="Arial"/>
        <w:i/>
        <w:color w:val="808080"/>
      </w:rPr>
    </w:pPr>
    <w:r w:rsidRPr="009C5C56">
      <w:rPr>
        <w:rFonts w:ascii="Arial" w:hAnsi="Arial" w:cs="Arial"/>
        <w:i/>
        <w:color w:val="808080"/>
      </w:rPr>
      <w:tab/>
    </w:r>
    <w:r w:rsidRPr="009C5C56">
      <w:rPr>
        <w:rFonts w:ascii="Arial" w:hAnsi="Arial" w:cs="Arial"/>
        <w:i/>
        <w:color w:val="808080"/>
      </w:rPr>
      <w:tab/>
    </w:r>
    <w:r w:rsidR="00475997">
      <w:rPr>
        <w:rFonts w:ascii="Arial" w:hAnsi="Arial" w:cs="Arial"/>
        <w:i/>
        <w:color w:val="808080"/>
      </w:rPr>
      <w:tab/>
    </w:r>
    <w:r w:rsidR="00475997">
      <w:rPr>
        <w:rFonts w:ascii="Arial" w:hAnsi="Arial" w:cs="Arial"/>
        <w:i/>
        <w:color w:val="808080"/>
      </w:rPr>
      <w:tab/>
    </w:r>
    <w:r w:rsidRPr="009C5C56">
      <w:rPr>
        <w:rFonts w:ascii="Arial" w:hAnsi="Arial" w:cs="Arial"/>
        <w:i/>
        <w:color w:val="808080"/>
      </w:rPr>
      <w:tab/>
    </w:r>
    <w:r w:rsidR="00475997">
      <w:rPr>
        <w:rFonts w:ascii="Arial" w:hAnsi="Arial" w:cs="Arial"/>
        <w:i/>
        <w:color w:val="808080"/>
      </w:rPr>
      <w:tab/>
    </w:r>
    <w:r w:rsidRPr="009C5C56">
      <w:rPr>
        <w:rFonts w:ascii="Arial" w:hAnsi="Arial" w:cs="Arial"/>
        <w:i/>
        <w:color w:val="808080"/>
      </w:rPr>
      <w:t xml:space="preserve">Page </w:t>
    </w:r>
    <w:r w:rsidRPr="009C5C56">
      <w:rPr>
        <w:rFonts w:ascii="Arial" w:hAnsi="Arial" w:cs="Arial"/>
        <w:i/>
        <w:color w:val="808080"/>
      </w:rPr>
      <w:fldChar w:fldCharType="begin"/>
    </w:r>
    <w:r w:rsidRPr="009C5C56">
      <w:rPr>
        <w:rFonts w:ascii="Arial" w:hAnsi="Arial" w:cs="Arial"/>
        <w:i/>
        <w:color w:val="808080"/>
      </w:rPr>
      <w:instrText xml:space="preserve"> PAGE   \* MERGEFORMAT </w:instrText>
    </w:r>
    <w:r w:rsidRPr="009C5C56">
      <w:rPr>
        <w:rFonts w:ascii="Arial" w:hAnsi="Arial" w:cs="Arial"/>
        <w:i/>
        <w:color w:val="808080"/>
      </w:rPr>
      <w:fldChar w:fldCharType="separate"/>
    </w:r>
    <w:r w:rsidR="0011555F">
      <w:rPr>
        <w:rFonts w:ascii="Arial" w:hAnsi="Arial" w:cs="Arial"/>
        <w:i/>
        <w:noProof/>
        <w:color w:val="808080"/>
      </w:rPr>
      <w:t>2</w:t>
    </w:r>
    <w:r w:rsidRPr="009C5C56">
      <w:rPr>
        <w:rFonts w:ascii="Arial" w:hAnsi="Arial" w:cs="Arial"/>
        <w:i/>
        <w:color w:val="808080"/>
      </w:rPr>
      <w:fldChar w:fldCharType="end"/>
    </w:r>
    <w:r w:rsidRPr="009C5C56">
      <w:rPr>
        <w:rFonts w:ascii="Arial" w:hAnsi="Arial" w:cs="Arial"/>
        <w:i/>
        <w:color w:val="808080"/>
      </w:rPr>
      <w:t xml:space="preserve"> of </w:t>
    </w:r>
    <w:r w:rsidRPr="009C5C56">
      <w:rPr>
        <w:rFonts w:ascii="Arial" w:hAnsi="Arial" w:cs="Arial"/>
        <w:i/>
        <w:color w:val="808080"/>
      </w:rPr>
      <w:fldChar w:fldCharType="begin"/>
    </w:r>
    <w:r w:rsidRPr="009C5C56">
      <w:rPr>
        <w:rFonts w:ascii="Arial" w:hAnsi="Arial" w:cs="Arial"/>
        <w:i/>
        <w:color w:val="808080"/>
      </w:rPr>
      <w:instrText xml:space="preserve"> NUMPAGES   \* MERGEFORMAT </w:instrText>
    </w:r>
    <w:r w:rsidRPr="009C5C56">
      <w:rPr>
        <w:rFonts w:ascii="Arial" w:hAnsi="Arial" w:cs="Arial"/>
        <w:i/>
        <w:color w:val="808080"/>
      </w:rPr>
      <w:fldChar w:fldCharType="separate"/>
    </w:r>
    <w:r w:rsidR="0011555F">
      <w:rPr>
        <w:rFonts w:ascii="Arial" w:hAnsi="Arial" w:cs="Arial"/>
        <w:i/>
        <w:noProof/>
        <w:color w:val="808080"/>
      </w:rPr>
      <w:t>3</w:t>
    </w:r>
    <w:r w:rsidRPr="009C5C56">
      <w:rPr>
        <w:rFonts w:ascii="Arial" w:hAnsi="Arial" w:cs="Arial"/>
        <w:i/>
        <w:color w:val="808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2209" w14:textId="77777777" w:rsidR="00475997" w:rsidRPr="009C5C56" w:rsidRDefault="00475997" w:rsidP="00475997">
    <w:pPr>
      <w:pStyle w:val="Header"/>
      <w:tabs>
        <w:tab w:val="clear" w:pos="8640"/>
        <w:tab w:val="left" w:pos="9323"/>
        <w:tab w:val="right" w:pos="11624"/>
        <w:tab w:val="left" w:pos="12646"/>
      </w:tabs>
      <w:ind w:right="-314"/>
      <w:rPr>
        <w:rFonts w:ascii="Arial" w:hAnsi="Arial" w:cs="Arial"/>
        <w:i/>
        <w:color w:val="808080"/>
      </w:rPr>
    </w:pPr>
    <w:r w:rsidRPr="009C5C56">
      <w:rPr>
        <w:rFonts w:ascii="Arial" w:hAnsi="Arial" w:cs="Arial"/>
        <w:i/>
        <w:color w:val="808080"/>
      </w:rPr>
      <w:tab/>
    </w:r>
    <w:r w:rsidRPr="009C5C56">
      <w:rPr>
        <w:rFonts w:ascii="Arial" w:hAnsi="Arial" w:cs="Arial"/>
        <w:i/>
        <w:color w:val="808080"/>
      </w:rPr>
      <w:tab/>
    </w:r>
    <w:r>
      <w:rPr>
        <w:rFonts w:ascii="Arial" w:hAnsi="Arial" w:cs="Arial"/>
        <w:i/>
        <w:color w:val="808080"/>
      </w:rPr>
      <w:tab/>
    </w:r>
    <w:r>
      <w:rPr>
        <w:rFonts w:ascii="Arial" w:hAnsi="Arial" w:cs="Arial"/>
        <w:i/>
        <w:color w:val="808080"/>
      </w:rPr>
      <w:tab/>
    </w:r>
    <w:r w:rsidRPr="009C5C56">
      <w:rPr>
        <w:rFonts w:ascii="Arial" w:hAnsi="Arial" w:cs="Arial"/>
        <w:i/>
        <w:color w:val="808080"/>
      </w:rPr>
      <w:tab/>
    </w:r>
    <w:r>
      <w:rPr>
        <w:rFonts w:ascii="Arial" w:hAnsi="Arial" w:cs="Arial"/>
        <w:i/>
        <w:color w:val="808080"/>
      </w:rPr>
      <w:tab/>
    </w:r>
    <w:r w:rsidRPr="009C5C56">
      <w:rPr>
        <w:rFonts w:ascii="Arial" w:hAnsi="Arial" w:cs="Arial"/>
        <w:i/>
        <w:color w:val="808080"/>
      </w:rPr>
      <w:t xml:space="preserve">Page </w:t>
    </w:r>
    <w:r w:rsidRPr="009C5C56">
      <w:rPr>
        <w:rFonts w:ascii="Arial" w:hAnsi="Arial" w:cs="Arial"/>
        <w:i/>
        <w:color w:val="808080"/>
      </w:rPr>
      <w:fldChar w:fldCharType="begin"/>
    </w:r>
    <w:r w:rsidRPr="009C5C56">
      <w:rPr>
        <w:rFonts w:ascii="Arial" w:hAnsi="Arial" w:cs="Arial"/>
        <w:i/>
        <w:color w:val="808080"/>
      </w:rPr>
      <w:instrText xml:space="preserve"> PAGE   \* MERGEFORMAT </w:instrText>
    </w:r>
    <w:r w:rsidRPr="009C5C56">
      <w:rPr>
        <w:rFonts w:ascii="Arial" w:hAnsi="Arial" w:cs="Arial"/>
        <w:i/>
        <w:color w:val="808080"/>
      </w:rPr>
      <w:fldChar w:fldCharType="separate"/>
    </w:r>
    <w:r w:rsidR="0011555F">
      <w:rPr>
        <w:rFonts w:ascii="Arial" w:hAnsi="Arial" w:cs="Arial"/>
        <w:i/>
        <w:noProof/>
        <w:color w:val="808080"/>
      </w:rPr>
      <w:t>1</w:t>
    </w:r>
    <w:r w:rsidRPr="009C5C56">
      <w:rPr>
        <w:rFonts w:ascii="Arial" w:hAnsi="Arial" w:cs="Arial"/>
        <w:i/>
        <w:color w:val="808080"/>
      </w:rPr>
      <w:fldChar w:fldCharType="end"/>
    </w:r>
    <w:r w:rsidRPr="009C5C56">
      <w:rPr>
        <w:rFonts w:ascii="Arial" w:hAnsi="Arial" w:cs="Arial"/>
        <w:i/>
        <w:color w:val="808080"/>
      </w:rPr>
      <w:t xml:space="preserve"> of </w:t>
    </w:r>
    <w:r w:rsidRPr="009C5C56">
      <w:rPr>
        <w:rFonts w:ascii="Arial" w:hAnsi="Arial" w:cs="Arial"/>
        <w:i/>
        <w:color w:val="808080"/>
      </w:rPr>
      <w:fldChar w:fldCharType="begin"/>
    </w:r>
    <w:r w:rsidRPr="009C5C56">
      <w:rPr>
        <w:rFonts w:ascii="Arial" w:hAnsi="Arial" w:cs="Arial"/>
        <w:i/>
        <w:color w:val="808080"/>
      </w:rPr>
      <w:instrText xml:space="preserve"> NUMPAGES   \* MERGEFORMAT </w:instrText>
    </w:r>
    <w:r w:rsidRPr="009C5C56">
      <w:rPr>
        <w:rFonts w:ascii="Arial" w:hAnsi="Arial" w:cs="Arial"/>
        <w:i/>
        <w:color w:val="808080"/>
      </w:rPr>
      <w:fldChar w:fldCharType="separate"/>
    </w:r>
    <w:r w:rsidR="0011555F">
      <w:rPr>
        <w:rFonts w:ascii="Arial" w:hAnsi="Arial" w:cs="Arial"/>
        <w:i/>
        <w:noProof/>
        <w:color w:val="808080"/>
      </w:rPr>
      <w:t>3</w:t>
    </w:r>
    <w:r w:rsidRPr="009C5C56">
      <w:rPr>
        <w:rFonts w:ascii="Arial" w:hAnsi="Arial" w:cs="Arial"/>
        <w:i/>
        <w:color w:val="808080"/>
      </w:rPr>
      <w:fldChar w:fldCharType="end"/>
    </w:r>
  </w:p>
  <w:p w14:paraId="2AD185FE" w14:textId="77777777" w:rsidR="00AA1CCE" w:rsidRPr="00475997" w:rsidRDefault="00AA1CCE" w:rsidP="0047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065"/>
    <w:multiLevelType w:val="multilevel"/>
    <w:tmpl w:val="A76A107E"/>
    <w:lvl w:ilvl="0">
      <w:start w:val="5"/>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9117778"/>
    <w:multiLevelType w:val="hybridMultilevel"/>
    <w:tmpl w:val="FBD2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30C37"/>
    <w:multiLevelType w:val="multilevel"/>
    <w:tmpl w:val="A14A1C2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754120"/>
    <w:multiLevelType w:val="hybridMultilevel"/>
    <w:tmpl w:val="5912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65FDA"/>
    <w:multiLevelType w:val="hybridMultilevel"/>
    <w:tmpl w:val="D4C0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A10D3"/>
    <w:multiLevelType w:val="multilevel"/>
    <w:tmpl w:val="6256D752"/>
    <w:lvl w:ilvl="0">
      <w:start w:val="4"/>
      <w:numFmt w:val="decimal"/>
      <w:lvlText w:val="%1"/>
      <w:lvlJc w:val="left"/>
      <w:pPr>
        <w:tabs>
          <w:tab w:val="num" w:pos="630"/>
        </w:tabs>
        <w:ind w:left="630" w:hanging="630"/>
      </w:pPr>
    </w:lvl>
    <w:lvl w:ilvl="1">
      <w:start w:val="1"/>
      <w:numFmt w:val="decimal"/>
      <w:lvlText w:val="%1.%2"/>
      <w:lvlJc w:val="left"/>
      <w:pPr>
        <w:tabs>
          <w:tab w:val="num" w:pos="630"/>
        </w:tabs>
        <w:ind w:left="630" w:hanging="63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3322580"/>
    <w:multiLevelType w:val="multilevel"/>
    <w:tmpl w:val="B2749730"/>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B571C6D"/>
    <w:multiLevelType w:val="hybridMultilevel"/>
    <w:tmpl w:val="917A5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423B8B"/>
    <w:multiLevelType w:val="hybridMultilevel"/>
    <w:tmpl w:val="EBA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70E2D"/>
    <w:multiLevelType w:val="hybridMultilevel"/>
    <w:tmpl w:val="F726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347E6"/>
    <w:multiLevelType w:val="hybridMultilevel"/>
    <w:tmpl w:val="6E5EAD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91FB8"/>
    <w:multiLevelType w:val="hybridMultilevel"/>
    <w:tmpl w:val="F6B2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AD3570"/>
    <w:multiLevelType w:val="hybridMultilevel"/>
    <w:tmpl w:val="8FF4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417C95"/>
    <w:multiLevelType w:val="multilevel"/>
    <w:tmpl w:val="47E0AF28"/>
    <w:lvl w:ilvl="0">
      <w:start w:val="4"/>
      <w:numFmt w:val="decimal"/>
      <w:lvlText w:val="%1."/>
      <w:lvlJc w:val="left"/>
      <w:pPr>
        <w:tabs>
          <w:tab w:val="num" w:pos="540"/>
        </w:tabs>
        <w:ind w:left="540" w:hanging="540"/>
      </w:pPr>
      <w:rPr>
        <w:b w:val="0"/>
      </w:rPr>
    </w:lvl>
    <w:lvl w:ilvl="1">
      <w:start w:val="5"/>
      <w:numFmt w:val="decimal"/>
      <w:isLgl/>
      <w:lvlText w:val="%1.%2"/>
      <w:lvlJc w:val="left"/>
      <w:pPr>
        <w:tabs>
          <w:tab w:val="num" w:pos="540"/>
        </w:tabs>
        <w:ind w:left="540"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4" w15:restartNumberingAfterBreak="0">
    <w:nsid w:val="3FDE7BD5"/>
    <w:multiLevelType w:val="hybridMultilevel"/>
    <w:tmpl w:val="F69A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E5D9D"/>
    <w:multiLevelType w:val="hybridMultilevel"/>
    <w:tmpl w:val="2B1677F0"/>
    <w:lvl w:ilvl="0" w:tplc="BA12EC7E">
      <w:start w:val="1"/>
      <w:numFmt w:val="bullet"/>
      <w:lvlText w:val="•"/>
      <w:lvlJc w:val="left"/>
      <w:pPr>
        <w:tabs>
          <w:tab w:val="num" w:pos="720"/>
        </w:tabs>
        <w:ind w:left="720" w:hanging="360"/>
      </w:pPr>
      <w:rPr>
        <w:rFonts w:ascii="Arial" w:hAnsi="Arial" w:hint="default"/>
      </w:rPr>
    </w:lvl>
    <w:lvl w:ilvl="1" w:tplc="3A1CC79E" w:tentative="1">
      <w:start w:val="1"/>
      <w:numFmt w:val="bullet"/>
      <w:lvlText w:val="•"/>
      <w:lvlJc w:val="left"/>
      <w:pPr>
        <w:tabs>
          <w:tab w:val="num" w:pos="1440"/>
        </w:tabs>
        <w:ind w:left="1440" w:hanging="360"/>
      </w:pPr>
      <w:rPr>
        <w:rFonts w:ascii="Arial" w:hAnsi="Arial" w:hint="default"/>
      </w:rPr>
    </w:lvl>
    <w:lvl w:ilvl="2" w:tplc="8E46B174" w:tentative="1">
      <w:start w:val="1"/>
      <w:numFmt w:val="bullet"/>
      <w:lvlText w:val="•"/>
      <w:lvlJc w:val="left"/>
      <w:pPr>
        <w:tabs>
          <w:tab w:val="num" w:pos="2160"/>
        </w:tabs>
        <w:ind w:left="2160" w:hanging="360"/>
      </w:pPr>
      <w:rPr>
        <w:rFonts w:ascii="Arial" w:hAnsi="Arial" w:hint="default"/>
      </w:rPr>
    </w:lvl>
    <w:lvl w:ilvl="3" w:tplc="3F446856" w:tentative="1">
      <w:start w:val="1"/>
      <w:numFmt w:val="bullet"/>
      <w:lvlText w:val="•"/>
      <w:lvlJc w:val="left"/>
      <w:pPr>
        <w:tabs>
          <w:tab w:val="num" w:pos="2880"/>
        </w:tabs>
        <w:ind w:left="2880" w:hanging="360"/>
      </w:pPr>
      <w:rPr>
        <w:rFonts w:ascii="Arial" w:hAnsi="Arial" w:hint="default"/>
      </w:rPr>
    </w:lvl>
    <w:lvl w:ilvl="4" w:tplc="26EC9078" w:tentative="1">
      <w:start w:val="1"/>
      <w:numFmt w:val="bullet"/>
      <w:lvlText w:val="•"/>
      <w:lvlJc w:val="left"/>
      <w:pPr>
        <w:tabs>
          <w:tab w:val="num" w:pos="3600"/>
        </w:tabs>
        <w:ind w:left="3600" w:hanging="360"/>
      </w:pPr>
      <w:rPr>
        <w:rFonts w:ascii="Arial" w:hAnsi="Arial" w:hint="default"/>
      </w:rPr>
    </w:lvl>
    <w:lvl w:ilvl="5" w:tplc="DFA0A8E2" w:tentative="1">
      <w:start w:val="1"/>
      <w:numFmt w:val="bullet"/>
      <w:lvlText w:val="•"/>
      <w:lvlJc w:val="left"/>
      <w:pPr>
        <w:tabs>
          <w:tab w:val="num" w:pos="4320"/>
        </w:tabs>
        <w:ind w:left="4320" w:hanging="360"/>
      </w:pPr>
      <w:rPr>
        <w:rFonts w:ascii="Arial" w:hAnsi="Arial" w:hint="default"/>
      </w:rPr>
    </w:lvl>
    <w:lvl w:ilvl="6" w:tplc="8B64F45A" w:tentative="1">
      <w:start w:val="1"/>
      <w:numFmt w:val="bullet"/>
      <w:lvlText w:val="•"/>
      <w:lvlJc w:val="left"/>
      <w:pPr>
        <w:tabs>
          <w:tab w:val="num" w:pos="5040"/>
        </w:tabs>
        <w:ind w:left="5040" w:hanging="360"/>
      </w:pPr>
      <w:rPr>
        <w:rFonts w:ascii="Arial" w:hAnsi="Arial" w:hint="default"/>
      </w:rPr>
    </w:lvl>
    <w:lvl w:ilvl="7" w:tplc="C9404848" w:tentative="1">
      <w:start w:val="1"/>
      <w:numFmt w:val="bullet"/>
      <w:lvlText w:val="•"/>
      <w:lvlJc w:val="left"/>
      <w:pPr>
        <w:tabs>
          <w:tab w:val="num" w:pos="5760"/>
        </w:tabs>
        <w:ind w:left="5760" w:hanging="360"/>
      </w:pPr>
      <w:rPr>
        <w:rFonts w:ascii="Arial" w:hAnsi="Arial" w:hint="default"/>
      </w:rPr>
    </w:lvl>
    <w:lvl w:ilvl="8" w:tplc="58808C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423BD4"/>
    <w:multiLevelType w:val="multilevel"/>
    <w:tmpl w:val="05ACEF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744282"/>
    <w:multiLevelType w:val="hybridMultilevel"/>
    <w:tmpl w:val="68669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4832E7"/>
    <w:multiLevelType w:val="multilevel"/>
    <w:tmpl w:val="07C2F2D2"/>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6FB9500B"/>
    <w:multiLevelType w:val="multilevel"/>
    <w:tmpl w:val="DCB49C2E"/>
    <w:lvl w:ilvl="0">
      <w:start w:val="5"/>
      <w:numFmt w:val="decimal"/>
      <w:lvlText w:val="%1"/>
      <w:lvlJc w:val="left"/>
      <w:pPr>
        <w:tabs>
          <w:tab w:val="num" w:pos="540"/>
        </w:tabs>
        <w:ind w:left="540" w:hanging="540"/>
      </w:pPr>
    </w:lvl>
    <w:lvl w:ilvl="1">
      <w:start w:val="8"/>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70344F87"/>
    <w:multiLevelType w:val="hybridMultilevel"/>
    <w:tmpl w:val="560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03B4F"/>
    <w:multiLevelType w:val="multilevel"/>
    <w:tmpl w:val="07C2F2D2"/>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71CC7E02"/>
    <w:multiLevelType w:val="multilevel"/>
    <w:tmpl w:val="ADE6F5BE"/>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73247A65"/>
    <w:multiLevelType w:val="multilevel"/>
    <w:tmpl w:val="89B6AB90"/>
    <w:lvl w:ilvl="0">
      <w:start w:val="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152328438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125388">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8867176">
    <w:abstractNumId w:val="18"/>
  </w:num>
  <w:num w:numId="4" w16cid:durableId="814182821">
    <w:abstractNumId w:val="1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811640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24264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1823688">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579117">
    <w:abstractNumId w:val="19"/>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2591338">
    <w:abstractNumId w:val="21"/>
  </w:num>
  <w:num w:numId="10" w16cid:durableId="2075665585">
    <w:abstractNumId w:val="16"/>
  </w:num>
  <w:num w:numId="11" w16cid:durableId="1114253142">
    <w:abstractNumId w:val="15"/>
  </w:num>
  <w:num w:numId="12" w16cid:durableId="709886893">
    <w:abstractNumId w:val="2"/>
  </w:num>
  <w:num w:numId="13" w16cid:durableId="617838269">
    <w:abstractNumId w:val="10"/>
  </w:num>
  <w:num w:numId="14" w16cid:durableId="945960745">
    <w:abstractNumId w:val="8"/>
  </w:num>
  <w:num w:numId="15" w16cid:durableId="958800215">
    <w:abstractNumId w:val="11"/>
  </w:num>
  <w:num w:numId="16" w16cid:durableId="32002161">
    <w:abstractNumId w:val="14"/>
  </w:num>
  <w:num w:numId="17" w16cid:durableId="2051146489">
    <w:abstractNumId w:val="9"/>
  </w:num>
  <w:num w:numId="18" w16cid:durableId="841772419">
    <w:abstractNumId w:val="20"/>
  </w:num>
  <w:num w:numId="19" w16cid:durableId="1549218181">
    <w:abstractNumId w:val="3"/>
  </w:num>
  <w:num w:numId="20" w16cid:durableId="1521818557">
    <w:abstractNumId w:val="1"/>
  </w:num>
  <w:num w:numId="21" w16cid:durableId="1095128508">
    <w:abstractNumId w:val="7"/>
  </w:num>
  <w:num w:numId="22" w16cid:durableId="523252880">
    <w:abstractNumId w:val="12"/>
  </w:num>
  <w:num w:numId="23" w16cid:durableId="105470073">
    <w:abstractNumId w:val="17"/>
  </w:num>
  <w:num w:numId="24" w16cid:durableId="1493640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24"/>
    <w:rsid w:val="00015DC6"/>
    <w:rsid w:val="00033216"/>
    <w:rsid w:val="00033B07"/>
    <w:rsid w:val="00043E87"/>
    <w:rsid w:val="000452E4"/>
    <w:rsid w:val="0004589D"/>
    <w:rsid w:val="00050158"/>
    <w:rsid w:val="0005019E"/>
    <w:rsid w:val="00052B26"/>
    <w:rsid w:val="00052F95"/>
    <w:rsid w:val="000531F5"/>
    <w:rsid w:val="000579CB"/>
    <w:rsid w:val="000655B2"/>
    <w:rsid w:val="000803FF"/>
    <w:rsid w:val="00085C7F"/>
    <w:rsid w:val="000A3CE5"/>
    <w:rsid w:val="000A445B"/>
    <w:rsid w:val="000C0318"/>
    <w:rsid w:val="000F0606"/>
    <w:rsid w:val="00110FC9"/>
    <w:rsid w:val="00113696"/>
    <w:rsid w:val="0011555F"/>
    <w:rsid w:val="001178DE"/>
    <w:rsid w:val="0013017B"/>
    <w:rsid w:val="00134FC9"/>
    <w:rsid w:val="0017186D"/>
    <w:rsid w:val="00174680"/>
    <w:rsid w:val="001A75A0"/>
    <w:rsid w:val="001D2FA6"/>
    <w:rsid w:val="001F468A"/>
    <w:rsid w:val="00210491"/>
    <w:rsid w:val="00230CFD"/>
    <w:rsid w:val="00233247"/>
    <w:rsid w:val="0024278E"/>
    <w:rsid w:val="00272517"/>
    <w:rsid w:val="0027740E"/>
    <w:rsid w:val="0028605F"/>
    <w:rsid w:val="002932FC"/>
    <w:rsid w:val="002973ED"/>
    <w:rsid w:val="002B6006"/>
    <w:rsid w:val="002C226B"/>
    <w:rsid w:val="002C4E6E"/>
    <w:rsid w:val="002E0254"/>
    <w:rsid w:val="002E423B"/>
    <w:rsid w:val="002E6DBD"/>
    <w:rsid w:val="002F3BFA"/>
    <w:rsid w:val="002F6E05"/>
    <w:rsid w:val="00311022"/>
    <w:rsid w:val="00314438"/>
    <w:rsid w:val="00331323"/>
    <w:rsid w:val="00331DB4"/>
    <w:rsid w:val="0033772D"/>
    <w:rsid w:val="003444AD"/>
    <w:rsid w:val="00351CC0"/>
    <w:rsid w:val="00375CE7"/>
    <w:rsid w:val="003A6D16"/>
    <w:rsid w:val="003B1C85"/>
    <w:rsid w:val="003C3AA5"/>
    <w:rsid w:val="003C67E0"/>
    <w:rsid w:val="003D43B7"/>
    <w:rsid w:val="003E4527"/>
    <w:rsid w:val="003F1261"/>
    <w:rsid w:val="003F33F0"/>
    <w:rsid w:val="00405F3F"/>
    <w:rsid w:val="004103BD"/>
    <w:rsid w:val="00437FEE"/>
    <w:rsid w:val="004407E0"/>
    <w:rsid w:val="00472D48"/>
    <w:rsid w:val="00475997"/>
    <w:rsid w:val="00477D05"/>
    <w:rsid w:val="004872DE"/>
    <w:rsid w:val="00487C72"/>
    <w:rsid w:val="004C3BC9"/>
    <w:rsid w:val="004C578F"/>
    <w:rsid w:val="004D3580"/>
    <w:rsid w:val="004E3431"/>
    <w:rsid w:val="004F37AD"/>
    <w:rsid w:val="00501E38"/>
    <w:rsid w:val="005055F2"/>
    <w:rsid w:val="005300C3"/>
    <w:rsid w:val="005333CF"/>
    <w:rsid w:val="00546235"/>
    <w:rsid w:val="005479EE"/>
    <w:rsid w:val="00547A2E"/>
    <w:rsid w:val="005530CA"/>
    <w:rsid w:val="00596B38"/>
    <w:rsid w:val="005C173C"/>
    <w:rsid w:val="005C603C"/>
    <w:rsid w:val="005E026D"/>
    <w:rsid w:val="005E65D4"/>
    <w:rsid w:val="00600946"/>
    <w:rsid w:val="00616D80"/>
    <w:rsid w:val="00633134"/>
    <w:rsid w:val="00642CAD"/>
    <w:rsid w:val="00652B91"/>
    <w:rsid w:val="006642A6"/>
    <w:rsid w:val="006727E1"/>
    <w:rsid w:val="00681103"/>
    <w:rsid w:val="006D2B93"/>
    <w:rsid w:val="006E2CAA"/>
    <w:rsid w:val="006F7365"/>
    <w:rsid w:val="00711EBA"/>
    <w:rsid w:val="007133FC"/>
    <w:rsid w:val="00717F73"/>
    <w:rsid w:val="007217D9"/>
    <w:rsid w:val="007305A7"/>
    <w:rsid w:val="00753875"/>
    <w:rsid w:val="00763A83"/>
    <w:rsid w:val="007646F3"/>
    <w:rsid w:val="00780499"/>
    <w:rsid w:val="007A0C6F"/>
    <w:rsid w:val="007C1C71"/>
    <w:rsid w:val="007C32DF"/>
    <w:rsid w:val="007D4FC7"/>
    <w:rsid w:val="007F0C1B"/>
    <w:rsid w:val="0084038A"/>
    <w:rsid w:val="00867583"/>
    <w:rsid w:val="0088428C"/>
    <w:rsid w:val="00895585"/>
    <w:rsid w:val="00896C51"/>
    <w:rsid w:val="008C770A"/>
    <w:rsid w:val="008D39BF"/>
    <w:rsid w:val="008F049C"/>
    <w:rsid w:val="00912AEC"/>
    <w:rsid w:val="00914869"/>
    <w:rsid w:val="009243F5"/>
    <w:rsid w:val="009454C7"/>
    <w:rsid w:val="009469CA"/>
    <w:rsid w:val="0096692E"/>
    <w:rsid w:val="00966DA5"/>
    <w:rsid w:val="009706EE"/>
    <w:rsid w:val="009707FC"/>
    <w:rsid w:val="00980088"/>
    <w:rsid w:val="00983469"/>
    <w:rsid w:val="009837FF"/>
    <w:rsid w:val="00991B0E"/>
    <w:rsid w:val="009A416F"/>
    <w:rsid w:val="009C5C56"/>
    <w:rsid w:val="009F4889"/>
    <w:rsid w:val="00A14E62"/>
    <w:rsid w:val="00A31992"/>
    <w:rsid w:val="00A32765"/>
    <w:rsid w:val="00A77EC6"/>
    <w:rsid w:val="00AA1CCE"/>
    <w:rsid w:val="00AB049F"/>
    <w:rsid w:val="00AC3317"/>
    <w:rsid w:val="00AF2EAA"/>
    <w:rsid w:val="00AF4836"/>
    <w:rsid w:val="00B06AE1"/>
    <w:rsid w:val="00B20F38"/>
    <w:rsid w:val="00B2418A"/>
    <w:rsid w:val="00B241B0"/>
    <w:rsid w:val="00B31838"/>
    <w:rsid w:val="00B5616F"/>
    <w:rsid w:val="00B64FAE"/>
    <w:rsid w:val="00B66A18"/>
    <w:rsid w:val="00B766B5"/>
    <w:rsid w:val="00BC39FC"/>
    <w:rsid w:val="00C139A2"/>
    <w:rsid w:val="00C2481B"/>
    <w:rsid w:val="00C376B1"/>
    <w:rsid w:val="00C721A6"/>
    <w:rsid w:val="00C83F96"/>
    <w:rsid w:val="00C85A81"/>
    <w:rsid w:val="00C93209"/>
    <w:rsid w:val="00CA0348"/>
    <w:rsid w:val="00CC68CC"/>
    <w:rsid w:val="00D14C13"/>
    <w:rsid w:val="00D37517"/>
    <w:rsid w:val="00D450C4"/>
    <w:rsid w:val="00D567BB"/>
    <w:rsid w:val="00D65BE3"/>
    <w:rsid w:val="00D661CC"/>
    <w:rsid w:val="00D70895"/>
    <w:rsid w:val="00D72D04"/>
    <w:rsid w:val="00D762AA"/>
    <w:rsid w:val="00DA4ECA"/>
    <w:rsid w:val="00DE2531"/>
    <w:rsid w:val="00DE3119"/>
    <w:rsid w:val="00E242D5"/>
    <w:rsid w:val="00E3451F"/>
    <w:rsid w:val="00E42AF4"/>
    <w:rsid w:val="00E46DB9"/>
    <w:rsid w:val="00E64DA7"/>
    <w:rsid w:val="00E850BF"/>
    <w:rsid w:val="00E97080"/>
    <w:rsid w:val="00EA39BA"/>
    <w:rsid w:val="00EB0097"/>
    <w:rsid w:val="00ED7903"/>
    <w:rsid w:val="00EE3730"/>
    <w:rsid w:val="00F012F9"/>
    <w:rsid w:val="00F17A96"/>
    <w:rsid w:val="00F25D39"/>
    <w:rsid w:val="00F47EF3"/>
    <w:rsid w:val="00F73340"/>
    <w:rsid w:val="00F74DB8"/>
    <w:rsid w:val="00F80D24"/>
    <w:rsid w:val="00F9294B"/>
    <w:rsid w:val="00FB153A"/>
    <w:rsid w:val="00FB3F20"/>
    <w:rsid w:val="00FC3947"/>
    <w:rsid w:val="00FD3091"/>
    <w:rsid w:val="00FF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69006"/>
  <w15:docId w15:val="{AC638302-3B10-4175-99BF-55205650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BF"/>
    <w:rPr>
      <w:rFonts w:eastAsia="Times New Roman"/>
      <w:sz w:val="24"/>
      <w:szCs w:val="24"/>
      <w:lang w:val="en-US" w:eastAsia="en-US"/>
    </w:rPr>
  </w:style>
  <w:style w:type="paragraph" w:styleId="Heading5">
    <w:name w:val="heading 5"/>
    <w:basedOn w:val="Normal"/>
    <w:next w:val="Normal"/>
    <w:qFormat/>
    <w:rsid w:val="00E850B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850BF"/>
    <w:pPr>
      <w:tabs>
        <w:tab w:val="left" w:pos="3828"/>
      </w:tabs>
      <w:jc w:val="center"/>
    </w:pPr>
    <w:rPr>
      <w:b/>
      <w:sz w:val="40"/>
      <w:szCs w:val="20"/>
      <w:lang w:val="en-GB" w:eastAsia="zh-CN"/>
    </w:rPr>
  </w:style>
  <w:style w:type="paragraph" w:styleId="Header">
    <w:name w:val="header"/>
    <w:basedOn w:val="Normal"/>
    <w:rsid w:val="00E850BF"/>
    <w:pPr>
      <w:tabs>
        <w:tab w:val="center" w:pos="4320"/>
        <w:tab w:val="right" w:pos="8640"/>
      </w:tabs>
    </w:pPr>
    <w:rPr>
      <w:sz w:val="20"/>
      <w:szCs w:val="20"/>
      <w:lang w:val="en-GB" w:eastAsia="zh-CN"/>
    </w:rPr>
  </w:style>
  <w:style w:type="paragraph" w:styleId="BodyTextIndent">
    <w:name w:val="Body Text Indent"/>
    <w:basedOn w:val="Normal"/>
    <w:rsid w:val="00E850BF"/>
    <w:pPr>
      <w:spacing w:after="120"/>
      <w:ind w:left="283"/>
    </w:pPr>
  </w:style>
  <w:style w:type="table" w:styleId="TableGrid">
    <w:name w:val="Table Grid"/>
    <w:basedOn w:val="TableNormal"/>
    <w:uiPriority w:val="59"/>
    <w:rsid w:val="00E850BF"/>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D3091"/>
    <w:pPr>
      <w:tabs>
        <w:tab w:val="center" w:pos="4513"/>
        <w:tab w:val="right" w:pos="9026"/>
      </w:tabs>
    </w:pPr>
  </w:style>
  <w:style w:type="character" w:customStyle="1" w:styleId="FooterChar">
    <w:name w:val="Footer Char"/>
    <w:link w:val="Footer"/>
    <w:rsid w:val="00FD3091"/>
    <w:rPr>
      <w:rFonts w:eastAsia="Times New Roman"/>
      <w:sz w:val="24"/>
      <w:szCs w:val="24"/>
      <w:lang w:val="en-US" w:eastAsia="en-US"/>
    </w:rPr>
  </w:style>
  <w:style w:type="paragraph" w:styleId="BalloonText">
    <w:name w:val="Balloon Text"/>
    <w:basedOn w:val="Normal"/>
    <w:link w:val="BalloonTextChar"/>
    <w:rsid w:val="003A6D16"/>
    <w:rPr>
      <w:rFonts w:ascii="Tahoma" w:hAnsi="Tahoma" w:cs="Tahoma"/>
      <w:sz w:val="16"/>
      <w:szCs w:val="16"/>
    </w:rPr>
  </w:style>
  <w:style w:type="character" w:customStyle="1" w:styleId="BalloonTextChar">
    <w:name w:val="Balloon Text Char"/>
    <w:link w:val="BalloonText"/>
    <w:rsid w:val="003A6D16"/>
    <w:rPr>
      <w:rFonts w:ascii="Tahoma" w:eastAsia="Times New Roman" w:hAnsi="Tahoma" w:cs="Tahoma"/>
      <w:sz w:val="16"/>
      <w:szCs w:val="16"/>
      <w:lang w:val="en-US" w:eastAsia="en-US"/>
    </w:rPr>
  </w:style>
  <w:style w:type="character" w:styleId="Hyperlink">
    <w:name w:val="Hyperlink"/>
    <w:rsid w:val="001A75A0"/>
    <w:rPr>
      <w:color w:val="0000FF"/>
      <w:u w:val="single"/>
    </w:rPr>
  </w:style>
  <w:style w:type="paragraph" w:styleId="ListParagraph">
    <w:name w:val="List Paragraph"/>
    <w:basedOn w:val="Normal"/>
    <w:uiPriority w:val="34"/>
    <w:qFormat/>
    <w:rsid w:val="00600946"/>
    <w:pPr>
      <w:ind w:left="720"/>
    </w:pPr>
  </w:style>
  <w:style w:type="character" w:styleId="CommentReference">
    <w:name w:val="annotation reference"/>
    <w:rsid w:val="009A416F"/>
    <w:rPr>
      <w:sz w:val="16"/>
      <w:szCs w:val="16"/>
    </w:rPr>
  </w:style>
  <w:style w:type="paragraph" w:styleId="CommentText">
    <w:name w:val="annotation text"/>
    <w:basedOn w:val="Normal"/>
    <w:link w:val="CommentTextChar"/>
    <w:rsid w:val="009A416F"/>
    <w:rPr>
      <w:sz w:val="20"/>
      <w:szCs w:val="20"/>
    </w:rPr>
  </w:style>
  <w:style w:type="character" w:customStyle="1" w:styleId="CommentTextChar">
    <w:name w:val="Comment Text Char"/>
    <w:link w:val="CommentText"/>
    <w:rsid w:val="009A416F"/>
    <w:rPr>
      <w:rFonts w:eastAsia="Times New Roman"/>
      <w:lang w:val="en-US" w:eastAsia="en-US"/>
    </w:rPr>
  </w:style>
  <w:style w:type="paragraph" w:styleId="CommentSubject">
    <w:name w:val="annotation subject"/>
    <w:basedOn w:val="CommentText"/>
    <w:next w:val="CommentText"/>
    <w:link w:val="CommentSubjectChar"/>
    <w:rsid w:val="009A416F"/>
    <w:rPr>
      <w:b/>
      <w:bCs/>
    </w:rPr>
  </w:style>
  <w:style w:type="character" w:customStyle="1" w:styleId="CommentSubjectChar">
    <w:name w:val="Comment Subject Char"/>
    <w:link w:val="CommentSubject"/>
    <w:rsid w:val="009A416F"/>
    <w:rPr>
      <w:rFonts w:eastAsia="Times New Roman"/>
      <w:b/>
      <w:bCs/>
      <w:lang w:val="en-US" w:eastAsia="en-US"/>
    </w:rPr>
  </w:style>
  <w:style w:type="paragraph" w:styleId="FootnoteText">
    <w:name w:val="footnote text"/>
    <w:basedOn w:val="Normal"/>
    <w:link w:val="FootnoteTextChar"/>
    <w:rsid w:val="00753875"/>
    <w:rPr>
      <w:sz w:val="20"/>
      <w:szCs w:val="20"/>
    </w:rPr>
  </w:style>
  <w:style w:type="character" w:customStyle="1" w:styleId="FootnoteTextChar">
    <w:name w:val="Footnote Text Char"/>
    <w:basedOn w:val="DefaultParagraphFont"/>
    <w:link w:val="FootnoteText"/>
    <w:rsid w:val="00753875"/>
    <w:rPr>
      <w:rFonts w:eastAsia="Times New Roman"/>
      <w:lang w:val="en-US" w:eastAsia="en-US"/>
    </w:rPr>
  </w:style>
  <w:style w:type="character" w:styleId="FootnoteReference">
    <w:name w:val="footnote reference"/>
    <w:basedOn w:val="DefaultParagraphFont"/>
    <w:rsid w:val="00753875"/>
    <w:rPr>
      <w:vertAlign w:val="superscript"/>
    </w:rPr>
  </w:style>
  <w:style w:type="paragraph" w:customStyle="1" w:styleId="xmsonormal">
    <w:name w:val="x_msonormal"/>
    <w:basedOn w:val="Normal"/>
    <w:rsid w:val="00110FC9"/>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89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650683">
      <w:bodyDiv w:val="1"/>
      <w:marLeft w:val="0"/>
      <w:marRight w:val="0"/>
      <w:marTop w:val="0"/>
      <w:marBottom w:val="0"/>
      <w:divBdr>
        <w:top w:val="none" w:sz="0" w:space="0" w:color="auto"/>
        <w:left w:val="none" w:sz="0" w:space="0" w:color="auto"/>
        <w:bottom w:val="none" w:sz="0" w:space="0" w:color="auto"/>
        <w:right w:val="none" w:sz="0" w:space="0" w:color="auto"/>
      </w:divBdr>
    </w:div>
    <w:div w:id="1317342764">
      <w:bodyDiv w:val="1"/>
      <w:marLeft w:val="0"/>
      <w:marRight w:val="0"/>
      <w:marTop w:val="0"/>
      <w:marBottom w:val="0"/>
      <w:divBdr>
        <w:top w:val="none" w:sz="0" w:space="0" w:color="auto"/>
        <w:left w:val="none" w:sz="0" w:space="0" w:color="auto"/>
        <w:bottom w:val="none" w:sz="0" w:space="0" w:color="auto"/>
        <w:right w:val="none" w:sz="0" w:space="0" w:color="auto"/>
      </w:divBdr>
      <w:divsChild>
        <w:div w:id="285283430">
          <w:marLeft w:val="547"/>
          <w:marRight w:val="0"/>
          <w:marTop w:val="96"/>
          <w:marBottom w:val="0"/>
          <w:divBdr>
            <w:top w:val="none" w:sz="0" w:space="0" w:color="auto"/>
            <w:left w:val="none" w:sz="0" w:space="0" w:color="auto"/>
            <w:bottom w:val="none" w:sz="0" w:space="0" w:color="auto"/>
            <w:right w:val="none" w:sz="0" w:space="0" w:color="auto"/>
          </w:divBdr>
        </w:div>
        <w:div w:id="343366954">
          <w:marLeft w:val="547"/>
          <w:marRight w:val="0"/>
          <w:marTop w:val="96"/>
          <w:marBottom w:val="0"/>
          <w:divBdr>
            <w:top w:val="none" w:sz="0" w:space="0" w:color="auto"/>
            <w:left w:val="none" w:sz="0" w:space="0" w:color="auto"/>
            <w:bottom w:val="none" w:sz="0" w:space="0" w:color="auto"/>
            <w:right w:val="none" w:sz="0" w:space="0" w:color="auto"/>
          </w:divBdr>
        </w:div>
        <w:div w:id="738674086">
          <w:marLeft w:val="547"/>
          <w:marRight w:val="0"/>
          <w:marTop w:val="96"/>
          <w:marBottom w:val="0"/>
          <w:divBdr>
            <w:top w:val="none" w:sz="0" w:space="0" w:color="auto"/>
            <w:left w:val="none" w:sz="0" w:space="0" w:color="auto"/>
            <w:bottom w:val="none" w:sz="0" w:space="0" w:color="auto"/>
            <w:right w:val="none" w:sz="0" w:space="0" w:color="auto"/>
          </w:divBdr>
        </w:div>
        <w:div w:id="1200433404">
          <w:marLeft w:val="547"/>
          <w:marRight w:val="0"/>
          <w:marTop w:val="96"/>
          <w:marBottom w:val="0"/>
          <w:divBdr>
            <w:top w:val="none" w:sz="0" w:space="0" w:color="auto"/>
            <w:left w:val="none" w:sz="0" w:space="0" w:color="auto"/>
            <w:bottom w:val="none" w:sz="0" w:space="0" w:color="auto"/>
            <w:right w:val="none" w:sz="0" w:space="0" w:color="auto"/>
          </w:divBdr>
        </w:div>
        <w:div w:id="1222789197">
          <w:marLeft w:val="547"/>
          <w:marRight w:val="0"/>
          <w:marTop w:val="96"/>
          <w:marBottom w:val="0"/>
          <w:divBdr>
            <w:top w:val="none" w:sz="0" w:space="0" w:color="auto"/>
            <w:left w:val="none" w:sz="0" w:space="0" w:color="auto"/>
            <w:bottom w:val="none" w:sz="0" w:space="0" w:color="auto"/>
            <w:right w:val="none" w:sz="0" w:space="0" w:color="auto"/>
          </w:divBdr>
        </w:div>
        <w:div w:id="1437754326">
          <w:marLeft w:val="547"/>
          <w:marRight w:val="0"/>
          <w:marTop w:val="96"/>
          <w:marBottom w:val="0"/>
          <w:divBdr>
            <w:top w:val="none" w:sz="0" w:space="0" w:color="auto"/>
            <w:left w:val="none" w:sz="0" w:space="0" w:color="auto"/>
            <w:bottom w:val="none" w:sz="0" w:space="0" w:color="auto"/>
            <w:right w:val="none" w:sz="0" w:space="0" w:color="auto"/>
          </w:divBdr>
        </w:div>
        <w:div w:id="1494563549">
          <w:marLeft w:val="547"/>
          <w:marRight w:val="0"/>
          <w:marTop w:val="96"/>
          <w:marBottom w:val="0"/>
          <w:divBdr>
            <w:top w:val="none" w:sz="0" w:space="0" w:color="auto"/>
            <w:left w:val="none" w:sz="0" w:space="0" w:color="auto"/>
            <w:bottom w:val="none" w:sz="0" w:space="0" w:color="auto"/>
            <w:right w:val="none" w:sz="0" w:space="0" w:color="auto"/>
          </w:divBdr>
        </w:div>
        <w:div w:id="2021470755">
          <w:marLeft w:val="547"/>
          <w:marRight w:val="0"/>
          <w:marTop w:val="96"/>
          <w:marBottom w:val="0"/>
          <w:divBdr>
            <w:top w:val="none" w:sz="0" w:space="0" w:color="auto"/>
            <w:left w:val="none" w:sz="0" w:space="0" w:color="auto"/>
            <w:bottom w:val="none" w:sz="0" w:space="0" w:color="auto"/>
            <w:right w:val="none" w:sz="0" w:space="0" w:color="auto"/>
          </w:divBdr>
        </w:div>
        <w:div w:id="2078042138">
          <w:marLeft w:val="547"/>
          <w:marRight w:val="0"/>
          <w:marTop w:val="96"/>
          <w:marBottom w:val="0"/>
          <w:divBdr>
            <w:top w:val="none" w:sz="0" w:space="0" w:color="auto"/>
            <w:left w:val="none" w:sz="0" w:space="0" w:color="auto"/>
            <w:bottom w:val="none" w:sz="0" w:space="0" w:color="auto"/>
            <w:right w:val="none" w:sz="0" w:space="0" w:color="auto"/>
          </w:divBdr>
        </w:div>
        <w:div w:id="208837858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about/2026-strate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aa.ac.uk/docs/qaa/quality-code/the-frameworks-for-higher-education-qualifications-of-uk-degree-awarding-bodies-2024.pdf?sfvrsn=3562b281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44B06-FE14-4E13-9AD6-40C6426A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York St John</vt:lpstr>
    </vt:vector>
  </TitlesOfParts>
  <Company>York St John College</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St John</dc:title>
  <dc:creator>a.baker</dc:creator>
  <cp:lastModifiedBy>Alex Baker (a.baker)</cp:lastModifiedBy>
  <cp:revision>6</cp:revision>
  <cp:lastPrinted>2013-02-11T09:42:00Z</cp:lastPrinted>
  <dcterms:created xsi:type="dcterms:W3CDTF">2025-05-13T11:23:00Z</dcterms:created>
  <dcterms:modified xsi:type="dcterms:W3CDTF">2025-05-13T11:27:00Z</dcterms:modified>
</cp:coreProperties>
</file>