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72"/>
        <w:gridCol w:w="1102"/>
        <w:gridCol w:w="510"/>
        <w:gridCol w:w="3487"/>
        <w:gridCol w:w="3487"/>
        <w:gridCol w:w="3490"/>
      </w:tblGrid>
      <w:tr w:rsidR="00A272EE" w14:paraId="4BC872C5" w14:textId="77777777" w:rsidTr="00A272EE">
        <w:trPr>
          <w:trHeight w:val="648"/>
        </w:trPr>
        <w:tc>
          <w:tcPr>
            <w:tcW w:w="5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520862F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External examiner report and responses </w:t>
            </w:r>
          </w:p>
        </w:tc>
      </w:tr>
      <w:tr w:rsidR="00516002" w:rsidRPr="00516002" w14:paraId="3C0ED334" w14:textId="77777777" w:rsidTr="00516002">
        <w:trPr>
          <w:trHeight w:val="326"/>
        </w:trPr>
        <w:tc>
          <w:tcPr>
            <w:tcW w:w="5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D8DFCF" w14:textId="4F663C15" w:rsidR="00516002" w:rsidRPr="00516002" w:rsidRDefault="0051600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160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send a copy of the completed response to the Quality team in Registry for central records </w:t>
            </w:r>
            <w:hyperlink r:id="rId7" w:history="1">
              <w:r w:rsidRPr="00516002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</w:rPr>
                <w:t>externalexaminers@yorksj.ac.uk</w:t>
              </w:r>
            </w:hyperlink>
            <w:r w:rsidR="00DD70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Pr="005160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272EE" w14:paraId="4D5D3581" w14:textId="77777777" w:rsidTr="00A272EE">
        <w:trPr>
          <w:trHeight w:val="648"/>
        </w:trPr>
        <w:tc>
          <w:tcPr>
            <w:tcW w:w="5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3E7C429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</w:rPr>
              <w:t xml:space="preserve">Please summarise the strengths and key issues raised in your external examiner reports and how these will be addressed. Please add additional tables for each external examiner report. </w:t>
            </w:r>
          </w:p>
        </w:tc>
      </w:tr>
      <w:tr w:rsidR="00A272EE" w14:paraId="13937ED7" w14:textId="77777777" w:rsidTr="00A272EE">
        <w:trPr>
          <w:trHeight w:hRule="exact" w:val="648"/>
        </w:trPr>
        <w:tc>
          <w:tcPr>
            <w:tcW w:w="67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BDA8330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External Examiner:</w:t>
            </w:r>
          </w:p>
        </w:tc>
        <w:tc>
          <w:tcPr>
            <w:tcW w:w="395" w:type="pct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</w:tcPr>
          <w:p w14:paraId="58E77C70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4" w:type="pct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9DB0C6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253F832E" w14:textId="77777777" w:rsidTr="00A272EE">
        <w:trPr>
          <w:trHeight w:hRule="exact" w:val="715"/>
        </w:trPr>
        <w:tc>
          <w:tcPr>
            <w:tcW w:w="671" w:type="pct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C75A898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Academic session:</w:t>
            </w:r>
          </w:p>
        </w:tc>
        <w:tc>
          <w:tcPr>
            <w:tcW w:w="39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68D18251" w14:textId="5B0CC41A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4" w:type="pct"/>
            <w:gridSpan w:val="4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8158FB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60495D43" w14:textId="77777777" w:rsidTr="00A272EE">
        <w:trPr>
          <w:trHeight w:hRule="exact" w:val="454"/>
        </w:trPr>
        <w:tc>
          <w:tcPr>
            <w:tcW w:w="671" w:type="pct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0984811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Programme(s):</w:t>
            </w:r>
          </w:p>
        </w:tc>
        <w:tc>
          <w:tcPr>
            <w:tcW w:w="4329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D116B2C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25D4C83C" w14:textId="77777777" w:rsidTr="00A272EE">
        <w:trPr>
          <w:trHeight w:hRule="exact" w:val="1918"/>
        </w:trPr>
        <w:tc>
          <w:tcPr>
            <w:tcW w:w="671" w:type="pct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98BAADA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Registry Grade</w:t>
            </w:r>
          </w:p>
        </w:tc>
        <w:tc>
          <w:tcPr>
            <w:tcW w:w="39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267363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4" w:type="pct"/>
            <w:gridSpan w:val="4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25A975" w14:textId="5BDEC19F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Each report is graded from A-E.  See the ‘Procedure for reviewing external examiner reports’ </w:t>
            </w:r>
            <w:hyperlink r:id="rId8" w:tgtFrame="_blank" w:history="1">
              <w:r w:rsidR="00D62B1F">
                <w:rPr>
                  <w:rStyle w:val="normaltextrun"/>
                  <w:rFonts w:ascii="Arial" w:eastAsia="SimSun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https://www.yorksj.ac.uk/quality-gateway/external-examiners/information-for-internal-colleagues/</w:t>
              </w:r>
            </w:hyperlink>
            <w:r>
              <w:rPr>
                <w:rStyle w:val="eop"/>
                <w:rFonts w:ascii="Arial" w:hAnsi="Arial" w:cs="Arial"/>
                <w:color w:val="0563C1"/>
                <w:sz w:val="18"/>
                <w:szCs w:val="18"/>
                <w:lang w:eastAsia="en-US"/>
              </w:rPr>
              <w:t> </w:t>
            </w:r>
          </w:p>
          <w:p w14:paraId="53E2B728" w14:textId="77777777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A suggested enhancements or minor issues within a module or modules; </w:t>
            </w:r>
            <w:r>
              <w:rPr>
                <w:rStyle w:val="eop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  <w:p w14:paraId="3B996893" w14:textId="77777777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B issues with the programme structure, sequencing, or across several modules; </w:t>
            </w:r>
            <w:r>
              <w:rPr>
                <w:rStyle w:val="eop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  <w:p w14:paraId="074DB097" w14:textId="77777777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C major programme issues or issues concerning the provision of central services;</w:t>
            </w:r>
            <w:r>
              <w:rPr>
                <w:rStyle w:val="eop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  <w:p w14:paraId="4A7C3485" w14:textId="77777777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D highly serious issues concerning academic standards or quality processes; </w:t>
            </w:r>
            <w:r>
              <w:rPr>
                <w:rStyle w:val="eop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  <w:p w14:paraId="19F7BDD7" w14:textId="77777777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E [confidential report to the Vice-Chancellor].</w:t>
            </w:r>
            <w:r>
              <w:rPr>
                <w:rStyle w:val="eop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  <w:p w14:paraId="503AADAE" w14:textId="77777777" w:rsidR="00A272EE" w:rsidRDefault="00A272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Arial" w:eastAsia="SimSun" w:hAnsi="Arial" w:cs="Arial"/>
                <w:sz w:val="18"/>
                <w:szCs w:val="18"/>
                <w:lang w:eastAsia="en-US"/>
              </w:rPr>
              <w:t>Reports may be flagged with a (U), which signifies an issue to be addressed at University level. Reports with a (U) flag will also be responded to by the Academic Registrar. </w:t>
            </w:r>
            <w:r>
              <w:rPr>
                <w:rStyle w:val="eop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  <w:p w14:paraId="7625DE79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272EE" w14:paraId="338963F5" w14:textId="77777777" w:rsidTr="00A272EE">
        <w:trPr>
          <w:trHeight w:val="551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F127E6F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Your responses will be sent to your External Examiner.  Please provide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detailed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responses that show how you are using the External Examiner’s feedback to enhance the quality of provision.</w:t>
            </w:r>
          </w:p>
        </w:tc>
      </w:tr>
      <w:tr w:rsidR="00A272EE" w14:paraId="1BFA9B6F" w14:textId="77777777" w:rsidTr="00A272EE">
        <w:trPr>
          <w:trHeight w:hRule="exact" w:val="454"/>
        </w:trPr>
        <w:tc>
          <w:tcPr>
            <w:tcW w:w="1249" w:type="pct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8CC7CC1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Strength identified / Issue Raised</w:t>
            </w: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17DACE49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School response</w:t>
            </w: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02875A6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 needed</w:t>
            </w:r>
          </w:p>
        </w:tc>
        <w:tc>
          <w:tcPr>
            <w:tcW w:w="1251" w:type="pct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B3644CF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 completed</w:t>
            </w:r>
          </w:p>
        </w:tc>
      </w:tr>
      <w:tr w:rsidR="00A272EE" w14:paraId="7A5CB9B5" w14:textId="77777777" w:rsidTr="00A272EE">
        <w:trPr>
          <w:trHeight w:val="475"/>
        </w:trPr>
        <w:tc>
          <w:tcPr>
            <w:tcW w:w="1249" w:type="pct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9A9E4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1679559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DD96B8C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FA936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B3DCE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4EE2B9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52782BE6" w14:textId="77777777" w:rsidTr="00A272EE">
        <w:trPr>
          <w:trHeight w:val="475"/>
        </w:trPr>
        <w:tc>
          <w:tcPr>
            <w:tcW w:w="1249" w:type="pct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D412D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CA2EE4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F75CEF8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59200E5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93453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9138C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8F8899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4B2186EC" w14:textId="77777777" w:rsidTr="00A272EE">
        <w:trPr>
          <w:trHeight w:val="475"/>
        </w:trPr>
        <w:tc>
          <w:tcPr>
            <w:tcW w:w="1249" w:type="pct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8F9FC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FDB13D0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293CF2D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B7FEF87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4E363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42288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8DA5E0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55A05D1C" w14:textId="77777777" w:rsidTr="00A272EE">
        <w:trPr>
          <w:trHeight w:val="475"/>
        </w:trPr>
        <w:tc>
          <w:tcPr>
            <w:tcW w:w="1249" w:type="pct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41F203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CEE349B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964FE25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69121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AA87F6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2ED4A4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2EE" w14:paraId="494DC23A" w14:textId="77777777" w:rsidTr="00A272EE">
        <w:trPr>
          <w:trHeight w:val="475"/>
        </w:trPr>
        <w:tc>
          <w:tcPr>
            <w:tcW w:w="1249" w:type="pct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0EA98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DD48083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C5323BD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EF721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B954B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8B0BBA" w14:textId="77777777" w:rsidR="00A272EE" w:rsidRDefault="00A272E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E242A25" w14:textId="77777777" w:rsidR="00891469" w:rsidRDefault="00891469"/>
    <w:sectPr w:rsidR="00891469" w:rsidSect="00A272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EE"/>
    <w:rsid w:val="00516002"/>
    <w:rsid w:val="00891469"/>
    <w:rsid w:val="008A0805"/>
    <w:rsid w:val="00A272EE"/>
    <w:rsid w:val="00D62B1F"/>
    <w:rsid w:val="00D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28A0"/>
  <w15:chartTrackingRefBased/>
  <w15:docId w15:val="{6335484A-06D0-47E2-B1CA-A8F172F0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72EE"/>
  </w:style>
  <w:style w:type="character" w:customStyle="1" w:styleId="eop">
    <w:name w:val="eop"/>
    <w:basedOn w:val="DefaultParagraphFont"/>
    <w:rsid w:val="00A272EE"/>
  </w:style>
  <w:style w:type="table" w:styleId="TableGrid">
    <w:name w:val="Table Grid"/>
    <w:basedOn w:val="TableNormal"/>
    <w:uiPriority w:val="59"/>
    <w:rsid w:val="00A272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quality-gateway/external-examiners/information-for-internal-colleagu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xternalexaminers@yorksj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808DB8E983A4B9CBA2CEFB00FE0F3" ma:contentTypeVersion="15" ma:contentTypeDescription="Create a new document." ma:contentTypeScope="" ma:versionID="b6028634ec591a31b9f028085a4a8210">
  <xsd:schema xmlns:xsd="http://www.w3.org/2001/XMLSchema" xmlns:xs="http://www.w3.org/2001/XMLSchema" xmlns:p="http://schemas.microsoft.com/office/2006/metadata/properties" xmlns:ns2="4467e60b-c360-4051-ace0-4775f51afa94" xmlns:ns3="07fcf8c5-690b-47fc-8903-51b4d417b6dd" targetNamespace="http://schemas.microsoft.com/office/2006/metadata/properties" ma:root="true" ma:fieldsID="a9f62318fb6a54a7f008ac9e1c5f9ba6" ns2:_="" ns3:_="">
    <xsd:import namespace="4467e60b-c360-4051-ace0-4775f51afa94"/>
    <xsd:import namespace="07fcf8c5-690b-47fc-8903-51b4d417b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e60b-c360-4051-ace0-4775f51af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cf8c5-690b-47fc-8903-51b4d417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598d12-bd9e-4cb8-8611-1bbfb402187e}" ma:internalName="TaxCatchAll" ma:showField="CatchAllData" ma:web="07fcf8c5-690b-47fc-8903-51b4d417b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cf8c5-690b-47fc-8903-51b4d417b6dd" xsi:nil="true"/>
    <lcf76f155ced4ddcb4097134ff3c332f xmlns="4467e60b-c360-4051-ace0-4775f51af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DD9A81-8A20-409F-B26A-244B6EDCF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97F0B-A4DA-464D-B4AA-A222C171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e60b-c360-4051-ace0-4775f51afa94"/>
    <ds:schemaRef ds:uri="07fcf8c5-690b-47fc-8903-51b4d417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85C72-D06E-4BA9-AF68-12D1402B3846}">
  <ds:schemaRefs>
    <ds:schemaRef ds:uri="http://schemas.microsoft.com/office/2006/metadata/properties"/>
    <ds:schemaRef ds:uri="http://schemas.microsoft.com/office/infopath/2007/PartnerControls"/>
    <ds:schemaRef ds:uri="07fcf8c5-690b-47fc-8903-51b4d417b6dd"/>
    <ds:schemaRef ds:uri="4467e60b-c360-4051-ace0-4775f51af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Baker (a.baker)</dc:creator>
  <cp:keywords/>
  <dc:description/>
  <cp:lastModifiedBy>Fran Pluta</cp:lastModifiedBy>
  <cp:revision>2</cp:revision>
  <dcterms:created xsi:type="dcterms:W3CDTF">2023-12-05T14:23:00Z</dcterms:created>
  <dcterms:modified xsi:type="dcterms:W3CDTF">2023-12-05T14:23:00Z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0x01010027B808DB8E983A4B9CBA2CEFB00FE0F3</vt:lpwstr>
  </property>
</Properties>
</file>