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485" w:rsidRDefault="00773800" w14:paraId="1459D8C2" w14:textId="4A0D7658">
      <w:pPr>
        <w:spacing w:after="80"/>
        <w:rPr>
          <w:rFonts w:ascii="Arial" w:hAnsi="Arial" w:eastAsia="Arial" w:cs="Arial"/>
          <w:b/>
          <w:bCs/>
          <w:color w:val="2A7B7B"/>
          <w:sz w:val="48"/>
          <w:szCs w:val="48"/>
        </w:rPr>
      </w:pPr>
      <w:r>
        <w:rPr>
          <w:rFonts w:ascii="Arial" w:hAnsi="Arial" w:eastAsia="Arial" w:cs="Arial"/>
          <w:b/>
          <w:bCs/>
          <w:color w:val="2A7B7B"/>
          <w:sz w:val="48"/>
          <w:szCs w:val="48"/>
        </w:rPr>
        <w:t xml:space="preserve">Participatory Enquiry, Action Research, and Democratic Methodologies </w:t>
      </w:r>
      <w:r w:rsidR="00331585">
        <w:rPr>
          <w:rFonts w:ascii="Arial" w:hAnsi="Arial" w:eastAsia="Arial" w:cs="Arial"/>
          <w:b/>
          <w:bCs/>
          <w:color w:val="2A7B7B"/>
          <w:sz w:val="48"/>
          <w:szCs w:val="48"/>
        </w:rPr>
        <w:t xml:space="preserve">(PAD) </w:t>
      </w:r>
      <w:r>
        <w:rPr>
          <w:rFonts w:ascii="Arial" w:hAnsi="Arial" w:eastAsia="Arial" w:cs="Arial"/>
          <w:b/>
          <w:bCs/>
          <w:color w:val="2A7B7B"/>
          <w:sz w:val="48"/>
          <w:szCs w:val="48"/>
        </w:rPr>
        <w:t>Research Group</w:t>
      </w:r>
    </w:p>
    <w:p w:rsidR="00773800" w:rsidRDefault="00773800" w14:paraId="5E93245C" w14:textId="77777777">
      <w:pPr>
        <w:spacing w:after="80"/>
      </w:pPr>
    </w:p>
    <w:p w:rsidR="00035485" w:rsidRDefault="00773800" w14:paraId="55DD4824" w14:textId="77777777">
      <w:pPr>
        <w:pBdr>
          <w:bottom w:val="single" w:color="2A7B7B" w:sz="6" w:space="1"/>
        </w:pBdr>
        <w:spacing w:after="80"/>
      </w:pPr>
      <w:r>
        <w:rPr>
          <w:rFonts w:ascii="Arial" w:hAnsi="Arial" w:eastAsia="Arial" w:cs="Arial"/>
          <w:color w:val="2C2C2C"/>
          <w:sz w:val="28"/>
          <w:szCs w:val="28"/>
        </w:rPr>
        <w:t>Ethical Principles for Participatory Research</w:t>
      </w:r>
    </w:p>
    <w:p w:rsidR="00035485" w:rsidRDefault="00035485" w14:paraId="252579BA" w14:textId="77777777">
      <w:pPr>
        <w:spacing w:before="240"/>
      </w:pPr>
    </w:p>
    <w:p w:rsidR="00035485" w:rsidRDefault="00773800" w14:paraId="29BB9695" w14:textId="77777777">
      <w:pPr>
        <w:spacing w:after="320"/>
        <w:rPr>
          <w:rFonts w:ascii="Arial" w:hAnsi="Arial" w:eastAsia="Arial" w:cs="Arial"/>
          <w:i/>
          <w:iCs/>
          <w:color w:val="2C2C2C"/>
          <w:sz w:val="22"/>
          <w:szCs w:val="22"/>
        </w:rPr>
      </w:pPr>
      <w:r>
        <w:rPr>
          <w:rFonts w:ascii="Arial" w:hAnsi="Arial" w:eastAsia="Arial" w:cs="Arial"/>
          <w:i/>
          <w:iCs/>
          <w:color w:val="2C2C2C"/>
          <w:sz w:val="22"/>
          <w:szCs w:val="22"/>
        </w:rPr>
        <w:t xml:space="preserve">These principles set out our shared values for participatory research. The questions beneath each principle are designed to be worked through at the planning </w:t>
      </w:r>
      <w:proofErr w:type="gramStart"/>
      <w:r>
        <w:rPr>
          <w:rFonts w:ascii="Arial" w:hAnsi="Arial" w:eastAsia="Arial" w:cs="Arial"/>
          <w:i/>
          <w:iCs/>
          <w:color w:val="2C2C2C"/>
          <w:sz w:val="22"/>
          <w:szCs w:val="22"/>
        </w:rPr>
        <w:t>stage, and</w:t>
      </w:r>
      <w:proofErr w:type="gramEnd"/>
      <w:r>
        <w:rPr>
          <w:rFonts w:ascii="Arial" w:hAnsi="Arial" w:eastAsia="Arial" w:cs="Arial"/>
          <w:i/>
          <w:iCs/>
          <w:color w:val="2C2C2C"/>
          <w:sz w:val="22"/>
          <w:szCs w:val="22"/>
        </w:rPr>
        <w:t xml:space="preserve"> can help inform your research ethics application.</w:t>
      </w:r>
    </w:p>
    <w:p w:rsidR="00331585" w:rsidRDefault="00331585" w14:paraId="1A8EB60F" w14:textId="10C2A4C0">
      <w:pPr>
        <w:spacing w:after="320"/>
        <w:rPr>
          <w:rFonts w:ascii="Arial" w:hAnsi="Arial" w:eastAsia="Arial" w:cs="Arial"/>
          <w:i/>
          <w:iCs/>
          <w:color w:val="2C2C2C"/>
          <w:sz w:val="22"/>
          <w:szCs w:val="22"/>
        </w:rPr>
      </w:pPr>
      <w:r>
        <w:rPr>
          <w:rFonts w:ascii="Arial" w:hAnsi="Arial" w:eastAsia="Arial" w:cs="Arial"/>
          <w:i/>
          <w:iCs/>
          <w:color w:val="2C2C2C"/>
          <w:sz w:val="22"/>
          <w:szCs w:val="22"/>
        </w:rPr>
        <w:t xml:space="preserve">These principles have been developed by the research group PAD over the 2025-2026 academic year, as agreed by the 2025 The Only Way Is Ethics (TOWIE) conference. At the 2026 TOWIE conference attended by community and academic researchers, a Global Café afternoon was held to collectively develop a range of ethical principles that participants felt were essential for participatory research. These were synthesized using Claude Sonnet 4.6 </w:t>
      </w:r>
      <w:proofErr w:type="gramStart"/>
      <w:r>
        <w:rPr>
          <w:rFonts w:ascii="Arial" w:hAnsi="Arial" w:eastAsia="Arial" w:cs="Arial"/>
          <w:i/>
          <w:iCs/>
          <w:color w:val="2C2C2C"/>
          <w:sz w:val="22"/>
          <w:szCs w:val="22"/>
        </w:rPr>
        <w:t>AI, and</w:t>
      </w:r>
      <w:proofErr w:type="gramEnd"/>
      <w:r>
        <w:rPr>
          <w:rFonts w:ascii="Arial" w:hAnsi="Arial" w:eastAsia="Arial" w:cs="Arial"/>
          <w:i/>
          <w:iCs/>
          <w:color w:val="2C2C2C"/>
          <w:sz w:val="22"/>
          <w:szCs w:val="22"/>
        </w:rPr>
        <w:t xml:space="preserve"> reflected on by conference attendees and co-convenors of PAD. We see this as an evolving document, and welcome reflections and suggestions.</w:t>
      </w:r>
    </w:p>
    <w:p w:rsidR="00331585" w:rsidRDefault="008C0360" w14:paraId="5BC09C2F" w14:textId="293E8557">
      <w:pPr>
        <w:spacing w:after="320"/>
      </w:pPr>
      <w:r>
        <w:rPr>
          <w:rFonts w:ascii="Arial" w:hAnsi="Arial" w:eastAsia="Arial" w:cs="Arial"/>
          <w:i/>
          <w:iCs/>
          <w:color w:val="2C2C2C"/>
          <w:sz w:val="22"/>
          <w:szCs w:val="22"/>
        </w:rPr>
        <w:t>Charlotte Haines Lyon and Amy Skinner (</w:t>
      </w:r>
      <w:hyperlink w:history="1" r:id="rId5">
        <w:r w:rsidRPr="00C20BD3">
          <w:rPr>
            <w:rStyle w:val="Hyperlink"/>
            <w:rFonts w:ascii="Arial" w:hAnsi="Arial" w:eastAsia="Arial" w:cs="Arial"/>
            <w:i/>
            <w:iCs/>
            <w:sz w:val="22"/>
            <w:szCs w:val="22"/>
          </w:rPr>
          <w:t>c.haineslyon@yorksj.ac.uk</w:t>
        </w:r>
      </w:hyperlink>
      <w:r>
        <w:rPr>
          <w:rFonts w:ascii="Arial" w:hAnsi="Arial" w:eastAsia="Arial" w:cs="Arial"/>
          <w:i/>
          <w:iCs/>
          <w:color w:val="2C2C2C"/>
          <w:sz w:val="22"/>
          <w:szCs w:val="22"/>
        </w:rPr>
        <w:t xml:space="preserve">; </w:t>
      </w:r>
      <w:hyperlink w:history="1" r:id="rId6">
        <w:r w:rsidRPr="00C20BD3">
          <w:rPr>
            <w:rStyle w:val="Hyperlink"/>
            <w:rFonts w:ascii="Arial" w:hAnsi="Arial" w:eastAsia="Arial" w:cs="Arial"/>
            <w:i/>
            <w:iCs/>
            <w:sz w:val="22"/>
            <w:szCs w:val="22"/>
          </w:rPr>
          <w:t>a.skinner@yorksj.ac.uk</w:t>
        </w:r>
      </w:hyperlink>
      <w:r>
        <w:rPr>
          <w:rFonts w:ascii="Arial" w:hAnsi="Arial" w:eastAsia="Arial" w:cs="Arial"/>
          <w:i/>
          <w:iCs/>
          <w:color w:val="2C2C2C"/>
          <w:sz w:val="22"/>
          <w:szCs w:val="22"/>
        </w:rPr>
        <w:t xml:space="preserve">) </w:t>
      </w:r>
    </w:p>
    <w:p w:rsidR="00035485" w:rsidRDefault="00773800" w14:paraId="1C8CACF2" w14:textId="77777777">
      <w:pPr>
        <w:pBdr>
          <w:bottom w:val="single" w:color="CCCCCC" w:sz="2" w:space="4"/>
        </w:pBdr>
        <w:spacing w:before="240" w:after="120"/>
      </w:pPr>
      <w:r>
        <w:rPr>
          <w:rFonts w:ascii="Arial" w:hAnsi="Arial" w:eastAsia="Arial" w:cs="Arial"/>
          <w:b/>
          <w:bCs/>
          <w:color w:val="2A7B7B"/>
          <w:sz w:val="28"/>
          <w:szCs w:val="28"/>
        </w:rPr>
        <w:t>1.  Power</w:t>
      </w:r>
    </w:p>
    <w:p w:rsidR="00035485" w:rsidRDefault="00773800" w14:paraId="5BD37915" w14:textId="7CB7343E">
      <w:pPr>
        <w:spacing w:before="120" w:after="160"/>
      </w:pPr>
      <w:r>
        <w:rPr>
          <w:rFonts w:ascii="Arial" w:hAnsi="Arial" w:eastAsia="Arial" w:cs="Arial"/>
          <w:color w:val="2C2C2C"/>
          <w:sz w:val="22"/>
          <w:szCs w:val="22"/>
        </w:rPr>
        <w:t>Develop and maintain a shared understanding of power before and throughout the research. Be reflexive about how power shapes decisions around leading, scaffolding, and sharing research. Be willing to adjust as the project evolves.</w:t>
      </w:r>
    </w:p>
    <w:p w:rsidR="00035485" w:rsidRDefault="00773800" w14:paraId="5AD90B2B" w14:textId="77777777">
      <w:pPr>
        <w:spacing w:before="60" w:after="80"/>
      </w:pPr>
      <w:r>
        <w:rPr>
          <w:rFonts w:ascii="Arial" w:hAnsi="Arial" w:eastAsia="Arial" w:cs="Arial"/>
          <w:b/>
          <w:bCs/>
          <w:i/>
          <w:iCs/>
          <w:color w:val="2A7B7B"/>
        </w:rPr>
        <w:t>Before you begin, consider:</w:t>
      </w:r>
    </w:p>
    <w:p w:rsidR="00035485" w:rsidRDefault="00773800" w14:paraId="538E6A14" w14:textId="77777777">
      <w:pPr>
        <w:pStyle w:val="ListParagraph"/>
        <w:numPr>
          <w:ilvl w:val="0"/>
          <w:numId w:val="2"/>
        </w:numPr>
        <w:spacing w:before="60" w:after="60"/>
      </w:pPr>
      <w:r>
        <w:rPr>
          <w:rFonts w:ascii="Arial" w:hAnsi="Arial" w:eastAsia="Arial" w:cs="Arial"/>
          <w:color w:val="2C2C2C"/>
        </w:rPr>
        <w:t>How is power distributed within your research team?</w:t>
      </w:r>
    </w:p>
    <w:p w:rsidR="00035485" w:rsidRDefault="00773800" w14:paraId="19886BF7" w14:textId="77777777">
      <w:pPr>
        <w:pStyle w:val="ListParagraph"/>
        <w:numPr>
          <w:ilvl w:val="0"/>
          <w:numId w:val="2"/>
        </w:numPr>
        <w:spacing w:before="60" w:after="60"/>
      </w:pPr>
      <w:r>
        <w:rPr>
          <w:rFonts w:ascii="Arial" w:hAnsi="Arial" w:eastAsia="Arial" w:cs="Arial"/>
          <w:color w:val="2C2C2C"/>
        </w:rPr>
        <w:t>How might power dynamics between researchers and community members shape who feels able to participate and speak freely?</w:t>
      </w:r>
    </w:p>
    <w:p w:rsidRPr="00204949" w:rsidR="00035485" w:rsidRDefault="00773800" w14:paraId="21A2AF62" w14:textId="77777777">
      <w:pPr>
        <w:pStyle w:val="ListParagraph"/>
        <w:numPr>
          <w:ilvl w:val="0"/>
          <w:numId w:val="2"/>
        </w:numPr>
        <w:spacing w:before="60" w:after="60"/>
      </w:pPr>
      <w:r>
        <w:rPr>
          <w:rFonts w:ascii="Arial" w:hAnsi="Arial" w:eastAsia="Arial" w:cs="Arial"/>
          <w:color w:val="2C2C2C"/>
        </w:rPr>
        <w:t>Are there wider systemic power structures that could affect your research? How will you name and address these?</w:t>
      </w:r>
    </w:p>
    <w:p w:rsidR="00204949" w:rsidRDefault="00204949" w14:paraId="2E97B340" w14:textId="5AE95E6F">
      <w:pPr>
        <w:pStyle w:val="ListParagraph"/>
        <w:numPr>
          <w:ilvl w:val="0"/>
          <w:numId w:val="2"/>
        </w:numPr>
        <w:spacing w:before="60" w:after="60"/>
      </w:pPr>
      <w:r>
        <w:rPr>
          <w:rFonts w:ascii="Arial" w:hAnsi="Arial" w:eastAsia="Arial" w:cs="Arial"/>
          <w:color w:val="2C2C2C"/>
        </w:rPr>
        <w:t>How accessible is the language you use? How might it include or exclude everyone involved?</w:t>
      </w:r>
    </w:p>
    <w:p w:rsidR="00035485" w:rsidRDefault="00773800" w14:paraId="792F1578" w14:textId="77777777">
      <w:pPr>
        <w:pStyle w:val="ListParagraph"/>
        <w:numPr>
          <w:ilvl w:val="0"/>
          <w:numId w:val="2"/>
        </w:numPr>
        <w:spacing w:before="60" w:after="60"/>
      </w:pPr>
      <w:r>
        <w:rPr>
          <w:rFonts w:ascii="Arial" w:hAnsi="Arial" w:eastAsia="Arial" w:cs="Arial"/>
          <w:color w:val="2C2C2C"/>
        </w:rPr>
        <w:t>How will you revisit these questions as the project evolves?</w:t>
      </w:r>
    </w:p>
    <w:p w:rsidR="00035485" w:rsidRDefault="00773800" w14:paraId="1E5798C1" w14:textId="77777777">
      <w:pPr>
        <w:pBdr>
          <w:bottom w:val="single" w:color="CCCCCC" w:sz="2" w:space="4"/>
        </w:pBdr>
        <w:spacing w:before="240" w:after="120"/>
      </w:pPr>
      <w:r>
        <w:rPr>
          <w:rFonts w:ascii="Arial" w:hAnsi="Arial" w:eastAsia="Arial" w:cs="Arial"/>
          <w:b/>
          <w:bCs/>
          <w:color w:val="2A7B7B"/>
          <w:sz w:val="28"/>
          <w:szCs w:val="28"/>
        </w:rPr>
        <w:t>2.  Identity</w:t>
      </w:r>
    </w:p>
    <w:p w:rsidR="00035485" w:rsidRDefault="00773800" w14:paraId="218BD6D8" w14:textId="77777777">
      <w:pPr>
        <w:spacing w:before="120" w:after="160"/>
      </w:pPr>
      <w:r>
        <w:rPr>
          <w:rFonts w:ascii="Arial" w:hAnsi="Arial" w:eastAsia="Arial" w:cs="Arial"/>
          <w:color w:val="2C2C2C"/>
          <w:sz w:val="22"/>
          <w:szCs w:val="22"/>
        </w:rPr>
        <w:t>Recognise that everyone brings multiple, intersecting identities to a project, and that these shift over time. Challenge assumptions openly and pragmatically, and aim for equitable structures that allow all voices to contribute meaningfully, without requiring anyone to take on an identity that feels harmful.</w:t>
      </w:r>
    </w:p>
    <w:p w:rsidR="00035485" w:rsidRDefault="00773800" w14:paraId="0CBDCED3" w14:textId="77777777">
      <w:pPr>
        <w:spacing w:before="60" w:after="80"/>
      </w:pPr>
      <w:r>
        <w:rPr>
          <w:rFonts w:ascii="Arial" w:hAnsi="Arial" w:eastAsia="Arial" w:cs="Arial"/>
          <w:b/>
          <w:bCs/>
          <w:i/>
          <w:iCs/>
          <w:color w:val="2A7B7B"/>
        </w:rPr>
        <w:t>Before you begin, consider:</w:t>
      </w:r>
    </w:p>
    <w:p w:rsidR="00035485" w:rsidRDefault="00773800" w14:paraId="68B42A86" w14:textId="77777777">
      <w:pPr>
        <w:pStyle w:val="ListParagraph"/>
        <w:numPr>
          <w:ilvl w:val="0"/>
          <w:numId w:val="2"/>
        </w:numPr>
        <w:spacing w:before="60" w:after="60"/>
      </w:pPr>
      <w:r>
        <w:rPr>
          <w:rFonts w:ascii="Arial" w:hAnsi="Arial" w:eastAsia="Arial" w:cs="Arial"/>
          <w:color w:val="2C2C2C"/>
        </w:rPr>
        <w:t>What assumptions might you be making about the people involved in this research?</w:t>
      </w:r>
    </w:p>
    <w:p w:rsidR="00035485" w:rsidRDefault="00773800" w14:paraId="62D04785" w14:textId="77777777">
      <w:pPr>
        <w:pStyle w:val="ListParagraph"/>
        <w:numPr>
          <w:ilvl w:val="0"/>
          <w:numId w:val="2"/>
        </w:numPr>
        <w:spacing w:before="60" w:after="60"/>
      </w:pPr>
      <w:r>
        <w:rPr>
          <w:rFonts w:ascii="Arial" w:hAnsi="Arial" w:eastAsia="Arial" w:cs="Arial"/>
          <w:color w:val="2C2C2C"/>
        </w:rPr>
        <w:t>How will you create space for people to bring their whole, complex selves to the project?</w:t>
      </w:r>
    </w:p>
    <w:p w:rsidR="00035485" w:rsidRDefault="00773800" w14:paraId="6B54A848" w14:textId="77777777">
      <w:pPr>
        <w:pStyle w:val="ListParagraph"/>
        <w:numPr>
          <w:ilvl w:val="0"/>
          <w:numId w:val="2"/>
        </w:numPr>
        <w:spacing w:before="60" w:after="60"/>
      </w:pPr>
      <w:r>
        <w:rPr>
          <w:rFonts w:ascii="Arial" w:hAnsi="Arial" w:eastAsia="Arial" w:cs="Arial"/>
          <w:color w:val="2C2C2C"/>
        </w:rPr>
        <w:t>Might any aspect of the research design ask people to represent themselves in ways that feel reductive or harmful?</w:t>
      </w:r>
    </w:p>
    <w:p w:rsidR="00035485" w:rsidRDefault="00773800" w14:paraId="29C8D2BC" w14:textId="77777777">
      <w:pPr>
        <w:pStyle w:val="ListParagraph"/>
        <w:numPr>
          <w:ilvl w:val="0"/>
          <w:numId w:val="2"/>
        </w:numPr>
        <w:spacing w:before="60" w:after="60"/>
      </w:pPr>
      <w:r>
        <w:rPr>
          <w:rFonts w:ascii="Arial" w:hAnsi="Arial" w:eastAsia="Arial" w:cs="Arial"/>
          <w:color w:val="2C2C2C"/>
        </w:rPr>
        <w:lastRenderedPageBreak/>
        <w:t>How will you remain open to learning and correcting assumptions throughout?</w:t>
      </w:r>
    </w:p>
    <w:p w:rsidR="00035485" w:rsidRDefault="00773800" w14:paraId="18494473" w14:textId="77777777">
      <w:pPr>
        <w:pBdr>
          <w:bottom w:val="single" w:color="CCCCCC" w:sz="2" w:space="4"/>
        </w:pBdr>
        <w:spacing w:before="240" w:after="120"/>
      </w:pPr>
      <w:r>
        <w:rPr>
          <w:rFonts w:ascii="Arial" w:hAnsi="Arial" w:eastAsia="Arial" w:cs="Arial"/>
          <w:b/>
          <w:bCs/>
          <w:color w:val="2A7B7B"/>
          <w:sz w:val="28"/>
          <w:szCs w:val="28"/>
        </w:rPr>
        <w:t>3.  Lived Experience</w:t>
      </w:r>
    </w:p>
    <w:p w:rsidR="00035485" w:rsidRDefault="00773800" w14:paraId="4DD3B490" w14:textId="77777777">
      <w:pPr>
        <w:spacing w:before="120" w:after="160"/>
      </w:pPr>
      <w:r>
        <w:rPr>
          <w:rFonts w:ascii="Arial" w:hAnsi="Arial" w:eastAsia="Arial" w:cs="Arial"/>
          <w:color w:val="2C2C2C"/>
          <w:sz w:val="22"/>
          <w:szCs w:val="22"/>
        </w:rPr>
        <w:t>Value and centre the knowledge that comes from lived experience. Recognise that relevant experience can come from many different perspectives, and that community knowledge has the power to shape research processes themselves.</w:t>
      </w:r>
    </w:p>
    <w:p w:rsidR="00035485" w:rsidRDefault="00773800" w14:paraId="4DC2C869" w14:textId="77777777">
      <w:pPr>
        <w:spacing w:before="60" w:after="80"/>
      </w:pPr>
      <w:r>
        <w:rPr>
          <w:rFonts w:ascii="Arial" w:hAnsi="Arial" w:eastAsia="Arial" w:cs="Arial"/>
          <w:b/>
          <w:bCs/>
          <w:i/>
          <w:iCs/>
          <w:color w:val="2A7B7B"/>
        </w:rPr>
        <w:t>Before you begin, consider:</w:t>
      </w:r>
    </w:p>
    <w:p w:rsidR="00035485" w:rsidRDefault="00773800" w14:paraId="448F44A7" w14:textId="77777777">
      <w:pPr>
        <w:pStyle w:val="ListParagraph"/>
        <w:numPr>
          <w:ilvl w:val="0"/>
          <w:numId w:val="2"/>
        </w:numPr>
        <w:spacing w:before="60" w:after="60"/>
      </w:pPr>
      <w:r>
        <w:rPr>
          <w:rFonts w:ascii="Arial" w:hAnsi="Arial" w:eastAsia="Arial" w:cs="Arial"/>
          <w:color w:val="2C2C2C"/>
        </w:rPr>
        <w:t>At what stages will community members have genuine input into research design and interpretation — not just data collection?</w:t>
      </w:r>
    </w:p>
    <w:p w:rsidR="00035485" w:rsidRDefault="00773800" w14:paraId="474992B5" w14:textId="38E56E3C">
      <w:pPr>
        <w:pStyle w:val="ListParagraph"/>
        <w:numPr>
          <w:ilvl w:val="0"/>
          <w:numId w:val="2"/>
        </w:numPr>
        <w:spacing w:before="60" w:after="60"/>
      </w:pPr>
      <w:r>
        <w:rPr>
          <w:rFonts w:ascii="Arial" w:hAnsi="Arial" w:eastAsia="Arial" w:cs="Arial"/>
          <w:color w:val="2C2C2C"/>
        </w:rPr>
        <w:t>How will you ensure community knowledges are treated as expertise, not just experience?</w:t>
      </w:r>
    </w:p>
    <w:p w:rsidR="00035485" w:rsidRDefault="00773800" w14:paraId="6C8E1400" w14:textId="77777777">
      <w:pPr>
        <w:pStyle w:val="ListParagraph"/>
        <w:numPr>
          <w:ilvl w:val="0"/>
          <w:numId w:val="2"/>
        </w:numPr>
        <w:spacing w:before="60" w:after="60"/>
      </w:pPr>
      <w:r>
        <w:rPr>
          <w:rFonts w:ascii="Arial" w:hAnsi="Arial" w:eastAsia="Arial" w:cs="Arial"/>
          <w:color w:val="2C2C2C"/>
        </w:rPr>
        <w:t>What might you need to change about your methods or timeline to make this possible?</w:t>
      </w:r>
    </w:p>
    <w:p w:rsidR="00035485" w:rsidRDefault="00773800" w14:paraId="21A23392" w14:textId="77777777">
      <w:pPr>
        <w:pBdr>
          <w:bottom w:val="single" w:color="CCCCCC" w:sz="2" w:space="4"/>
        </w:pBdr>
        <w:spacing w:before="240" w:after="120"/>
      </w:pPr>
      <w:r>
        <w:rPr>
          <w:rFonts w:ascii="Arial" w:hAnsi="Arial" w:eastAsia="Arial" w:cs="Arial"/>
          <w:b/>
          <w:bCs/>
          <w:color w:val="2A7B7B"/>
          <w:sz w:val="28"/>
          <w:szCs w:val="28"/>
        </w:rPr>
        <w:t>4.  Purpose and Ethics</w:t>
      </w:r>
    </w:p>
    <w:p w:rsidR="00035485" w:rsidRDefault="00773800" w14:paraId="66A12D58" w14:textId="424F1A76">
      <w:pPr>
        <w:spacing w:before="120" w:after="160"/>
      </w:pPr>
      <w:r>
        <w:rPr>
          <w:rFonts w:ascii="Arial" w:hAnsi="Arial" w:eastAsia="Arial" w:cs="Arial"/>
          <w:color w:val="2C2C2C"/>
          <w:sz w:val="22"/>
          <w:szCs w:val="22"/>
        </w:rPr>
        <w:t>Ethical processes should be flexible, organic and responsive to evolving needs, including the changing circumstances of participants and researchers alike. Communities have the right to make informed choices about the research they are involved in.</w:t>
      </w:r>
    </w:p>
    <w:p w:rsidR="00035485" w:rsidRDefault="00773800" w14:paraId="505589D8" w14:textId="77777777">
      <w:pPr>
        <w:spacing w:before="60" w:after="80"/>
      </w:pPr>
      <w:r>
        <w:rPr>
          <w:rFonts w:ascii="Arial" w:hAnsi="Arial" w:eastAsia="Arial" w:cs="Arial"/>
          <w:b/>
          <w:bCs/>
          <w:i/>
          <w:iCs/>
          <w:color w:val="2A7B7B"/>
        </w:rPr>
        <w:t>Before you begin, consider:</w:t>
      </w:r>
    </w:p>
    <w:p w:rsidR="00035485" w:rsidRDefault="00773800" w14:paraId="7C960D7D" w14:textId="32713BEF">
      <w:pPr>
        <w:pStyle w:val="ListParagraph"/>
        <w:numPr>
          <w:ilvl w:val="0"/>
          <w:numId w:val="2"/>
        </w:numPr>
        <w:spacing w:before="60" w:after="60"/>
      </w:pPr>
      <w:r>
        <w:rPr>
          <w:rFonts w:ascii="Arial" w:hAnsi="Arial" w:eastAsia="Arial" w:cs="Arial"/>
          <w:color w:val="2C2C2C"/>
        </w:rPr>
        <w:t>How will you ensure participants can make genuinely informed choices throughout, not just at the point of consent?</w:t>
      </w:r>
    </w:p>
    <w:p w:rsidR="00035485" w:rsidRDefault="00773800" w14:paraId="23907570" w14:textId="77777777">
      <w:pPr>
        <w:pStyle w:val="ListParagraph"/>
        <w:numPr>
          <w:ilvl w:val="0"/>
          <w:numId w:val="2"/>
        </w:numPr>
        <w:spacing w:before="60" w:after="60"/>
      </w:pPr>
      <w:r>
        <w:rPr>
          <w:rFonts w:ascii="Arial" w:hAnsi="Arial" w:eastAsia="Arial" w:cs="Arial"/>
          <w:color w:val="2C2C2C"/>
        </w:rPr>
        <w:t>What happens if a participant’s circumstances change during the project?</w:t>
      </w:r>
    </w:p>
    <w:p w:rsidR="00035485" w:rsidRDefault="00773800" w14:paraId="77F61B6E" w14:textId="77777777">
      <w:pPr>
        <w:pStyle w:val="ListParagraph"/>
        <w:numPr>
          <w:ilvl w:val="0"/>
          <w:numId w:val="2"/>
        </w:numPr>
        <w:spacing w:before="60" w:after="60"/>
      </w:pPr>
      <w:r>
        <w:rPr>
          <w:rFonts w:ascii="Arial" w:hAnsi="Arial" w:eastAsia="Arial" w:cs="Arial"/>
          <w:color w:val="2C2C2C"/>
        </w:rPr>
        <w:t>How will your ethical approach adapt if the research takes unexpected directions?</w:t>
      </w:r>
    </w:p>
    <w:p w:rsidR="00035485" w:rsidRDefault="00773800" w14:paraId="378751AF" w14:textId="77777777">
      <w:pPr>
        <w:pStyle w:val="ListParagraph"/>
        <w:numPr>
          <w:ilvl w:val="0"/>
          <w:numId w:val="2"/>
        </w:numPr>
        <w:spacing w:before="60" w:after="60"/>
      </w:pPr>
      <w:r>
        <w:rPr>
          <w:rFonts w:ascii="Arial" w:hAnsi="Arial" w:eastAsia="Arial" w:cs="Arial"/>
          <w:color w:val="2C2C2C"/>
        </w:rPr>
        <w:t>What would it look like to revisit ethical questions at key points in the project, rather than just at the start?</w:t>
      </w:r>
    </w:p>
    <w:p w:rsidR="00035485" w:rsidRDefault="00773800" w14:paraId="5D5570D4" w14:textId="77777777">
      <w:pPr>
        <w:pBdr>
          <w:bottom w:val="single" w:color="CCCCCC" w:sz="2" w:space="4"/>
        </w:pBdr>
        <w:spacing w:before="240" w:after="120"/>
      </w:pPr>
      <w:r>
        <w:rPr>
          <w:rFonts w:ascii="Arial" w:hAnsi="Arial" w:eastAsia="Arial" w:cs="Arial"/>
          <w:b/>
          <w:bCs/>
          <w:color w:val="2A7B7B"/>
          <w:sz w:val="28"/>
          <w:szCs w:val="28"/>
        </w:rPr>
        <w:t>5.  Representation</w:t>
      </w:r>
    </w:p>
    <w:p w:rsidR="00035485" w:rsidRDefault="00773800" w14:paraId="31D64F15" w14:textId="1E4029A1">
      <w:pPr>
        <w:spacing w:before="120" w:after="160"/>
      </w:pPr>
      <w:r>
        <w:rPr>
          <w:rFonts w:ascii="Arial" w:hAnsi="Arial" w:eastAsia="Arial" w:cs="Arial"/>
          <w:color w:val="2C2C2C"/>
          <w:sz w:val="22"/>
          <w:szCs w:val="22"/>
        </w:rPr>
        <w:t>Facilitate equitable, accessible and thoughtful representation at every stage. Consider who is seen, who wants to be seen, what barriers exist, and how representation may shift within and beyond the project, including the researcher’s own presence in the work.</w:t>
      </w:r>
    </w:p>
    <w:p w:rsidR="00035485" w:rsidRDefault="00773800" w14:paraId="05A498D9" w14:textId="77777777">
      <w:pPr>
        <w:spacing w:before="60" w:after="80"/>
      </w:pPr>
      <w:r>
        <w:rPr>
          <w:rFonts w:ascii="Arial" w:hAnsi="Arial" w:eastAsia="Arial" w:cs="Arial"/>
          <w:b/>
          <w:bCs/>
          <w:i/>
          <w:iCs/>
          <w:color w:val="2A7B7B"/>
        </w:rPr>
        <w:t>Before you begin, consider:</w:t>
      </w:r>
    </w:p>
    <w:p w:rsidR="00035485" w:rsidRDefault="00773800" w14:paraId="1688637F" w14:textId="77777777">
      <w:pPr>
        <w:pStyle w:val="ListParagraph"/>
        <w:numPr>
          <w:ilvl w:val="0"/>
          <w:numId w:val="2"/>
        </w:numPr>
        <w:spacing w:before="60" w:after="60"/>
      </w:pPr>
      <w:r>
        <w:rPr>
          <w:rFonts w:ascii="Arial" w:hAnsi="Arial" w:eastAsia="Arial" w:cs="Arial"/>
          <w:color w:val="2C2C2C"/>
        </w:rPr>
        <w:t>Who might face barriers to participating or being represented in this research? How will you address this?</w:t>
      </w:r>
    </w:p>
    <w:p w:rsidR="00035485" w:rsidRDefault="00773800" w14:paraId="095DCE7D" w14:textId="77777777">
      <w:pPr>
        <w:pStyle w:val="ListParagraph"/>
        <w:numPr>
          <w:ilvl w:val="0"/>
          <w:numId w:val="2"/>
        </w:numPr>
        <w:spacing w:before="60" w:after="60"/>
      </w:pPr>
      <w:r>
        <w:rPr>
          <w:rFonts w:ascii="Arial" w:hAnsi="Arial" w:eastAsia="Arial" w:cs="Arial"/>
          <w:color w:val="2C2C2C"/>
        </w:rPr>
        <w:t>Have you considered who may not want to be represented, and how you will respect that?</w:t>
      </w:r>
    </w:p>
    <w:p w:rsidR="00035485" w:rsidRDefault="00773800" w14:paraId="6EC75298" w14:textId="77777777">
      <w:pPr>
        <w:pStyle w:val="ListParagraph"/>
        <w:numPr>
          <w:ilvl w:val="0"/>
          <w:numId w:val="2"/>
        </w:numPr>
        <w:spacing w:before="60" w:after="60"/>
      </w:pPr>
      <w:r>
        <w:rPr>
          <w:rFonts w:ascii="Arial" w:hAnsi="Arial" w:eastAsia="Arial" w:cs="Arial"/>
          <w:color w:val="2C2C2C"/>
        </w:rPr>
        <w:t>How might people’s willingness or ability to be represented change over the course of the project?</w:t>
      </w:r>
    </w:p>
    <w:p w:rsidRPr="00773800" w:rsidR="00035485" w:rsidRDefault="00773800" w14:paraId="6FB89278" w14:textId="092519FD">
      <w:pPr>
        <w:pStyle w:val="ListParagraph"/>
        <w:numPr>
          <w:ilvl w:val="0"/>
          <w:numId w:val="2"/>
        </w:numPr>
        <w:spacing w:before="60" w:after="60"/>
      </w:pPr>
      <w:r>
        <w:rPr>
          <w:rFonts w:ascii="Arial" w:hAnsi="Arial" w:eastAsia="Arial" w:cs="Arial"/>
          <w:color w:val="2C2C2C"/>
        </w:rPr>
        <w:t>What is the space and context in which people will be represented, and what are the implications of that?</w:t>
      </w:r>
    </w:p>
    <w:p w:rsidR="00773800" w:rsidRDefault="00773800" w14:paraId="4ED3A958" w14:textId="05564E06">
      <w:pPr>
        <w:pStyle w:val="ListParagraph"/>
        <w:numPr>
          <w:ilvl w:val="0"/>
          <w:numId w:val="2"/>
        </w:numPr>
        <w:spacing w:before="60" w:after="60"/>
      </w:pPr>
      <w:r>
        <w:rPr>
          <w:rFonts w:ascii="Arial" w:hAnsi="Arial" w:eastAsia="Arial" w:cs="Arial"/>
          <w:color w:val="2C2C2C"/>
        </w:rPr>
        <w:t>Is anonymity necessarily the answer? Does everyone have to be anonymous for everything?</w:t>
      </w:r>
    </w:p>
    <w:p w:rsidR="00035485" w:rsidRDefault="00773800" w14:paraId="16D7EC2C" w14:textId="77777777">
      <w:pPr>
        <w:pBdr>
          <w:bottom w:val="single" w:color="CCCCCC" w:sz="2" w:space="4"/>
        </w:pBdr>
        <w:spacing w:before="240" w:after="120"/>
      </w:pPr>
      <w:r>
        <w:rPr>
          <w:rFonts w:ascii="Arial" w:hAnsi="Arial" w:eastAsia="Arial" w:cs="Arial"/>
          <w:b/>
          <w:bCs/>
          <w:color w:val="2A7B7B"/>
          <w:sz w:val="28"/>
          <w:szCs w:val="28"/>
        </w:rPr>
        <w:t>6.  Dissemination</w:t>
      </w:r>
    </w:p>
    <w:p w:rsidR="00035485" w:rsidRDefault="00773800" w14:paraId="748C2115" w14:textId="3E86B148">
      <w:pPr>
        <w:spacing w:before="120" w:after="160"/>
      </w:pPr>
      <w:r>
        <w:rPr>
          <w:rFonts w:ascii="Arial" w:hAnsi="Arial" w:eastAsia="Arial" w:cs="Arial"/>
          <w:color w:val="2C2C2C"/>
          <w:sz w:val="22"/>
          <w:szCs w:val="22"/>
        </w:rPr>
        <w:t xml:space="preserve">Be transparent about likely outcomes and where research will be published or shared. Disseminate in ways that are accessible, meaningful and beneficial to the communities involved, and represent multiple perspectives and truths with care. Don’t over promise, but retain a hopeful attitude toward incremental and possible change. </w:t>
      </w:r>
    </w:p>
    <w:p w:rsidR="00035485" w:rsidRDefault="00773800" w14:paraId="3EDE1F4F" w14:textId="77777777">
      <w:pPr>
        <w:spacing w:before="60" w:after="80"/>
      </w:pPr>
      <w:r>
        <w:rPr>
          <w:rFonts w:ascii="Arial" w:hAnsi="Arial" w:eastAsia="Arial" w:cs="Arial"/>
          <w:b/>
          <w:bCs/>
          <w:i/>
          <w:iCs/>
          <w:color w:val="2A7B7B"/>
        </w:rPr>
        <w:t>Before you begin, consider:</w:t>
      </w:r>
    </w:p>
    <w:p w:rsidR="00035485" w:rsidRDefault="00773800" w14:paraId="6A63FD20" w14:textId="77777777">
      <w:pPr>
        <w:pStyle w:val="ListParagraph"/>
        <w:numPr>
          <w:ilvl w:val="0"/>
          <w:numId w:val="2"/>
        </w:numPr>
        <w:spacing w:before="60" w:after="60"/>
      </w:pPr>
      <w:r>
        <w:rPr>
          <w:rFonts w:ascii="Arial" w:hAnsi="Arial" w:eastAsia="Arial" w:cs="Arial"/>
          <w:color w:val="2C2C2C"/>
        </w:rPr>
        <w:t>Have you been clear with participants about where and how findings will be published or shared?</w:t>
      </w:r>
    </w:p>
    <w:p w:rsidR="00035485" w:rsidRDefault="00773800" w14:paraId="18F2B641" w14:textId="77777777">
      <w:pPr>
        <w:pStyle w:val="ListParagraph"/>
        <w:numPr>
          <w:ilvl w:val="0"/>
          <w:numId w:val="2"/>
        </w:numPr>
        <w:spacing w:before="60" w:after="60"/>
      </w:pPr>
      <w:r>
        <w:rPr>
          <w:rFonts w:ascii="Arial" w:hAnsi="Arial" w:eastAsia="Arial" w:cs="Arial"/>
          <w:color w:val="2C2C2C"/>
        </w:rPr>
        <w:lastRenderedPageBreak/>
        <w:t>Do participants understand the long-term implications of being named or acknowledged in outputs?</w:t>
      </w:r>
    </w:p>
    <w:p w:rsidR="00035485" w:rsidRDefault="00773800" w14:paraId="3246983B" w14:textId="77777777">
      <w:pPr>
        <w:pStyle w:val="ListParagraph"/>
        <w:numPr>
          <w:ilvl w:val="0"/>
          <w:numId w:val="2"/>
        </w:numPr>
        <w:spacing w:before="60" w:after="60"/>
      </w:pPr>
      <w:r>
        <w:rPr>
          <w:rFonts w:ascii="Arial" w:hAnsi="Arial" w:eastAsia="Arial" w:cs="Arial"/>
          <w:color w:val="2C2C2C"/>
        </w:rPr>
        <w:t>How will you disseminate findings in ways that are genuinely accessible and meaningful to the communities involved?</w:t>
      </w:r>
    </w:p>
    <w:p w:rsidRPr="00773800" w:rsidR="00035485" w:rsidRDefault="00773800" w14:paraId="594AE740" w14:textId="5AFBEA2F">
      <w:pPr>
        <w:pStyle w:val="ListParagraph"/>
        <w:numPr>
          <w:ilvl w:val="0"/>
          <w:numId w:val="2"/>
        </w:numPr>
        <w:spacing w:before="60" w:after="60"/>
      </w:pPr>
      <w:r>
        <w:rPr>
          <w:rFonts w:ascii="Arial" w:hAnsi="Arial" w:eastAsia="Arial" w:cs="Arial"/>
          <w:color w:val="2C2C2C"/>
        </w:rPr>
        <w:t>How are you managing expectations about what this research can realistically change?</w:t>
      </w:r>
    </w:p>
    <w:p w:rsidRPr="00773800" w:rsidR="00773800" w:rsidRDefault="00773800" w14:paraId="0D53FB26" w14:textId="235B1AB1">
      <w:pPr>
        <w:pStyle w:val="ListParagraph"/>
        <w:numPr>
          <w:ilvl w:val="0"/>
          <w:numId w:val="2"/>
        </w:numPr>
        <w:spacing w:before="60" w:after="60"/>
        <w:rPr>
          <w:rFonts w:ascii="Arial" w:hAnsi="Arial" w:cs="Arial"/>
        </w:rPr>
      </w:pPr>
      <w:r w:rsidRPr="00773800">
        <w:rPr>
          <w:rFonts w:ascii="Arial" w:hAnsi="Arial" w:cs="Arial"/>
        </w:rPr>
        <w:t>What do different people want as outputs?</w:t>
      </w:r>
    </w:p>
    <w:p w:rsidRPr="00773800" w:rsidR="00773800" w:rsidRDefault="00773800" w14:paraId="791BC8EC" w14:textId="2A14CBBB">
      <w:pPr>
        <w:pStyle w:val="ListParagraph"/>
        <w:numPr>
          <w:ilvl w:val="0"/>
          <w:numId w:val="2"/>
        </w:numPr>
        <w:spacing w:before="60" w:after="60"/>
        <w:rPr>
          <w:rFonts w:ascii="Arial" w:hAnsi="Arial" w:cs="Arial"/>
        </w:rPr>
      </w:pPr>
      <w:r w:rsidRPr="00773800">
        <w:rPr>
          <w:rFonts w:ascii="Arial" w:hAnsi="Arial" w:cs="Arial"/>
        </w:rPr>
        <w:t>How can outputs be accessible</w:t>
      </w:r>
      <w:r>
        <w:rPr>
          <w:rFonts w:ascii="Arial" w:hAnsi="Arial" w:cs="Arial"/>
        </w:rPr>
        <w:t xml:space="preserve"> to participants, co-researchers, and communities?</w:t>
      </w:r>
    </w:p>
    <w:p w:rsidR="00035485" w:rsidRDefault="00773800" w14:paraId="29965798" w14:textId="77777777">
      <w:pPr>
        <w:pBdr>
          <w:bottom w:val="single" w:color="CCCCCC" w:sz="2" w:space="4"/>
        </w:pBdr>
        <w:spacing w:before="240" w:after="120"/>
      </w:pPr>
      <w:r>
        <w:rPr>
          <w:rFonts w:ascii="Arial" w:hAnsi="Arial" w:eastAsia="Arial" w:cs="Arial"/>
          <w:b/>
          <w:bCs/>
          <w:color w:val="2A7B7B"/>
          <w:sz w:val="28"/>
          <w:szCs w:val="28"/>
        </w:rPr>
        <w:t>7.  Researcher Wellbeing and Reflexivity</w:t>
      </w:r>
    </w:p>
    <w:p w:rsidR="00035485" w:rsidRDefault="00773800" w14:paraId="07AB37CA" w14:textId="471E97AC">
      <w:pPr>
        <w:spacing w:before="120" w:after="160"/>
      </w:pPr>
      <w:r>
        <w:rPr>
          <w:rFonts w:ascii="Arial" w:hAnsi="Arial" w:eastAsia="Arial" w:cs="Arial"/>
          <w:color w:val="2C2C2C"/>
          <w:sz w:val="22"/>
          <w:szCs w:val="22"/>
        </w:rPr>
        <w:t>Researchers are human beings. Their wellbeing, positionality and changing circumstances matter. Reflexivity is an ongoing, communal practice, from inception through to dissemination and beyond, and safety and wellbeing look different for everyone.</w:t>
      </w:r>
    </w:p>
    <w:p w:rsidR="00035485" w:rsidRDefault="00773800" w14:paraId="4E88047E" w14:textId="77777777">
      <w:pPr>
        <w:spacing w:before="60" w:after="80"/>
      </w:pPr>
      <w:r>
        <w:rPr>
          <w:rFonts w:ascii="Arial" w:hAnsi="Arial" w:eastAsia="Arial" w:cs="Arial"/>
          <w:b/>
          <w:bCs/>
          <w:i/>
          <w:iCs/>
          <w:color w:val="2A7B7B"/>
        </w:rPr>
        <w:t>Before you begin, consider:</w:t>
      </w:r>
    </w:p>
    <w:p w:rsidR="00035485" w:rsidRDefault="00773800" w14:paraId="532133E2" w14:textId="77777777">
      <w:pPr>
        <w:pStyle w:val="ListParagraph"/>
        <w:numPr>
          <w:ilvl w:val="0"/>
          <w:numId w:val="2"/>
        </w:numPr>
        <w:spacing w:before="60" w:after="60"/>
      </w:pPr>
      <w:r>
        <w:rPr>
          <w:rFonts w:ascii="Arial" w:hAnsi="Arial" w:eastAsia="Arial" w:cs="Arial"/>
          <w:color w:val="2C2C2C"/>
        </w:rPr>
        <w:t>How will you support researcher wellbeing throughout the project, not just at the outset?</w:t>
      </w:r>
    </w:p>
    <w:p w:rsidR="00035485" w:rsidRDefault="00773800" w14:paraId="3BD04456" w14:textId="77777777">
      <w:pPr>
        <w:pStyle w:val="ListParagraph"/>
        <w:numPr>
          <w:ilvl w:val="0"/>
          <w:numId w:val="2"/>
        </w:numPr>
        <w:spacing w:before="60" w:after="60"/>
      </w:pPr>
      <w:r>
        <w:rPr>
          <w:rFonts w:ascii="Arial" w:hAnsi="Arial" w:eastAsia="Arial" w:cs="Arial"/>
          <w:color w:val="2C2C2C"/>
        </w:rPr>
        <w:t>How are you accounting for your own positionality in the research design and interpretation?</w:t>
      </w:r>
    </w:p>
    <w:p w:rsidR="00035485" w:rsidRDefault="00773800" w14:paraId="3FDA6BE9" w14:textId="77777777">
      <w:pPr>
        <w:pStyle w:val="ListParagraph"/>
        <w:numPr>
          <w:ilvl w:val="0"/>
          <w:numId w:val="2"/>
        </w:numPr>
        <w:spacing w:before="60" w:after="60"/>
      </w:pPr>
      <w:r>
        <w:rPr>
          <w:rFonts w:ascii="Arial" w:hAnsi="Arial" w:eastAsia="Arial" w:cs="Arial"/>
          <w:color w:val="2C2C2C"/>
        </w:rPr>
        <w:t>What happens if a researcher’s circumstances change in ways that affect their role or capacity?</w:t>
      </w:r>
    </w:p>
    <w:p w:rsidR="00035485" w:rsidRDefault="00773800" w14:paraId="396AAD3A" w14:textId="77777777">
      <w:pPr>
        <w:pStyle w:val="ListParagraph"/>
        <w:numPr>
          <w:ilvl w:val="0"/>
          <w:numId w:val="2"/>
        </w:numPr>
        <w:spacing w:before="60" w:after="60"/>
      </w:pPr>
      <w:r>
        <w:rPr>
          <w:rFonts w:ascii="Arial" w:hAnsi="Arial" w:eastAsia="Arial" w:cs="Arial"/>
          <w:color w:val="2C2C2C"/>
        </w:rPr>
        <w:t>How will reflexivity be practiced as a team, rather than left to individuals alone?</w:t>
      </w:r>
    </w:p>
    <w:sectPr w:rsidR="00035485">
      <w:pgSz w:w="11906" w:h="16838" w:orient="portrait"/>
      <w:pgMar w:top="1440" w:right="1440" w:bottom="1440" w:left="1440" w:header="708" w:footer="708" w:gutter="0"/>
      <w:cols w:space="720"/>
      <w:docGrid w:linePitch="360"/>
      <w:headerReference w:type="default" r:id="R78cd18dcf5a34da8"/>
      <w:footerReference w:type="default" r:id="R2b154bf4bbc943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396B17B" w:rsidTr="4396B17B" w14:paraId="5BE6C88F">
      <w:trPr>
        <w:trHeight w:val="300"/>
      </w:trPr>
      <w:tc>
        <w:tcPr>
          <w:tcW w:w="3005" w:type="dxa"/>
          <w:tcMar/>
        </w:tcPr>
        <w:p w:rsidR="4396B17B" w:rsidP="4396B17B" w:rsidRDefault="4396B17B" w14:paraId="7F100B36" w14:textId="60E0F0D2">
          <w:pPr>
            <w:pStyle w:val="Header"/>
            <w:bidi w:val="0"/>
            <w:ind w:left="-115"/>
            <w:jc w:val="left"/>
          </w:pPr>
        </w:p>
      </w:tc>
      <w:tc>
        <w:tcPr>
          <w:tcW w:w="3005" w:type="dxa"/>
          <w:tcMar/>
        </w:tcPr>
        <w:p w:rsidR="4396B17B" w:rsidP="4396B17B" w:rsidRDefault="4396B17B" w14:paraId="2FE912D6" w14:textId="2D36C5D3">
          <w:pPr>
            <w:pStyle w:val="Header"/>
            <w:bidi w:val="0"/>
            <w:jc w:val="center"/>
          </w:pPr>
        </w:p>
      </w:tc>
      <w:tc>
        <w:tcPr>
          <w:tcW w:w="3005" w:type="dxa"/>
          <w:tcMar/>
        </w:tcPr>
        <w:p w:rsidR="4396B17B" w:rsidP="4396B17B" w:rsidRDefault="4396B17B" w14:paraId="36F9479F" w14:textId="1E1172C1">
          <w:pPr>
            <w:pStyle w:val="Header"/>
            <w:bidi w:val="0"/>
            <w:ind w:right="-115"/>
            <w:jc w:val="right"/>
          </w:pPr>
        </w:p>
      </w:tc>
    </w:tr>
  </w:tbl>
  <w:p w:rsidR="4396B17B" w:rsidP="4396B17B" w:rsidRDefault="4396B17B" w14:paraId="1A55C94F" w14:textId="5ECB5F4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396B17B" w:rsidTr="4396B17B" w14:paraId="0A8D5EB0">
      <w:trPr>
        <w:trHeight w:val="300"/>
      </w:trPr>
      <w:tc>
        <w:tcPr>
          <w:tcW w:w="3005" w:type="dxa"/>
          <w:tcMar/>
        </w:tcPr>
        <w:p w:rsidR="4396B17B" w:rsidP="4396B17B" w:rsidRDefault="4396B17B" w14:paraId="2314DC44" w14:textId="40DEFEDE">
          <w:pPr>
            <w:pStyle w:val="Header"/>
            <w:bidi w:val="0"/>
            <w:ind w:left="-115"/>
            <w:jc w:val="left"/>
          </w:pPr>
        </w:p>
      </w:tc>
      <w:tc>
        <w:tcPr>
          <w:tcW w:w="3005" w:type="dxa"/>
          <w:tcMar/>
        </w:tcPr>
        <w:p w:rsidR="4396B17B" w:rsidP="4396B17B" w:rsidRDefault="4396B17B" w14:paraId="457E489F" w14:textId="37828EA0">
          <w:pPr>
            <w:pStyle w:val="Header"/>
            <w:bidi w:val="0"/>
            <w:jc w:val="center"/>
          </w:pPr>
        </w:p>
      </w:tc>
      <w:tc>
        <w:tcPr>
          <w:tcW w:w="3005" w:type="dxa"/>
          <w:tcMar/>
        </w:tcPr>
        <w:p w:rsidR="4396B17B" w:rsidP="4396B17B" w:rsidRDefault="4396B17B" w14:paraId="589FADFC" w14:textId="4FA0779D">
          <w:pPr>
            <w:pStyle w:val="Header"/>
            <w:bidi w:val="0"/>
            <w:ind w:right="-115"/>
            <w:jc w:val="right"/>
          </w:pPr>
        </w:p>
      </w:tc>
    </w:tr>
  </w:tbl>
  <w:p w:rsidR="4396B17B" w:rsidP="4396B17B" w:rsidRDefault="4396B17B" w14:paraId="59DF7B4C" w14:textId="7A4BEF3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D190B"/>
    <w:multiLevelType w:val="hybridMultilevel"/>
    <w:tmpl w:val="FFE21DA0"/>
    <w:lvl w:ilvl="0" w:tplc="D6AE860A">
      <w:start w:val="1"/>
      <w:numFmt w:val="bullet"/>
      <w:lvlText w:val="–"/>
      <w:lvlJc w:val="left"/>
      <w:pPr>
        <w:ind w:left="560" w:hanging="280"/>
      </w:pPr>
    </w:lvl>
    <w:lvl w:ilvl="1" w:tplc="9E02604E">
      <w:numFmt w:val="decimal"/>
      <w:lvlText w:val=""/>
      <w:lvlJc w:val="left"/>
    </w:lvl>
    <w:lvl w:ilvl="2" w:tplc="247E76B8">
      <w:numFmt w:val="decimal"/>
      <w:lvlText w:val=""/>
      <w:lvlJc w:val="left"/>
    </w:lvl>
    <w:lvl w:ilvl="3" w:tplc="EDA224D6">
      <w:numFmt w:val="decimal"/>
      <w:lvlText w:val=""/>
      <w:lvlJc w:val="left"/>
    </w:lvl>
    <w:lvl w:ilvl="4" w:tplc="895403AE">
      <w:numFmt w:val="decimal"/>
      <w:lvlText w:val=""/>
      <w:lvlJc w:val="left"/>
    </w:lvl>
    <w:lvl w:ilvl="5" w:tplc="9DDA2958">
      <w:numFmt w:val="decimal"/>
      <w:lvlText w:val=""/>
      <w:lvlJc w:val="left"/>
    </w:lvl>
    <w:lvl w:ilvl="6" w:tplc="86DC4B4C">
      <w:numFmt w:val="decimal"/>
      <w:lvlText w:val=""/>
      <w:lvlJc w:val="left"/>
    </w:lvl>
    <w:lvl w:ilvl="7" w:tplc="0DD63F7A">
      <w:numFmt w:val="decimal"/>
      <w:lvlText w:val=""/>
      <w:lvlJc w:val="left"/>
    </w:lvl>
    <w:lvl w:ilvl="8" w:tplc="9F9CC5E4">
      <w:numFmt w:val="decimal"/>
      <w:lvlText w:val=""/>
      <w:lvlJc w:val="left"/>
    </w:lvl>
  </w:abstractNum>
  <w:abstractNum w:abstractNumId="1" w15:restartNumberingAfterBreak="0">
    <w:nsid w:val="734869FD"/>
    <w:multiLevelType w:val="hybridMultilevel"/>
    <w:tmpl w:val="998AF26C"/>
    <w:lvl w:ilvl="0" w:tplc="C5A83C00">
      <w:start w:val="1"/>
      <w:numFmt w:val="bullet"/>
      <w:lvlText w:val="●"/>
      <w:lvlJc w:val="left"/>
      <w:pPr>
        <w:ind w:left="720" w:hanging="360"/>
      </w:pPr>
    </w:lvl>
    <w:lvl w:ilvl="1" w:tplc="2C18F032">
      <w:start w:val="1"/>
      <w:numFmt w:val="bullet"/>
      <w:lvlText w:val="○"/>
      <w:lvlJc w:val="left"/>
      <w:pPr>
        <w:ind w:left="1440" w:hanging="360"/>
      </w:pPr>
    </w:lvl>
    <w:lvl w:ilvl="2" w:tplc="515E05BA">
      <w:start w:val="1"/>
      <w:numFmt w:val="bullet"/>
      <w:lvlText w:val="■"/>
      <w:lvlJc w:val="left"/>
      <w:pPr>
        <w:ind w:left="2160" w:hanging="360"/>
      </w:pPr>
    </w:lvl>
    <w:lvl w:ilvl="3" w:tplc="32E26E8E">
      <w:start w:val="1"/>
      <w:numFmt w:val="bullet"/>
      <w:lvlText w:val="●"/>
      <w:lvlJc w:val="left"/>
      <w:pPr>
        <w:ind w:left="2880" w:hanging="360"/>
      </w:pPr>
    </w:lvl>
    <w:lvl w:ilvl="4" w:tplc="9F18CE84">
      <w:start w:val="1"/>
      <w:numFmt w:val="bullet"/>
      <w:lvlText w:val="○"/>
      <w:lvlJc w:val="left"/>
      <w:pPr>
        <w:ind w:left="3600" w:hanging="360"/>
      </w:pPr>
    </w:lvl>
    <w:lvl w:ilvl="5" w:tplc="29C83E16">
      <w:start w:val="1"/>
      <w:numFmt w:val="bullet"/>
      <w:lvlText w:val="■"/>
      <w:lvlJc w:val="left"/>
      <w:pPr>
        <w:ind w:left="4320" w:hanging="360"/>
      </w:pPr>
    </w:lvl>
    <w:lvl w:ilvl="6" w:tplc="335CD8C0">
      <w:start w:val="1"/>
      <w:numFmt w:val="bullet"/>
      <w:lvlText w:val="●"/>
      <w:lvlJc w:val="left"/>
      <w:pPr>
        <w:ind w:left="5040" w:hanging="360"/>
      </w:pPr>
    </w:lvl>
    <w:lvl w:ilvl="7" w:tplc="CFFC7E50">
      <w:start w:val="1"/>
      <w:numFmt w:val="bullet"/>
      <w:lvlText w:val="●"/>
      <w:lvlJc w:val="left"/>
      <w:pPr>
        <w:ind w:left="5760" w:hanging="360"/>
      </w:pPr>
    </w:lvl>
    <w:lvl w:ilvl="8" w:tplc="3B64CB28">
      <w:start w:val="1"/>
      <w:numFmt w:val="bullet"/>
      <w:lvlText w:val="●"/>
      <w:lvlJc w:val="left"/>
      <w:pPr>
        <w:ind w:left="6480" w:hanging="360"/>
      </w:pPr>
    </w:lvl>
  </w:abstractNum>
  <w:num w:numId="1" w16cid:durableId="1919746092">
    <w:abstractNumId w:val="1"/>
    <w:lvlOverride w:ilvl="0">
      <w:startOverride w:val="1"/>
    </w:lvlOverride>
  </w:num>
  <w:num w:numId="2" w16cid:durableId="11264611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485"/>
    <w:rsid w:val="00035485"/>
    <w:rsid w:val="00204949"/>
    <w:rsid w:val="00331585"/>
    <w:rsid w:val="007518AA"/>
    <w:rsid w:val="00773800"/>
    <w:rsid w:val="008C0360"/>
    <w:rsid w:val="00BD078D"/>
    <w:rsid w:val="00DC47C3"/>
    <w:rsid w:val="4396B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3B06"/>
  <w15:docId w15:val="{E2B6CC56-DA37-4B15-87BC-D4DA450E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C0360"/>
    <w:rPr>
      <w:color w:val="605E5C"/>
      <w:shd w:val="clear" w:color="auto" w:fill="E1DFDD"/>
    </w:rPr>
  </w:style>
  <w:style w:type="paragraph" w:styleId="Header">
    <w:uiPriority w:val="99"/>
    <w:name w:val="header"/>
    <w:basedOn w:val="Normal"/>
    <w:unhideWhenUsed/>
    <w:rsid w:val="4396B17B"/>
    <w:pPr>
      <w:tabs>
        <w:tab w:val="center" w:leader="none" w:pos="4680"/>
        <w:tab w:val="right" w:leader="none" w:pos="9360"/>
      </w:tabs>
      <w:spacing w:after="0" w:line="240" w:lineRule="auto"/>
    </w:pPr>
  </w:style>
  <w:style w:type="paragraph" w:styleId="Footer">
    <w:uiPriority w:val="99"/>
    <w:name w:val="footer"/>
    <w:basedOn w:val="Normal"/>
    <w:unhideWhenUsed/>
    <w:rsid w:val="4396B17B"/>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a.skinner@yorksj.ac.uk" TargetMode="External" Id="rId6" /><Relationship Type="http://schemas.openxmlformats.org/officeDocument/2006/relationships/hyperlink" Target="mailto:c.haineslyon@yorksj.ac.uk" TargetMode="External" Id="rId5" /><Relationship Type="http://schemas.openxmlformats.org/officeDocument/2006/relationships/webSettings" Target="webSettings.xml" Id="rId4" /><Relationship Type="http://schemas.openxmlformats.org/officeDocument/2006/relationships/header" Target="header.xml" Id="R78cd18dcf5a34da8" /><Relationship Type="http://schemas.openxmlformats.org/officeDocument/2006/relationships/footer" Target="footer.xml" Id="R2b154bf4bbc9432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Amy Skinner</lastModifiedBy>
  <revision>3</revision>
  <dcterms:created xsi:type="dcterms:W3CDTF">2026-06-29T15:53:00.0000000Z</dcterms:created>
  <dcterms:modified xsi:type="dcterms:W3CDTF">2026-06-30T18:05:32.3336600Z</dcterms:modified>
</coreProperties>
</file>