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A6D0" w14:textId="77777777" w:rsidR="00307C10" w:rsidRPr="00307C10" w:rsidRDefault="00307C10" w:rsidP="00307C10">
      <w:r w:rsidRPr="00307C10">
        <w:t>Haines Lyon, C (2015) Exploring community philosophy as a tool for parental engagement in a primary school. </w:t>
      </w:r>
      <w:r w:rsidRPr="00307C10">
        <w:rPr>
          <w:i/>
          <w:iCs/>
        </w:rPr>
        <w:t>International Journal for Transformative Research</w:t>
      </w:r>
      <w:r w:rsidRPr="00307C10">
        <w:t>, 3 (1).</w:t>
      </w:r>
    </w:p>
    <w:p w14:paraId="0CF948B1" w14:textId="77777777" w:rsidR="00307C10" w:rsidRPr="00307C10" w:rsidRDefault="00307C10" w:rsidP="00307C10">
      <w:r w:rsidRPr="00307C10">
        <w:t>Trussler, S. and Robinson, D. (2015) </w:t>
      </w:r>
      <w:r w:rsidRPr="00307C10">
        <w:rPr>
          <w:i/>
          <w:iCs/>
        </w:rPr>
        <w:t>Inclusive Practice in the Primary School: a guide for teachers</w:t>
      </w:r>
      <w:r w:rsidRPr="00307C10">
        <w:t>. London: Sage.</w:t>
      </w:r>
    </w:p>
    <w:p w14:paraId="52665A95" w14:textId="77777777" w:rsidR="00307C10" w:rsidRPr="00307C10" w:rsidRDefault="00307C10" w:rsidP="00307C10">
      <w:r w:rsidRPr="00307C10">
        <w:t>Norris, P., and Pugh, C. (2015) Local authority youth work. In: Bright, Graham, (ed.) </w:t>
      </w:r>
      <w:r w:rsidRPr="00307C10">
        <w:rPr>
          <w:i/>
          <w:iCs/>
        </w:rPr>
        <w:t>Youth work: histories, policy and contexts</w:t>
      </w:r>
      <w:r w:rsidRPr="00307C10">
        <w:t>. Palgrave Macmillan, pp. 80-101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317DF"/>
    <w:rsid w:val="0034752D"/>
    <w:rsid w:val="00F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2024-01-18T15:49:00Z</dcterms:created>
  <dcterms:modified xsi:type="dcterms:W3CDTF">2024-01-18T15:49:00Z</dcterms:modified>
</cp:coreProperties>
</file>