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D8" w14:textId="77777777" w:rsidR="00307C10" w:rsidRPr="00751CD3" w:rsidRDefault="00307C10" w:rsidP="00307C10">
      <w:r w:rsidRPr="00751CD3">
        <w:t>Dobson, J. and Dobson, T. (2021) </w:t>
      </w:r>
      <w:r w:rsidRPr="00751CD3">
        <w:rPr>
          <w:i/>
          <w:iCs/>
        </w:rPr>
        <w:t>Empowering student voice in a secondary school: Character Education through project-based learning with students as teachers</w:t>
      </w:r>
      <w:r w:rsidRPr="00751CD3">
        <w:t>. Teacher Development, 25 (2). pp. 103-119.</w:t>
      </w:r>
    </w:p>
    <w:p w14:paraId="0C81DC09" w14:textId="77777777" w:rsidR="00307C10" w:rsidRPr="00751CD3" w:rsidRDefault="00307C10" w:rsidP="00307C10">
      <w:r w:rsidRPr="00751CD3">
        <w:t>Su, F., Wood, M., Alerby, E., Da Re, L. and Felisatti, E. (2021) ''When the hurlyburly's done, When the battle's lost and won': exploring the value and appropriation of silence and quietude in academia'. </w:t>
      </w:r>
      <w:r w:rsidRPr="00751CD3">
        <w:rPr>
          <w:i/>
          <w:iCs/>
        </w:rPr>
        <w:t>European Journal of Higher Education</w:t>
      </w:r>
      <w:r w:rsidRPr="00751CD3">
        <w:t>.</w:t>
      </w:r>
    </w:p>
    <w:p w14:paraId="6CE2F765" w14:textId="77777777" w:rsidR="00307C10" w:rsidRPr="00751CD3" w:rsidRDefault="00307C10" w:rsidP="00307C10">
      <w:r w:rsidRPr="00751CD3">
        <w:t>Haines Lyon, C. (2021) Democratic Engagement. In: Rose, Jo, Jay, Tim, Mazzoli-Smith, Laura and Todd, Liz, (eds.) </w:t>
      </w:r>
      <w:r w:rsidRPr="00751CD3">
        <w:rPr>
          <w:i/>
          <w:iCs/>
        </w:rPr>
        <w:t>Respositioning Out-of-School Learning: Methodological challenges and possibilities for researching learning beyond school</w:t>
      </w:r>
      <w:r w:rsidRPr="00751CD3">
        <w:t>. Bingley, Emerald Publishing Ltd (In Press)</w:t>
      </w:r>
    </w:p>
    <w:p w14:paraId="5A39CB63" w14:textId="77777777" w:rsidR="00307C10" w:rsidRPr="00751CD3" w:rsidRDefault="00307C10" w:rsidP="00307C10">
      <w:r w:rsidRPr="00751CD3">
        <w:t>Clark, J., Haines Lyon, C., Jay, T., and Laing, K. (2021) Ethical practice in out of school learning. In: Rose, Jo, Tim, Jay, Goodall, Janet, Mazzoli-Smith, Laura and Todd, Liz, (eds.) </w:t>
      </w:r>
      <w:r w:rsidRPr="00751CD3">
        <w:rPr>
          <w:i/>
          <w:iCs/>
        </w:rPr>
        <w:t>Respositioning Out-of-School Learning: Methodological challenges and possibilities for researching learning beyond school</w:t>
      </w:r>
      <w:r w:rsidRPr="00751CD3">
        <w:t>. Bingley, Emerald Publishing Ltd (In Press)</w:t>
      </w:r>
    </w:p>
    <w:p w14:paraId="763C6BCE" w14:textId="77777777" w:rsidR="00307C10" w:rsidRPr="00751CD3" w:rsidRDefault="00307C10" w:rsidP="00307C10">
      <w:r w:rsidRPr="00751CD3">
        <w:t>Ashbridge, C., Clarke, M., Bell, Beth T., Sauntson, H. and Walker, E (2021) Democratic citizenship, critical literacy and educational policy in England: a conceptual paradox? </w:t>
      </w:r>
      <w:r w:rsidRPr="00751CD3">
        <w:rPr>
          <w:i/>
          <w:iCs/>
        </w:rPr>
        <w:t>Cambridge Journal of Education</w:t>
      </w:r>
      <w:r w:rsidRPr="00751CD3">
        <w:t>. pp. 1-17.</w:t>
      </w:r>
    </w:p>
    <w:p w14:paraId="0700ABAF" w14:textId="77777777" w:rsidR="00307C10" w:rsidRPr="00751CD3" w:rsidRDefault="00307C10" w:rsidP="00307C10">
      <w:r w:rsidRPr="00751CD3">
        <w:t>Clarke, M., Haines Lyon, C., Walker, E., Walz, L., Collet, J., and Pritchard, K. (2021) The banality of education policy: Discipline as extensive evil in the neoliberal era. </w:t>
      </w:r>
      <w:r w:rsidRPr="00751CD3">
        <w:rPr>
          <w:i/>
          <w:iCs/>
        </w:rPr>
        <w:t>Power and Education</w:t>
      </w:r>
      <w:r w:rsidRPr="00751CD3">
        <w:t>.</w:t>
      </w:r>
    </w:p>
    <w:p w14:paraId="3FC71724" w14:textId="77777777" w:rsidR="00307C10" w:rsidRPr="00751CD3" w:rsidRDefault="00307C10" w:rsidP="00307C10">
      <w:r w:rsidRPr="00751CD3">
        <w:t>Swain, S. (2021) Voices from the margins: Khat-chewing, devotional leisure, and ambivalence in the British-Somali diaspora. In: Caudwell, J and Di Martini-Ugolotti, N. (eds.) </w:t>
      </w:r>
      <w:r w:rsidRPr="00751CD3">
        <w:rPr>
          <w:i/>
          <w:iCs/>
        </w:rPr>
        <w:t>Leisure and forced migration: Reframing critical analysis of lives lived in the asylum system</w:t>
      </w:r>
      <w:r w:rsidRPr="00751CD3">
        <w:t>. London. Routledge.</w:t>
      </w:r>
    </w:p>
    <w:p w14:paraId="53CF8D41" w14:textId="77777777" w:rsidR="00307C10" w:rsidRPr="00307C10" w:rsidRDefault="00307C10" w:rsidP="00307C10">
      <w:r w:rsidRPr="00751CD3">
        <w:t>Swain, S., Lashua, B., Spracklen, K. (2021) Khat-chewing, moral spacing and belonging: Sociological insights into the cultural space of the mafrish in the leisure lives of older and middle-aged British-Somali males. </w:t>
      </w:r>
      <w:r w:rsidRPr="00751CD3">
        <w:rPr>
          <w:i/>
          <w:iCs/>
        </w:rPr>
        <w:t>International Journal of the Sociology of Leisure</w:t>
      </w:r>
      <w:r w:rsidRPr="00751CD3">
        <w:t>. 4(3), pp. 1-22.</w:t>
      </w:r>
    </w:p>
    <w:p w14:paraId="64885BA0" w14:textId="77777777" w:rsidR="00307C10" w:rsidRDefault="00307C10"/>
    <w:sectPr w:rsidR="0030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0"/>
    <w:rsid w:val="00307C10"/>
    <w:rsid w:val="0034752D"/>
    <w:rsid w:val="00703133"/>
    <w:rsid w:val="0075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FCF"/>
  <w15:chartTrackingRefBased/>
  <w15:docId w15:val="{4626A8D5-73FA-4069-B47F-13CB6DD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Carl Shepherd</cp:lastModifiedBy>
  <cp:revision>2</cp:revision>
  <dcterms:created xsi:type="dcterms:W3CDTF">2024-01-18T15:52:00Z</dcterms:created>
  <dcterms:modified xsi:type="dcterms:W3CDTF">2024-01-18T15:52:00Z</dcterms:modified>
</cp:coreProperties>
</file>