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F06E" w14:textId="5E19F772" w:rsidR="006C27B7" w:rsidRDefault="009F103D" w:rsidP="009F103D">
      <w:pPr>
        <w:tabs>
          <w:tab w:val="clear" w:pos="4513"/>
          <w:tab w:val="clear" w:pos="9026"/>
          <w:tab w:val="left" w:pos="8100"/>
        </w:tabs>
      </w:pPr>
      <w:r>
        <w:rPr>
          <w:noProof/>
          <w:lang w:eastAsia="en-GB"/>
        </w:rPr>
        <w:drawing>
          <wp:anchor distT="0" distB="0" distL="114300" distR="114300" simplePos="0" relativeHeight="251658240" behindDoc="0" locked="0" layoutInCell="1" allowOverlap="1" wp14:anchorId="3488C647" wp14:editId="5779B6AD">
            <wp:simplePos x="0" y="0"/>
            <wp:positionH relativeFrom="rightMargin">
              <wp:posOffset>-1800225</wp:posOffset>
            </wp:positionH>
            <wp:positionV relativeFrom="topMargin">
              <wp:posOffset>575945</wp:posOffset>
            </wp:positionV>
            <wp:extent cx="1800000" cy="7236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ker\Downloads\logo-ne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723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19B2381" w14:textId="24AFE948" w:rsidR="00952A3F" w:rsidRPr="00952A3F" w:rsidRDefault="00952A3F" w:rsidP="00952A3F">
      <w:pPr>
        <w:pStyle w:val="DocumentTitle"/>
        <w:spacing w:line="240" w:lineRule="auto"/>
        <w:rPr>
          <w:sz w:val="24"/>
          <w:szCs w:val="24"/>
        </w:rPr>
      </w:pPr>
      <w:r w:rsidRPr="00952A3F">
        <w:rPr>
          <w:sz w:val="24"/>
          <w:szCs w:val="24"/>
        </w:rPr>
        <w:t>RO33 – York St John University Research Ethics Policy</w:t>
      </w:r>
    </w:p>
    <w:p w14:paraId="07ADC81C" w14:textId="77777777" w:rsidR="00952A3F" w:rsidRPr="00952A3F" w:rsidRDefault="00952A3F" w:rsidP="00952A3F">
      <w:pPr>
        <w:keepNext/>
        <w:tabs>
          <w:tab w:val="clear" w:pos="4513"/>
          <w:tab w:val="clear" w:pos="9026"/>
        </w:tabs>
        <w:outlineLvl w:val="5"/>
        <w:rPr>
          <w:rFonts w:eastAsia="Times New Roman" w:cs="Times New Roman"/>
          <w:sz w:val="36"/>
          <w:szCs w:val="36"/>
          <w:lang w:eastAsia="en-GB"/>
        </w:rPr>
      </w:pPr>
    </w:p>
    <w:p w14:paraId="30E28F26" w14:textId="77777777" w:rsidR="00952A3F" w:rsidRPr="00952A3F" w:rsidRDefault="00952A3F" w:rsidP="00952A3F">
      <w:pPr>
        <w:tabs>
          <w:tab w:val="clear" w:pos="4513"/>
          <w:tab w:val="clear" w:pos="9026"/>
        </w:tabs>
        <w:ind w:firstLine="4500"/>
        <w:textAlignment w:val="baseline"/>
        <w:rPr>
          <w:rFonts w:ascii="Segoe UI" w:eastAsia="Times New Roman" w:hAnsi="Segoe UI" w:cs="Segoe UI"/>
          <w:sz w:val="18"/>
          <w:szCs w:val="18"/>
          <w:lang w:eastAsia="en-GB"/>
        </w:rPr>
      </w:pPr>
      <w:r w:rsidRPr="00952A3F">
        <w:rPr>
          <w:rFonts w:ascii="Calibri" w:eastAsia="Calibri" w:hAnsi="Calibri"/>
          <w:noProof/>
          <w:lang w:eastAsia="zh-CN"/>
        </w:rPr>
        <w:drawing>
          <wp:inline distT="0" distB="0" distL="0" distR="0" wp14:anchorId="6E989A98" wp14:editId="6F6FBC0A">
            <wp:extent cx="3214391" cy="1288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3785" cy="1295942"/>
                    </a:xfrm>
                    <a:prstGeom prst="rect">
                      <a:avLst/>
                    </a:prstGeom>
                    <a:noFill/>
                    <a:ln>
                      <a:noFill/>
                    </a:ln>
                  </pic:spPr>
                </pic:pic>
              </a:graphicData>
            </a:graphic>
          </wp:inline>
        </w:drawing>
      </w:r>
      <w:r w:rsidRPr="00952A3F">
        <w:rPr>
          <w:rFonts w:eastAsia="Times New Roman"/>
          <w:lang w:eastAsia="en-GB"/>
        </w:rPr>
        <w:t> </w:t>
      </w:r>
    </w:p>
    <w:p w14:paraId="7E9A6863" w14:textId="77777777" w:rsidR="00952A3F" w:rsidRPr="00952A3F" w:rsidRDefault="00952A3F" w:rsidP="00952A3F">
      <w:pPr>
        <w:tabs>
          <w:tab w:val="clear" w:pos="4513"/>
          <w:tab w:val="clear" w:pos="9026"/>
        </w:tabs>
        <w:textAlignment w:val="baseline"/>
        <w:rPr>
          <w:rFonts w:ascii="Segoe UI" w:eastAsia="Times New Roman" w:hAnsi="Segoe UI" w:cs="Segoe UI"/>
          <w:sz w:val="18"/>
          <w:szCs w:val="18"/>
          <w:lang w:eastAsia="en-GB"/>
        </w:rPr>
      </w:pPr>
      <w:r w:rsidRPr="00952A3F">
        <w:rPr>
          <w:rFonts w:eastAsia="Times New Roman"/>
          <w:lang w:eastAsia="en-GB"/>
        </w:rPr>
        <w:t> </w:t>
      </w:r>
    </w:p>
    <w:p w14:paraId="04A39807" w14:textId="77777777" w:rsidR="00952A3F" w:rsidRPr="00952A3F" w:rsidRDefault="00952A3F" w:rsidP="00952A3F">
      <w:pPr>
        <w:tabs>
          <w:tab w:val="clear" w:pos="4513"/>
          <w:tab w:val="clear" w:pos="9026"/>
        </w:tabs>
        <w:textAlignment w:val="baseline"/>
        <w:rPr>
          <w:rFonts w:ascii="Segoe UI" w:eastAsia="Times New Roman" w:hAnsi="Segoe UI" w:cs="Segoe UI"/>
          <w:sz w:val="18"/>
          <w:szCs w:val="18"/>
          <w:lang w:eastAsia="en-GB"/>
        </w:rPr>
      </w:pPr>
      <w:r w:rsidRPr="00952A3F">
        <w:rPr>
          <w:rFonts w:eastAsia="Times New Roman"/>
          <w:lang w:eastAsia="en-GB"/>
        </w:rPr>
        <w:t> </w:t>
      </w:r>
    </w:p>
    <w:p w14:paraId="130BF3FA" w14:textId="77777777" w:rsidR="00952A3F" w:rsidRPr="00952A3F" w:rsidRDefault="00952A3F" w:rsidP="00952A3F">
      <w:pPr>
        <w:tabs>
          <w:tab w:val="clear" w:pos="4513"/>
          <w:tab w:val="clear" w:pos="9026"/>
        </w:tabs>
        <w:textAlignment w:val="baseline"/>
        <w:rPr>
          <w:rFonts w:ascii="Segoe UI" w:eastAsia="Times New Roman" w:hAnsi="Segoe UI" w:cs="Segoe UI"/>
          <w:sz w:val="18"/>
          <w:szCs w:val="18"/>
          <w:lang w:eastAsia="en-GB"/>
        </w:rPr>
      </w:pPr>
      <w:r w:rsidRPr="00952A3F">
        <w:rPr>
          <w:rFonts w:eastAsia="Times New Roman"/>
          <w:lang w:eastAsia="en-GB"/>
        </w:rPr>
        <w:t> </w:t>
      </w:r>
    </w:p>
    <w:p w14:paraId="4C9B7079" w14:textId="77777777" w:rsidR="00952A3F" w:rsidRPr="00952A3F" w:rsidRDefault="00952A3F" w:rsidP="00952A3F">
      <w:pPr>
        <w:tabs>
          <w:tab w:val="clear" w:pos="4513"/>
          <w:tab w:val="clear" w:pos="9026"/>
        </w:tabs>
        <w:jc w:val="right"/>
        <w:rPr>
          <w:rFonts w:eastAsia="Calibri"/>
          <w:b/>
          <w:sz w:val="44"/>
          <w:szCs w:val="44"/>
        </w:rPr>
      </w:pPr>
    </w:p>
    <w:p w14:paraId="0236A3B5" w14:textId="77777777" w:rsidR="00952A3F" w:rsidRPr="00952A3F" w:rsidRDefault="00952A3F" w:rsidP="00952A3F">
      <w:pPr>
        <w:tabs>
          <w:tab w:val="clear" w:pos="4513"/>
          <w:tab w:val="clear" w:pos="9026"/>
        </w:tabs>
        <w:rPr>
          <w:rFonts w:eastAsia="Calibri"/>
          <w:b/>
          <w:sz w:val="44"/>
          <w:szCs w:val="44"/>
        </w:rPr>
      </w:pPr>
      <w:r w:rsidRPr="00952A3F">
        <w:rPr>
          <w:rFonts w:eastAsia="Calibri"/>
          <w:b/>
          <w:sz w:val="44"/>
          <w:szCs w:val="44"/>
        </w:rPr>
        <w:t>York St John University Research Ethics Policy</w:t>
      </w:r>
    </w:p>
    <w:sdt>
      <w:sdtPr>
        <w:rPr>
          <w:rFonts w:ascii="Calibri" w:eastAsia="Calibri" w:hAnsi="Calibri"/>
        </w:rPr>
        <w:id w:val="-287663598"/>
        <w:docPartObj>
          <w:docPartGallery w:val="Table of Contents"/>
          <w:docPartUnique/>
        </w:docPartObj>
      </w:sdtPr>
      <w:sdtEndPr>
        <w:rPr>
          <w:noProof/>
        </w:rPr>
      </w:sdtEndPr>
      <w:sdtContent>
        <w:p w14:paraId="053310C1" w14:textId="77777777" w:rsidR="00952A3F" w:rsidRPr="00952A3F" w:rsidRDefault="00952A3F" w:rsidP="00952A3F">
          <w:pPr>
            <w:keepNext/>
            <w:keepLines/>
            <w:tabs>
              <w:tab w:val="clear" w:pos="4513"/>
              <w:tab w:val="clear" w:pos="9026"/>
            </w:tabs>
            <w:spacing w:before="480" w:line="276" w:lineRule="auto"/>
            <w:rPr>
              <w:rFonts w:ascii="Cambria" w:eastAsia="SimSun" w:hAnsi="Cambria" w:cs="Times New Roman"/>
              <w:b/>
              <w:bCs/>
              <w:color w:val="365F91"/>
              <w:sz w:val="28"/>
              <w:szCs w:val="28"/>
              <w:lang w:val="en-US"/>
            </w:rPr>
          </w:pPr>
          <w:r w:rsidRPr="00952A3F">
            <w:rPr>
              <w:rFonts w:ascii="Cambria" w:eastAsia="SimSun" w:hAnsi="Cambria" w:cs="Times New Roman"/>
              <w:b/>
              <w:bCs/>
              <w:color w:val="365F91"/>
              <w:sz w:val="28"/>
              <w:szCs w:val="28"/>
              <w:lang w:val="en-US"/>
            </w:rPr>
            <w:t>Table of Contents</w:t>
          </w:r>
        </w:p>
        <w:p w14:paraId="13165FDC" w14:textId="77777777" w:rsidR="00952A3F" w:rsidRPr="00952A3F" w:rsidRDefault="00952A3F" w:rsidP="00952A3F">
          <w:pPr>
            <w:tabs>
              <w:tab w:val="clear" w:pos="4513"/>
              <w:tab w:val="clear" w:pos="9026"/>
              <w:tab w:val="right" w:leader="dot" w:pos="9016"/>
            </w:tabs>
            <w:spacing w:before="120"/>
            <w:rPr>
              <w:rFonts w:ascii="Calibri" w:eastAsia="SimSun" w:hAnsi="Calibri"/>
              <w:noProof/>
              <w:sz w:val="24"/>
              <w:szCs w:val="24"/>
              <w:lang w:eastAsia="en-GB"/>
            </w:rPr>
          </w:pPr>
          <w:r w:rsidRPr="00952A3F">
            <w:rPr>
              <w:rFonts w:ascii="Calibri" w:eastAsia="Calibri" w:hAnsi="Calibri"/>
              <w:i/>
              <w:iCs/>
              <w:sz w:val="24"/>
              <w:szCs w:val="24"/>
            </w:rPr>
            <w:fldChar w:fldCharType="begin"/>
          </w:r>
          <w:r w:rsidRPr="00952A3F">
            <w:rPr>
              <w:rFonts w:ascii="Calibri" w:eastAsia="Calibri" w:hAnsi="Calibri"/>
              <w:b/>
              <w:bCs/>
              <w:i/>
              <w:iCs/>
              <w:sz w:val="24"/>
              <w:szCs w:val="24"/>
            </w:rPr>
            <w:instrText xml:space="preserve"> TOC \o "1-3" \h \z \u </w:instrText>
          </w:r>
          <w:r w:rsidRPr="00952A3F">
            <w:rPr>
              <w:rFonts w:ascii="Calibri" w:eastAsia="Calibri" w:hAnsi="Calibri"/>
              <w:i/>
              <w:iCs/>
              <w:sz w:val="24"/>
              <w:szCs w:val="24"/>
            </w:rPr>
            <w:fldChar w:fldCharType="separate"/>
          </w:r>
          <w:hyperlink w:anchor="_Toc79070348" w:history="1">
            <w:r w:rsidRPr="00952A3F">
              <w:rPr>
                <w:rFonts w:ascii="Calibri" w:eastAsia="Calibri" w:hAnsi="Calibri"/>
                <w:b/>
                <w:bCs/>
                <w:i/>
                <w:iCs/>
                <w:noProof/>
                <w:color w:val="0000FF"/>
                <w:sz w:val="24"/>
                <w:szCs w:val="24"/>
                <w:u w:val="single"/>
              </w:rPr>
              <w:t>Introduction</w:t>
            </w:r>
            <w:r w:rsidRPr="00952A3F">
              <w:rPr>
                <w:rFonts w:ascii="Calibri" w:eastAsia="Calibri" w:hAnsi="Calibri"/>
                <w:b/>
                <w:bCs/>
                <w:i/>
                <w:iCs/>
                <w:noProof/>
                <w:webHidden/>
                <w:sz w:val="24"/>
                <w:szCs w:val="24"/>
              </w:rPr>
              <w:tab/>
            </w:r>
            <w:r w:rsidRPr="00952A3F">
              <w:rPr>
                <w:rFonts w:ascii="Calibri" w:eastAsia="Calibri" w:hAnsi="Calibri"/>
                <w:b/>
                <w:bCs/>
                <w:i/>
                <w:iCs/>
                <w:noProof/>
                <w:webHidden/>
                <w:sz w:val="24"/>
                <w:szCs w:val="24"/>
              </w:rPr>
              <w:fldChar w:fldCharType="begin"/>
            </w:r>
            <w:r w:rsidRPr="00952A3F">
              <w:rPr>
                <w:rFonts w:ascii="Calibri" w:eastAsia="Calibri" w:hAnsi="Calibri"/>
                <w:b/>
                <w:bCs/>
                <w:i/>
                <w:iCs/>
                <w:noProof/>
                <w:webHidden/>
                <w:sz w:val="24"/>
                <w:szCs w:val="24"/>
              </w:rPr>
              <w:instrText xml:space="preserve"> PAGEREF _Toc79070348 \h </w:instrText>
            </w:r>
            <w:r w:rsidRPr="00952A3F">
              <w:rPr>
                <w:rFonts w:ascii="Calibri" w:eastAsia="Calibri" w:hAnsi="Calibri"/>
                <w:b/>
                <w:bCs/>
                <w:i/>
                <w:iCs/>
                <w:noProof/>
                <w:webHidden/>
                <w:sz w:val="24"/>
                <w:szCs w:val="24"/>
              </w:rPr>
            </w:r>
            <w:r w:rsidRPr="00952A3F">
              <w:rPr>
                <w:rFonts w:ascii="Calibri" w:eastAsia="Calibri" w:hAnsi="Calibri"/>
                <w:b/>
                <w:bCs/>
                <w:i/>
                <w:iCs/>
                <w:noProof/>
                <w:webHidden/>
                <w:sz w:val="24"/>
                <w:szCs w:val="24"/>
              </w:rPr>
              <w:fldChar w:fldCharType="separate"/>
            </w:r>
            <w:r w:rsidRPr="00952A3F">
              <w:rPr>
                <w:rFonts w:ascii="Calibri" w:eastAsia="Calibri" w:hAnsi="Calibri"/>
                <w:b/>
                <w:bCs/>
                <w:i/>
                <w:iCs/>
                <w:noProof/>
                <w:webHidden/>
                <w:sz w:val="24"/>
                <w:szCs w:val="24"/>
              </w:rPr>
              <w:t>2</w:t>
            </w:r>
            <w:r w:rsidRPr="00952A3F">
              <w:rPr>
                <w:rFonts w:ascii="Calibri" w:eastAsia="Calibri" w:hAnsi="Calibri"/>
                <w:b/>
                <w:bCs/>
                <w:i/>
                <w:iCs/>
                <w:noProof/>
                <w:webHidden/>
                <w:sz w:val="24"/>
                <w:szCs w:val="24"/>
              </w:rPr>
              <w:fldChar w:fldCharType="end"/>
            </w:r>
          </w:hyperlink>
        </w:p>
        <w:p w14:paraId="5C6837AE" w14:textId="77777777" w:rsidR="00952A3F" w:rsidRPr="00952A3F" w:rsidRDefault="008708FA" w:rsidP="00952A3F">
          <w:pPr>
            <w:tabs>
              <w:tab w:val="clear" w:pos="4513"/>
              <w:tab w:val="clear" w:pos="9026"/>
              <w:tab w:val="right" w:leader="dot" w:pos="9016"/>
            </w:tabs>
            <w:spacing w:before="120"/>
            <w:rPr>
              <w:rFonts w:ascii="Calibri" w:eastAsia="SimSun" w:hAnsi="Calibri"/>
              <w:noProof/>
              <w:sz w:val="24"/>
              <w:szCs w:val="24"/>
              <w:lang w:eastAsia="en-GB"/>
            </w:rPr>
          </w:pPr>
          <w:hyperlink w:anchor="_Toc79070349" w:history="1">
            <w:r w:rsidR="00952A3F" w:rsidRPr="00952A3F">
              <w:rPr>
                <w:rFonts w:ascii="Calibri" w:eastAsia="Calibri" w:hAnsi="Calibri"/>
                <w:b/>
                <w:bCs/>
                <w:i/>
                <w:iCs/>
                <w:noProof/>
                <w:color w:val="0000FF"/>
                <w:sz w:val="24"/>
                <w:szCs w:val="24"/>
                <w:u w:val="single"/>
              </w:rPr>
              <w:t>Ethical standards</w:t>
            </w:r>
            <w:r w:rsidR="00952A3F" w:rsidRPr="00952A3F">
              <w:rPr>
                <w:rFonts w:ascii="Calibri" w:eastAsia="Calibri" w:hAnsi="Calibri"/>
                <w:b/>
                <w:bCs/>
                <w:i/>
                <w:iCs/>
                <w:noProof/>
                <w:webHidden/>
                <w:sz w:val="24"/>
                <w:szCs w:val="24"/>
              </w:rPr>
              <w:tab/>
            </w:r>
            <w:r w:rsidR="00952A3F" w:rsidRPr="00952A3F">
              <w:rPr>
                <w:rFonts w:ascii="Calibri" w:eastAsia="Calibri" w:hAnsi="Calibri"/>
                <w:b/>
                <w:bCs/>
                <w:i/>
                <w:iCs/>
                <w:noProof/>
                <w:webHidden/>
                <w:sz w:val="24"/>
                <w:szCs w:val="24"/>
              </w:rPr>
              <w:fldChar w:fldCharType="begin"/>
            </w:r>
            <w:r w:rsidR="00952A3F" w:rsidRPr="00952A3F">
              <w:rPr>
                <w:rFonts w:ascii="Calibri" w:eastAsia="Calibri" w:hAnsi="Calibri"/>
                <w:b/>
                <w:bCs/>
                <w:i/>
                <w:iCs/>
                <w:noProof/>
                <w:webHidden/>
                <w:sz w:val="24"/>
                <w:szCs w:val="24"/>
              </w:rPr>
              <w:instrText xml:space="preserve"> PAGEREF _Toc79070349 \h </w:instrText>
            </w:r>
            <w:r w:rsidR="00952A3F" w:rsidRPr="00952A3F">
              <w:rPr>
                <w:rFonts w:ascii="Calibri" w:eastAsia="Calibri" w:hAnsi="Calibri"/>
                <w:b/>
                <w:bCs/>
                <w:i/>
                <w:iCs/>
                <w:noProof/>
                <w:webHidden/>
                <w:sz w:val="24"/>
                <w:szCs w:val="24"/>
              </w:rPr>
            </w:r>
            <w:r w:rsidR="00952A3F" w:rsidRPr="00952A3F">
              <w:rPr>
                <w:rFonts w:ascii="Calibri" w:eastAsia="Calibri" w:hAnsi="Calibri"/>
                <w:b/>
                <w:bCs/>
                <w:i/>
                <w:iCs/>
                <w:noProof/>
                <w:webHidden/>
                <w:sz w:val="24"/>
                <w:szCs w:val="24"/>
              </w:rPr>
              <w:fldChar w:fldCharType="separate"/>
            </w:r>
            <w:r w:rsidR="00952A3F" w:rsidRPr="00952A3F">
              <w:rPr>
                <w:rFonts w:ascii="Calibri" w:eastAsia="Calibri" w:hAnsi="Calibri"/>
                <w:b/>
                <w:bCs/>
                <w:i/>
                <w:iCs/>
                <w:noProof/>
                <w:webHidden/>
                <w:sz w:val="24"/>
                <w:szCs w:val="24"/>
              </w:rPr>
              <w:t>3</w:t>
            </w:r>
            <w:r w:rsidR="00952A3F" w:rsidRPr="00952A3F">
              <w:rPr>
                <w:rFonts w:ascii="Calibri" w:eastAsia="Calibri" w:hAnsi="Calibri"/>
                <w:b/>
                <w:bCs/>
                <w:i/>
                <w:iCs/>
                <w:noProof/>
                <w:webHidden/>
                <w:sz w:val="24"/>
                <w:szCs w:val="24"/>
              </w:rPr>
              <w:fldChar w:fldCharType="end"/>
            </w:r>
          </w:hyperlink>
        </w:p>
        <w:p w14:paraId="252CE4B8" w14:textId="77777777" w:rsidR="00952A3F" w:rsidRPr="00952A3F" w:rsidRDefault="008708FA" w:rsidP="00952A3F">
          <w:pPr>
            <w:tabs>
              <w:tab w:val="clear" w:pos="4513"/>
              <w:tab w:val="clear" w:pos="9026"/>
              <w:tab w:val="right" w:leader="dot" w:pos="9016"/>
            </w:tabs>
            <w:spacing w:before="120"/>
            <w:rPr>
              <w:rFonts w:ascii="Calibri" w:eastAsia="SimSun" w:hAnsi="Calibri"/>
              <w:noProof/>
              <w:sz w:val="24"/>
              <w:szCs w:val="24"/>
              <w:lang w:eastAsia="en-GB"/>
            </w:rPr>
          </w:pPr>
          <w:hyperlink w:anchor="_Toc79070350" w:history="1">
            <w:r w:rsidR="00952A3F" w:rsidRPr="00952A3F">
              <w:rPr>
                <w:rFonts w:ascii="Calibri" w:eastAsia="Calibri" w:hAnsi="Calibri"/>
                <w:b/>
                <w:bCs/>
                <w:i/>
                <w:iCs/>
                <w:noProof/>
                <w:color w:val="0000FF"/>
                <w:sz w:val="24"/>
                <w:szCs w:val="24"/>
                <w:u w:val="single"/>
              </w:rPr>
              <w:t>Responsibilities</w:t>
            </w:r>
            <w:r w:rsidR="00952A3F" w:rsidRPr="00952A3F">
              <w:rPr>
                <w:rFonts w:ascii="Calibri" w:eastAsia="Calibri" w:hAnsi="Calibri"/>
                <w:b/>
                <w:bCs/>
                <w:i/>
                <w:iCs/>
                <w:noProof/>
                <w:webHidden/>
                <w:sz w:val="24"/>
                <w:szCs w:val="24"/>
              </w:rPr>
              <w:tab/>
            </w:r>
            <w:r w:rsidR="00952A3F" w:rsidRPr="00952A3F">
              <w:rPr>
                <w:rFonts w:ascii="Calibri" w:eastAsia="Calibri" w:hAnsi="Calibri"/>
                <w:b/>
                <w:bCs/>
                <w:i/>
                <w:iCs/>
                <w:noProof/>
                <w:webHidden/>
                <w:sz w:val="24"/>
                <w:szCs w:val="24"/>
              </w:rPr>
              <w:fldChar w:fldCharType="begin"/>
            </w:r>
            <w:r w:rsidR="00952A3F" w:rsidRPr="00952A3F">
              <w:rPr>
                <w:rFonts w:ascii="Calibri" w:eastAsia="Calibri" w:hAnsi="Calibri"/>
                <w:b/>
                <w:bCs/>
                <w:i/>
                <w:iCs/>
                <w:noProof/>
                <w:webHidden/>
                <w:sz w:val="24"/>
                <w:szCs w:val="24"/>
              </w:rPr>
              <w:instrText xml:space="preserve"> PAGEREF _Toc79070350 \h </w:instrText>
            </w:r>
            <w:r w:rsidR="00952A3F" w:rsidRPr="00952A3F">
              <w:rPr>
                <w:rFonts w:ascii="Calibri" w:eastAsia="Calibri" w:hAnsi="Calibri"/>
                <w:b/>
                <w:bCs/>
                <w:i/>
                <w:iCs/>
                <w:noProof/>
                <w:webHidden/>
                <w:sz w:val="24"/>
                <w:szCs w:val="24"/>
              </w:rPr>
            </w:r>
            <w:r w:rsidR="00952A3F" w:rsidRPr="00952A3F">
              <w:rPr>
                <w:rFonts w:ascii="Calibri" w:eastAsia="Calibri" w:hAnsi="Calibri"/>
                <w:b/>
                <w:bCs/>
                <w:i/>
                <w:iCs/>
                <w:noProof/>
                <w:webHidden/>
                <w:sz w:val="24"/>
                <w:szCs w:val="24"/>
              </w:rPr>
              <w:fldChar w:fldCharType="separate"/>
            </w:r>
            <w:r w:rsidR="00952A3F" w:rsidRPr="00952A3F">
              <w:rPr>
                <w:rFonts w:ascii="Calibri" w:eastAsia="Calibri" w:hAnsi="Calibri"/>
                <w:b/>
                <w:bCs/>
                <w:i/>
                <w:iCs/>
                <w:noProof/>
                <w:webHidden/>
                <w:sz w:val="24"/>
                <w:szCs w:val="24"/>
              </w:rPr>
              <w:t>3</w:t>
            </w:r>
            <w:r w:rsidR="00952A3F" w:rsidRPr="00952A3F">
              <w:rPr>
                <w:rFonts w:ascii="Calibri" w:eastAsia="Calibri" w:hAnsi="Calibri"/>
                <w:b/>
                <w:bCs/>
                <w:i/>
                <w:iCs/>
                <w:noProof/>
                <w:webHidden/>
                <w:sz w:val="24"/>
                <w:szCs w:val="24"/>
              </w:rPr>
              <w:fldChar w:fldCharType="end"/>
            </w:r>
          </w:hyperlink>
        </w:p>
        <w:p w14:paraId="464F2230" w14:textId="77777777" w:rsidR="00952A3F" w:rsidRPr="00952A3F" w:rsidRDefault="008708FA" w:rsidP="00952A3F">
          <w:pPr>
            <w:tabs>
              <w:tab w:val="clear" w:pos="4513"/>
              <w:tab w:val="clear" w:pos="9026"/>
              <w:tab w:val="right" w:leader="dot" w:pos="9016"/>
            </w:tabs>
            <w:spacing w:before="120"/>
            <w:rPr>
              <w:rFonts w:ascii="Calibri" w:eastAsia="SimSun" w:hAnsi="Calibri"/>
              <w:noProof/>
              <w:sz w:val="24"/>
              <w:szCs w:val="24"/>
              <w:lang w:eastAsia="en-GB"/>
            </w:rPr>
          </w:pPr>
          <w:hyperlink w:anchor="_Toc79070351" w:history="1">
            <w:r w:rsidR="00952A3F" w:rsidRPr="00952A3F">
              <w:rPr>
                <w:rFonts w:ascii="Calibri" w:eastAsia="Calibri" w:hAnsi="Calibri"/>
                <w:b/>
                <w:bCs/>
                <w:i/>
                <w:iCs/>
                <w:noProof/>
                <w:color w:val="0000FF"/>
                <w:sz w:val="24"/>
                <w:szCs w:val="24"/>
                <w:u w:val="single"/>
              </w:rPr>
              <w:t>Applicability</w:t>
            </w:r>
            <w:r w:rsidR="00952A3F" w:rsidRPr="00952A3F">
              <w:rPr>
                <w:rFonts w:ascii="Calibri" w:eastAsia="Calibri" w:hAnsi="Calibri"/>
                <w:b/>
                <w:bCs/>
                <w:i/>
                <w:iCs/>
                <w:noProof/>
                <w:webHidden/>
                <w:sz w:val="24"/>
                <w:szCs w:val="24"/>
              </w:rPr>
              <w:tab/>
            </w:r>
            <w:r w:rsidR="00952A3F" w:rsidRPr="00952A3F">
              <w:rPr>
                <w:rFonts w:ascii="Calibri" w:eastAsia="Calibri" w:hAnsi="Calibri"/>
                <w:b/>
                <w:bCs/>
                <w:i/>
                <w:iCs/>
                <w:noProof/>
                <w:webHidden/>
                <w:sz w:val="24"/>
                <w:szCs w:val="24"/>
              </w:rPr>
              <w:fldChar w:fldCharType="begin"/>
            </w:r>
            <w:r w:rsidR="00952A3F" w:rsidRPr="00952A3F">
              <w:rPr>
                <w:rFonts w:ascii="Calibri" w:eastAsia="Calibri" w:hAnsi="Calibri"/>
                <w:b/>
                <w:bCs/>
                <w:i/>
                <w:iCs/>
                <w:noProof/>
                <w:webHidden/>
                <w:sz w:val="24"/>
                <w:szCs w:val="24"/>
              </w:rPr>
              <w:instrText xml:space="preserve"> PAGEREF _Toc79070351 \h </w:instrText>
            </w:r>
            <w:r w:rsidR="00952A3F" w:rsidRPr="00952A3F">
              <w:rPr>
                <w:rFonts w:ascii="Calibri" w:eastAsia="Calibri" w:hAnsi="Calibri"/>
                <w:b/>
                <w:bCs/>
                <w:i/>
                <w:iCs/>
                <w:noProof/>
                <w:webHidden/>
                <w:sz w:val="24"/>
                <w:szCs w:val="24"/>
              </w:rPr>
            </w:r>
            <w:r w:rsidR="00952A3F" w:rsidRPr="00952A3F">
              <w:rPr>
                <w:rFonts w:ascii="Calibri" w:eastAsia="Calibri" w:hAnsi="Calibri"/>
                <w:b/>
                <w:bCs/>
                <w:i/>
                <w:iCs/>
                <w:noProof/>
                <w:webHidden/>
                <w:sz w:val="24"/>
                <w:szCs w:val="24"/>
              </w:rPr>
              <w:fldChar w:fldCharType="separate"/>
            </w:r>
            <w:r w:rsidR="00952A3F" w:rsidRPr="00952A3F">
              <w:rPr>
                <w:rFonts w:ascii="Calibri" w:eastAsia="Calibri" w:hAnsi="Calibri"/>
                <w:b/>
                <w:bCs/>
                <w:i/>
                <w:iCs/>
                <w:noProof/>
                <w:webHidden/>
                <w:sz w:val="24"/>
                <w:szCs w:val="24"/>
              </w:rPr>
              <w:t>4</w:t>
            </w:r>
            <w:r w:rsidR="00952A3F" w:rsidRPr="00952A3F">
              <w:rPr>
                <w:rFonts w:ascii="Calibri" w:eastAsia="Calibri" w:hAnsi="Calibri"/>
                <w:b/>
                <w:bCs/>
                <w:i/>
                <w:iCs/>
                <w:noProof/>
                <w:webHidden/>
                <w:sz w:val="24"/>
                <w:szCs w:val="24"/>
              </w:rPr>
              <w:fldChar w:fldCharType="end"/>
            </w:r>
          </w:hyperlink>
        </w:p>
        <w:p w14:paraId="64DF5FE1" w14:textId="77777777" w:rsidR="00952A3F" w:rsidRPr="00952A3F" w:rsidRDefault="008708FA" w:rsidP="00952A3F">
          <w:pPr>
            <w:tabs>
              <w:tab w:val="clear" w:pos="4513"/>
              <w:tab w:val="clear" w:pos="9026"/>
              <w:tab w:val="right" w:leader="dot" w:pos="9016"/>
            </w:tabs>
            <w:spacing w:before="120"/>
            <w:rPr>
              <w:rFonts w:ascii="Calibri" w:eastAsia="SimSun" w:hAnsi="Calibri"/>
              <w:noProof/>
              <w:sz w:val="24"/>
              <w:szCs w:val="24"/>
              <w:lang w:eastAsia="en-GB"/>
            </w:rPr>
          </w:pPr>
          <w:hyperlink w:anchor="_Toc79070352" w:history="1">
            <w:r w:rsidR="00952A3F" w:rsidRPr="00952A3F">
              <w:rPr>
                <w:rFonts w:ascii="Calibri" w:eastAsia="Calibri" w:hAnsi="Calibri"/>
                <w:b/>
                <w:bCs/>
                <w:i/>
                <w:iCs/>
                <w:noProof/>
                <w:color w:val="0000FF"/>
                <w:sz w:val="24"/>
                <w:szCs w:val="24"/>
                <w:u w:val="single"/>
              </w:rPr>
              <w:t>Researchers’ obligations</w:t>
            </w:r>
            <w:r w:rsidR="00952A3F" w:rsidRPr="00952A3F">
              <w:rPr>
                <w:rFonts w:ascii="Calibri" w:eastAsia="Calibri" w:hAnsi="Calibri"/>
                <w:b/>
                <w:bCs/>
                <w:i/>
                <w:iCs/>
                <w:noProof/>
                <w:webHidden/>
                <w:sz w:val="24"/>
                <w:szCs w:val="24"/>
              </w:rPr>
              <w:tab/>
            </w:r>
            <w:r w:rsidR="00952A3F" w:rsidRPr="00952A3F">
              <w:rPr>
                <w:rFonts w:ascii="Calibri" w:eastAsia="Calibri" w:hAnsi="Calibri"/>
                <w:b/>
                <w:bCs/>
                <w:i/>
                <w:iCs/>
                <w:noProof/>
                <w:webHidden/>
                <w:sz w:val="24"/>
                <w:szCs w:val="24"/>
              </w:rPr>
              <w:fldChar w:fldCharType="begin"/>
            </w:r>
            <w:r w:rsidR="00952A3F" w:rsidRPr="00952A3F">
              <w:rPr>
                <w:rFonts w:ascii="Calibri" w:eastAsia="Calibri" w:hAnsi="Calibri"/>
                <w:b/>
                <w:bCs/>
                <w:i/>
                <w:iCs/>
                <w:noProof/>
                <w:webHidden/>
                <w:sz w:val="24"/>
                <w:szCs w:val="24"/>
              </w:rPr>
              <w:instrText xml:space="preserve"> PAGEREF _Toc79070352 \h </w:instrText>
            </w:r>
            <w:r w:rsidR="00952A3F" w:rsidRPr="00952A3F">
              <w:rPr>
                <w:rFonts w:ascii="Calibri" w:eastAsia="Calibri" w:hAnsi="Calibri"/>
                <w:b/>
                <w:bCs/>
                <w:i/>
                <w:iCs/>
                <w:noProof/>
                <w:webHidden/>
                <w:sz w:val="24"/>
                <w:szCs w:val="24"/>
              </w:rPr>
            </w:r>
            <w:r w:rsidR="00952A3F" w:rsidRPr="00952A3F">
              <w:rPr>
                <w:rFonts w:ascii="Calibri" w:eastAsia="Calibri" w:hAnsi="Calibri"/>
                <w:b/>
                <w:bCs/>
                <w:i/>
                <w:iCs/>
                <w:noProof/>
                <w:webHidden/>
                <w:sz w:val="24"/>
                <w:szCs w:val="24"/>
              </w:rPr>
              <w:fldChar w:fldCharType="separate"/>
            </w:r>
            <w:r w:rsidR="00952A3F" w:rsidRPr="00952A3F">
              <w:rPr>
                <w:rFonts w:ascii="Calibri" w:eastAsia="Calibri" w:hAnsi="Calibri"/>
                <w:b/>
                <w:bCs/>
                <w:i/>
                <w:iCs/>
                <w:noProof/>
                <w:webHidden/>
                <w:sz w:val="24"/>
                <w:szCs w:val="24"/>
              </w:rPr>
              <w:t>4</w:t>
            </w:r>
            <w:r w:rsidR="00952A3F" w:rsidRPr="00952A3F">
              <w:rPr>
                <w:rFonts w:ascii="Calibri" w:eastAsia="Calibri" w:hAnsi="Calibri"/>
                <w:b/>
                <w:bCs/>
                <w:i/>
                <w:iCs/>
                <w:noProof/>
                <w:webHidden/>
                <w:sz w:val="24"/>
                <w:szCs w:val="24"/>
              </w:rPr>
              <w:fldChar w:fldCharType="end"/>
            </w:r>
          </w:hyperlink>
        </w:p>
        <w:p w14:paraId="686E2FC6" w14:textId="77777777" w:rsidR="00952A3F" w:rsidRPr="00952A3F" w:rsidRDefault="008708FA" w:rsidP="00952A3F">
          <w:pPr>
            <w:tabs>
              <w:tab w:val="clear" w:pos="4513"/>
              <w:tab w:val="clear" w:pos="9026"/>
              <w:tab w:val="right" w:leader="dot" w:pos="9016"/>
            </w:tabs>
            <w:spacing w:before="120"/>
            <w:rPr>
              <w:rFonts w:ascii="Calibri" w:eastAsia="SimSun" w:hAnsi="Calibri"/>
              <w:noProof/>
              <w:sz w:val="24"/>
              <w:szCs w:val="24"/>
              <w:lang w:eastAsia="en-GB"/>
            </w:rPr>
          </w:pPr>
          <w:hyperlink w:anchor="_Toc79070353" w:history="1">
            <w:r w:rsidR="00952A3F" w:rsidRPr="00952A3F">
              <w:rPr>
                <w:rFonts w:ascii="Calibri" w:eastAsia="Calibri" w:hAnsi="Calibri"/>
                <w:b/>
                <w:bCs/>
                <w:i/>
                <w:iCs/>
                <w:noProof/>
                <w:color w:val="0000FF"/>
                <w:sz w:val="24"/>
                <w:szCs w:val="24"/>
                <w:u w:val="single"/>
              </w:rPr>
              <w:t>Research conduct</w:t>
            </w:r>
            <w:r w:rsidR="00952A3F" w:rsidRPr="00952A3F">
              <w:rPr>
                <w:rFonts w:ascii="Calibri" w:eastAsia="Calibri" w:hAnsi="Calibri"/>
                <w:b/>
                <w:bCs/>
                <w:i/>
                <w:iCs/>
                <w:noProof/>
                <w:webHidden/>
                <w:sz w:val="24"/>
                <w:szCs w:val="24"/>
              </w:rPr>
              <w:tab/>
            </w:r>
            <w:r w:rsidR="00952A3F" w:rsidRPr="00952A3F">
              <w:rPr>
                <w:rFonts w:ascii="Calibri" w:eastAsia="Calibri" w:hAnsi="Calibri"/>
                <w:b/>
                <w:bCs/>
                <w:i/>
                <w:iCs/>
                <w:noProof/>
                <w:webHidden/>
                <w:sz w:val="24"/>
                <w:szCs w:val="24"/>
              </w:rPr>
              <w:fldChar w:fldCharType="begin"/>
            </w:r>
            <w:r w:rsidR="00952A3F" w:rsidRPr="00952A3F">
              <w:rPr>
                <w:rFonts w:ascii="Calibri" w:eastAsia="Calibri" w:hAnsi="Calibri"/>
                <w:b/>
                <w:bCs/>
                <w:i/>
                <w:iCs/>
                <w:noProof/>
                <w:webHidden/>
                <w:sz w:val="24"/>
                <w:szCs w:val="24"/>
              </w:rPr>
              <w:instrText xml:space="preserve"> PAGEREF _Toc79070353 \h </w:instrText>
            </w:r>
            <w:r w:rsidR="00952A3F" w:rsidRPr="00952A3F">
              <w:rPr>
                <w:rFonts w:ascii="Calibri" w:eastAsia="Calibri" w:hAnsi="Calibri"/>
                <w:b/>
                <w:bCs/>
                <w:i/>
                <w:iCs/>
                <w:noProof/>
                <w:webHidden/>
                <w:sz w:val="24"/>
                <w:szCs w:val="24"/>
              </w:rPr>
            </w:r>
            <w:r w:rsidR="00952A3F" w:rsidRPr="00952A3F">
              <w:rPr>
                <w:rFonts w:ascii="Calibri" w:eastAsia="Calibri" w:hAnsi="Calibri"/>
                <w:b/>
                <w:bCs/>
                <w:i/>
                <w:iCs/>
                <w:noProof/>
                <w:webHidden/>
                <w:sz w:val="24"/>
                <w:szCs w:val="24"/>
              </w:rPr>
              <w:fldChar w:fldCharType="separate"/>
            </w:r>
            <w:r w:rsidR="00952A3F" w:rsidRPr="00952A3F">
              <w:rPr>
                <w:rFonts w:ascii="Calibri" w:eastAsia="Calibri" w:hAnsi="Calibri"/>
                <w:b/>
                <w:bCs/>
                <w:i/>
                <w:iCs/>
                <w:noProof/>
                <w:webHidden/>
                <w:sz w:val="24"/>
                <w:szCs w:val="24"/>
              </w:rPr>
              <w:t>5</w:t>
            </w:r>
            <w:r w:rsidR="00952A3F" w:rsidRPr="00952A3F">
              <w:rPr>
                <w:rFonts w:ascii="Calibri" w:eastAsia="Calibri" w:hAnsi="Calibri"/>
                <w:b/>
                <w:bCs/>
                <w:i/>
                <w:iCs/>
                <w:noProof/>
                <w:webHidden/>
                <w:sz w:val="24"/>
                <w:szCs w:val="24"/>
              </w:rPr>
              <w:fldChar w:fldCharType="end"/>
            </w:r>
          </w:hyperlink>
        </w:p>
        <w:p w14:paraId="662BB47D" w14:textId="77777777" w:rsidR="00952A3F" w:rsidRPr="00952A3F" w:rsidRDefault="008708FA" w:rsidP="00952A3F">
          <w:pPr>
            <w:tabs>
              <w:tab w:val="clear" w:pos="4513"/>
              <w:tab w:val="clear" w:pos="9026"/>
              <w:tab w:val="right" w:leader="dot" w:pos="9016"/>
            </w:tabs>
            <w:spacing w:before="120"/>
            <w:rPr>
              <w:rFonts w:ascii="Calibri" w:eastAsia="SimSun" w:hAnsi="Calibri"/>
              <w:noProof/>
              <w:sz w:val="24"/>
              <w:szCs w:val="24"/>
              <w:lang w:eastAsia="en-GB"/>
            </w:rPr>
          </w:pPr>
          <w:hyperlink w:anchor="_Toc79070354" w:history="1">
            <w:r w:rsidR="00952A3F" w:rsidRPr="00952A3F">
              <w:rPr>
                <w:rFonts w:ascii="Calibri" w:eastAsia="Calibri" w:hAnsi="Calibri"/>
                <w:b/>
                <w:bCs/>
                <w:i/>
                <w:iCs/>
                <w:noProof/>
                <w:color w:val="0000FF"/>
                <w:sz w:val="24"/>
                <w:szCs w:val="24"/>
                <w:u w:val="single"/>
              </w:rPr>
              <w:t>Research design</w:t>
            </w:r>
            <w:r w:rsidR="00952A3F" w:rsidRPr="00952A3F">
              <w:rPr>
                <w:rFonts w:ascii="Calibri" w:eastAsia="Calibri" w:hAnsi="Calibri"/>
                <w:b/>
                <w:bCs/>
                <w:i/>
                <w:iCs/>
                <w:noProof/>
                <w:webHidden/>
                <w:sz w:val="24"/>
                <w:szCs w:val="24"/>
              </w:rPr>
              <w:tab/>
            </w:r>
            <w:r w:rsidR="00952A3F" w:rsidRPr="00952A3F">
              <w:rPr>
                <w:rFonts w:ascii="Calibri" w:eastAsia="Calibri" w:hAnsi="Calibri"/>
                <w:b/>
                <w:bCs/>
                <w:i/>
                <w:iCs/>
                <w:noProof/>
                <w:webHidden/>
                <w:sz w:val="24"/>
                <w:szCs w:val="24"/>
              </w:rPr>
              <w:fldChar w:fldCharType="begin"/>
            </w:r>
            <w:r w:rsidR="00952A3F" w:rsidRPr="00952A3F">
              <w:rPr>
                <w:rFonts w:ascii="Calibri" w:eastAsia="Calibri" w:hAnsi="Calibri"/>
                <w:b/>
                <w:bCs/>
                <w:i/>
                <w:iCs/>
                <w:noProof/>
                <w:webHidden/>
                <w:sz w:val="24"/>
                <w:szCs w:val="24"/>
              </w:rPr>
              <w:instrText xml:space="preserve"> PAGEREF _Toc79070354 \h </w:instrText>
            </w:r>
            <w:r w:rsidR="00952A3F" w:rsidRPr="00952A3F">
              <w:rPr>
                <w:rFonts w:ascii="Calibri" w:eastAsia="Calibri" w:hAnsi="Calibri"/>
                <w:b/>
                <w:bCs/>
                <w:i/>
                <w:iCs/>
                <w:noProof/>
                <w:webHidden/>
                <w:sz w:val="24"/>
                <w:szCs w:val="24"/>
              </w:rPr>
            </w:r>
            <w:r w:rsidR="00952A3F" w:rsidRPr="00952A3F">
              <w:rPr>
                <w:rFonts w:ascii="Calibri" w:eastAsia="Calibri" w:hAnsi="Calibri"/>
                <w:b/>
                <w:bCs/>
                <w:i/>
                <w:iCs/>
                <w:noProof/>
                <w:webHidden/>
                <w:sz w:val="24"/>
                <w:szCs w:val="24"/>
              </w:rPr>
              <w:fldChar w:fldCharType="separate"/>
            </w:r>
            <w:r w:rsidR="00952A3F" w:rsidRPr="00952A3F">
              <w:rPr>
                <w:rFonts w:ascii="Calibri" w:eastAsia="Calibri" w:hAnsi="Calibri"/>
                <w:b/>
                <w:bCs/>
                <w:i/>
                <w:iCs/>
                <w:noProof/>
                <w:webHidden/>
                <w:sz w:val="24"/>
                <w:szCs w:val="24"/>
              </w:rPr>
              <w:t>5</w:t>
            </w:r>
            <w:r w:rsidR="00952A3F" w:rsidRPr="00952A3F">
              <w:rPr>
                <w:rFonts w:ascii="Calibri" w:eastAsia="Calibri" w:hAnsi="Calibri"/>
                <w:b/>
                <w:bCs/>
                <w:i/>
                <w:iCs/>
                <w:noProof/>
                <w:webHidden/>
                <w:sz w:val="24"/>
                <w:szCs w:val="24"/>
              </w:rPr>
              <w:fldChar w:fldCharType="end"/>
            </w:r>
          </w:hyperlink>
        </w:p>
        <w:p w14:paraId="35B81F63" w14:textId="77777777" w:rsidR="00952A3F" w:rsidRPr="00952A3F" w:rsidRDefault="008708FA" w:rsidP="00952A3F">
          <w:pPr>
            <w:tabs>
              <w:tab w:val="clear" w:pos="4513"/>
              <w:tab w:val="clear" w:pos="9026"/>
              <w:tab w:val="right" w:leader="dot" w:pos="9016"/>
            </w:tabs>
            <w:spacing w:before="120"/>
            <w:rPr>
              <w:rFonts w:ascii="Calibri" w:eastAsia="SimSun" w:hAnsi="Calibri"/>
              <w:noProof/>
              <w:sz w:val="24"/>
              <w:szCs w:val="24"/>
              <w:lang w:eastAsia="en-GB"/>
            </w:rPr>
          </w:pPr>
          <w:hyperlink w:anchor="_Toc79070355" w:history="1">
            <w:r w:rsidR="00952A3F" w:rsidRPr="00952A3F">
              <w:rPr>
                <w:rFonts w:ascii="Calibri" w:eastAsia="Calibri" w:hAnsi="Calibri"/>
                <w:b/>
                <w:bCs/>
                <w:i/>
                <w:iCs/>
                <w:noProof/>
                <w:color w:val="0000FF"/>
                <w:sz w:val="24"/>
                <w:szCs w:val="24"/>
                <w:u w:val="single"/>
              </w:rPr>
              <w:t>Working with the NHS</w:t>
            </w:r>
            <w:r w:rsidR="00952A3F" w:rsidRPr="00952A3F">
              <w:rPr>
                <w:rFonts w:ascii="Calibri" w:eastAsia="Calibri" w:hAnsi="Calibri"/>
                <w:b/>
                <w:bCs/>
                <w:i/>
                <w:iCs/>
                <w:noProof/>
                <w:webHidden/>
                <w:sz w:val="24"/>
                <w:szCs w:val="24"/>
              </w:rPr>
              <w:tab/>
            </w:r>
            <w:r w:rsidR="00952A3F" w:rsidRPr="00952A3F">
              <w:rPr>
                <w:rFonts w:ascii="Calibri" w:eastAsia="Calibri" w:hAnsi="Calibri"/>
                <w:b/>
                <w:bCs/>
                <w:i/>
                <w:iCs/>
                <w:noProof/>
                <w:webHidden/>
                <w:sz w:val="24"/>
                <w:szCs w:val="24"/>
              </w:rPr>
              <w:fldChar w:fldCharType="begin"/>
            </w:r>
            <w:r w:rsidR="00952A3F" w:rsidRPr="00952A3F">
              <w:rPr>
                <w:rFonts w:ascii="Calibri" w:eastAsia="Calibri" w:hAnsi="Calibri"/>
                <w:b/>
                <w:bCs/>
                <w:i/>
                <w:iCs/>
                <w:noProof/>
                <w:webHidden/>
                <w:sz w:val="24"/>
                <w:szCs w:val="24"/>
              </w:rPr>
              <w:instrText xml:space="preserve"> PAGEREF _Toc79070355 \h </w:instrText>
            </w:r>
            <w:r w:rsidR="00952A3F" w:rsidRPr="00952A3F">
              <w:rPr>
                <w:rFonts w:ascii="Calibri" w:eastAsia="Calibri" w:hAnsi="Calibri"/>
                <w:b/>
                <w:bCs/>
                <w:i/>
                <w:iCs/>
                <w:noProof/>
                <w:webHidden/>
                <w:sz w:val="24"/>
                <w:szCs w:val="24"/>
              </w:rPr>
            </w:r>
            <w:r w:rsidR="00952A3F" w:rsidRPr="00952A3F">
              <w:rPr>
                <w:rFonts w:ascii="Calibri" w:eastAsia="Calibri" w:hAnsi="Calibri"/>
                <w:b/>
                <w:bCs/>
                <w:i/>
                <w:iCs/>
                <w:noProof/>
                <w:webHidden/>
                <w:sz w:val="24"/>
                <w:szCs w:val="24"/>
              </w:rPr>
              <w:fldChar w:fldCharType="separate"/>
            </w:r>
            <w:r w:rsidR="00952A3F" w:rsidRPr="00952A3F">
              <w:rPr>
                <w:rFonts w:ascii="Calibri" w:eastAsia="Calibri" w:hAnsi="Calibri"/>
                <w:b/>
                <w:bCs/>
                <w:i/>
                <w:iCs/>
                <w:noProof/>
                <w:webHidden/>
                <w:sz w:val="24"/>
                <w:szCs w:val="24"/>
              </w:rPr>
              <w:t>5</w:t>
            </w:r>
            <w:r w:rsidR="00952A3F" w:rsidRPr="00952A3F">
              <w:rPr>
                <w:rFonts w:ascii="Calibri" w:eastAsia="Calibri" w:hAnsi="Calibri"/>
                <w:b/>
                <w:bCs/>
                <w:i/>
                <w:iCs/>
                <w:noProof/>
                <w:webHidden/>
                <w:sz w:val="24"/>
                <w:szCs w:val="24"/>
              </w:rPr>
              <w:fldChar w:fldCharType="end"/>
            </w:r>
          </w:hyperlink>
        </w:p>
        <w:p w14:paraId="7398FC18" w14:textId="77777777" w:rsidR="00952A3F" w:rsidRPr="00952A3F" w:rsidRDefault="008708FA" w:rsidP="00952A3F">
          <w:pPr>
            <w:tabs>
              <w:tab w:val="clear" w:pos="4513"/>
              <w:tab w:val="clear" w:pos="9026"/>
              <w:tab w:val="right" w:leader="dot" w:pos="9016"/>
            </w:tabs>
            <w:spacing w:before="120"/>
            <w:rPr>
              <w:rFonts w:ascii="Calibri" w:eastAsia="SimSun" w:hAnsi="Calibri"/>
              <w:noProof/>
              <w:sz w:val="24"/>
              <w:szCs w:val="24"/>
              <w:lang w:eastAsia="en-GB"/>
            </w:rPr>
          </w:pPr>
          <w:hyperlink w:anchor="_Toc79070356" w:history="1">
            <w:r w:rsidR="00952A3F" w:rsidRPr="00952A3F">
              <w:rPr>
                <w:rFonts w:ascii="Calibri" w:eastAsia="Calibri" w:hAnsi="Calibri"/>
                <w:b/>
                <w:bCs/>
                <w:i/>
                <w:iCs/>
                <w:noProof/>
                <w:color w:val="0000FF"/>
                <w:sz w:val="24"/>
                <w:szCs w:val="24"/>
                <w:u w:val="single"/>
              </w:rPr>
              <w:t>Working with external organisations</w:t>
            </w:r>
            <w:r w:rsidR="00952A3F" w:rsidRPr="00952A3F">
              <w:rPr>
                <w:rFonts w:ascii="Calibri" w:eastAsia="Calibri" w:hAnsi="Calibri"/>
                <w:b/>
                <w:bCs/>
                <w:i/>
                <w:iCs/>
                <w:noProof/>
                <w:webHidden/>
                <w:sz w:val="24"/>
                <w:szCs w:val="24"/>
              </w:rPr>
              <w:tab/>
            </w:r>
            <w:r w:rsidR="00952A3F" w:rsidRPr="00952A3F">
              <w:rPr>
                <w:rFonts w:ascii="Calibri" w:eastAsia="Calibri" w:hAnsi="Calibri"/>
                <w:b/>
                <w:bCs/>
                <w:i/>
                <w:iCs/>
                <w:noProof/>
                <w:webHidden/>
                <w:sz w:val="24"/>
                <w:szCs w:val="24"/>
              </w:rPr>
              <w:fldChar w:fldCharType="begin"/>
            </w:r>
            <w:r w:rsidR="00952A3F" w:rsidRPr="00952A3F">
              <w:rPr>
                <w:rFonts w:ascii="Calibri" w:eastAsia="Calibri" w:hAnsi="Calibri"/>
                <w:b/>
                <w:bCs/>
                <w:i/>
                <w:iCs/>
                <w:noProof/>
                <w:webHidden/>
                <w:sz w:val="24"/>
                <w:szCs w:val="24"/>
              </w:rPr>
              <w:instrText xml:space="preserve"> PAGEREF _Toc79070356 \h </w:instrText>
            </w:r>
            <w:r w:rsidR="00952A3F" w:rsidRPr="00952A3F">
              <w:rPr>
                <w:rFonts w:ascii="Calibri" w:eastAsia="Calibri" w:hAnsi="Calibri"/>
                <w:b/>
                <w:bCs/>
                <w:i/>
                <w:iCs/>
                <w:noProof/>
                <w:webHidden/>
                <w:sz w:val="24"/>
                <w:szCs w:val="24"/>
              </w:rPr>
            </w:r>
            <w:r w:rsidR="00952A3F" w:rsidRPr="00952A3F">
              <w:rPr>
                <w:rFonts w:ascii="Calibri" w:eastAsia="Calibri" w:hAnsi="Calibri"/>
                <w:b/>
                <w:bCs/>
                <w:i/>
                <w:iCs/>
                <w:noProof/>
                <w:webHidden/>
                <w:sz w:val="24"/>
                <w:szCs w:val="24"/>
              </w:rPr>
              <w:fldChar w:fldCharType="separate"/>
            </w:r>
            <w:r w:rsidR="00952A3F" w:rsidRPr="00952A3F">
              <w:rPr>
                <w:rFonts w:ascii="Calibri" w:eastAsia="Calibri" w:hAnsi="Calibri"/>
                <w:b/>
                <w:bCs/>
                <w:i/>
                <w:iCs/>
                <w:noProof/>
                <w:webHidden/>
                <w:sz w:val="24"/>
                <w:szCs w:val="24"/>
              </w:rPr>
              <w:t>5</w:t>
            </w:r>
            <w:r w:rsidR="00952A3F" w:rsidRPr="00952A3F">
              <w:rPr>
                <w:rFonts w:ascii="Calibri" w:eastAsia="Calibri" w:hAnsi="Calibri"/>
                <w:b/>
                <w:bCs/>
                <w:i/>
                <w:iCs/>
                <w:noProof/>
                <w:webHidden/>
                <w:sz w:val="24"/>
                <w:szCs w:val="24"/>
              </w:rPr>
              <w:fldChar w:fldCharType="end"/>
            </w:r>
          </w:hyperlink>
        </w:p>
        <w:p w14:paraId="4F0C0A79" w14:textId="77777777" w:rsidR="00952A3F" w:rsidRPr="00952A3F" w:rsidRDefault="008708FA" w:rsidP="00952A3F">
          <w:pPr>
            <w:tabs>
              <w:tab w:val="clear" w:pos="4513"/>
              <w:tab w:val="clear" w:pos="9026"/>
              <w:tab w:val="right" w:leader="dot" w:pos="9016"/>
            </w:tabs>
            <w:spacing w:before="120"/>
            <w:rPr>
              <w:rFonts w:ascii="Calibri" w:eastAsia="SimSun" w:hAnsi="Calibri"/>
              <w:noProof/>
              <w:sz w:val="24"/>
              <w:szCs w:val="24"/>
              <w:lang w:eastAsia="en-GB"/>
            </w:rPr>
          </w:pPr>
          <w:hyperlink w:anchor="_Toc79070357" w:history="1">
            <w:r w:rsidR="00952A3F" w:rsidRPr="00952A3F">
              <w:rPr>
                <w:rFonts w:ascii="Calibri" w:eastAsia="Calibri" w:hAnsi="Calibri"/>
                <w:b/>
                <w:bCs/>
                <w:i/>
                <w:iCs/>
                <w:noProof/>
                <w:color w:val="0000FF"/>
                <w:sz w:val="24"/>
                <w:szCs w:val="24"/>
                <w:u w:val="single"/>
              </w:rPr>
              <w:t>Risks and benefits</w:t>
            </w:r>
            <w:r w:rsidR="00952A3F" w:rsidRPr="00952A3F">
              <w:rPr>
                <w:rFonts w:ascii="Calibri" w:eastAsia="Calibri" w:hAnsi="Calibri"/>
                <w:b/>
                <w:bCs/>
                <w:i/>
                <w:iCs/>
                <w:noProof/>
                <w:webHidden/>
                <w:sz w:val="24"/>
                <w:szCs w:val="24"/>
              </w:rPr>
              <w:tab/>
            </w:r>
            <w:r w:rsidR="00952A3F" w:rsidRPr="00952A3F">
              <w:rPr>
                <w:rFonts w:ascii="Calibri" w:eastAsia="Calibri" w:hAnsi="Calibri"/>
                <w:b/>
                <w:bCs/>
                <w:i/>
                <w:iCs/>
                <w:noProof/>
                <w:webHidden/>
                <w:sz w:val="24"/>
                <w:szCs w:val="24"/>
              </w:rPr>
              <w:fldChar w:fldCharType="begin"/>
            </w:r>
            <w:r w:rsidR="00952A3F" w:rsidRPr="00952A3F">
              <w:rPr>
                <w:rFonts w:ascii="Calibri" w:eastAsia="Calibri" w:hAnsi="Calibri"/>
                <w:b/>
                <w:bCs/>
                <w:i/>
                <w:iCs/>
                <w:noProof/>
                <w:webHidden/>
                <w:sz w:val="24"/>
                <w:szCs w:val="24"/>
              </w:rPr>
              <w:instrText xml:space="preserve"> PAGEREF _Toc79070357 \h </w:instrText>
            </w:r>
            <w:r w:rsidR="00952A3F" w:rsidRPr="00952A3F">
              <w:rPr>
                <w:rFonts w:ascii="Calibri" w:eastAsia="Calibri" w:hAnsi="Calibri"/>
                <w:b/>
                <w:bCs/>
                <w:i/>
                <w:iCs/>
                <w:noProof/>
                <w:webHidden/>
                <w:sz w:val="24"/>
                <w:szCs w:val="24"/>
              </w:rPr>
            </w:r>
            <w:r w:rsidR="00952A3F" w:rsidRPr="00952A3F">
              <w:rPr>
                <w:rFonts w:ascii="Calibri" w:eastAsia="Calibri" w:hAnsi="Calibri"/>
                <w:b/>
                <w:bCs/>
                <w:i/>
                <w:iCs/>
                <w:noProof/>
                <w:webHidden/>
                <w:sz w:val="24"/>
                <w:szCs w:val="24"/>
              </w:rPr>
              <w:fldChar w:fldCharType="separate"/>
            </w:r>
            <w:r w:rsidR="00952A3F" w:rsidRPr="00952A3F">
              <w:rPr>
                <w:rFonts w:ascii="Calibri" w:eastAsia="Calibri" w:hAnsi="Calibri"/>
                <w:b/>
                <w:bCs/>
                <w:i/>
                <w:iCs/>
                <w:noProof/>
                <w:webHidden/>
                <w:sz w:val="24"/>
                <w:szCs w:val="24"/>
              </w:rPr>
              <w:t>6</w:t>
            </w:r>
            <w:r w:rsidR="00952A3F" w:rsidRPr="00952A3F">
              <w:rPr>
                <w:rFonts w:ascii="Calibri" w:eastAsia="Calibri" w:hAnsi="Calibri"/>
                <w:b/>
                <w:bCs/>
                <w:i/>
                <w:iCs/>
                <w:noProof/>
                <w:webHidden/>
                <w:sz w:val="24"/>
                <w:szCs w:val="24"/>
              </w:rPr>
              <w:fldChar w:fldCharType="end"/>
            </w:r>
          </w:hyperlink>
        </w:p>
        <w:p w14:paraId="1BFA9136" w14:textId="77777777" w:rsidR="00952A3F" w:rsidRPr="00952A3F" w:rsidRDefault="008708FA" w:rsidP="00952A3F">
          <w:pPr>
            <w:tabs>
              <w:tab w:val="clear" w:pos="4513"/>
              <w:tab w:val="clear" w:pos="9026"/>
              <w:tab w:val="right" w:leader="dot" w:pos="9016"/>
            </w:tabs>
            <w:spacing w:before="120"/>
            <w:rPr>
              <w:rFonts w:ascii="Calibri" w:eastAsia="SimSun" w:hAnsi="Calibri"/>
              <w:noProof/>
              <w:sz w:val="24"/>
              <w:szCs w:val="24"/>
              <w:lang w:eastAsia="en-GB"/>
            </w:rPr>
          </w:pPr>
          <w:hyperlink w:anchor="_Toc79070358" w:history="1">
            <w:r w:rsidR="00952A3F" w:rsidRPr="00952A3F">
              <w:rPr>
                <w:rFonts w:ascii="Calibri" w:eastAsia="Calibri" w:hAnsi="Calibri"/>
                <w:b/>
                <w:bCs/>
                <w:i/>
                <w:iCs/>
                <w:noProof/>
                <w:color w:val="0000FF"/>
                <w:sz w:val="24"/>
                <w:szCs w:val="24"/>
                <w:u w:val="single"/>
              </w:rPr>
              <w:t>Research participants</w:t>
            </w:r>
            <w:r w:rsidR="00952A3F" w:rsidRPr="00952A3F">
              <w:rPr>
                <w:rFonts w:ascii="Calibri" w:eastAsia="Calibri" w:hAnsi="Calibri"/>
                <w:b/>
                <w:bCs/>
                <w:i/>
                <w:iCs/>
                <w:noProof/>
                <w:webHidden/>
                <w:sz w:val="24"/>
                <w:szCs w:val="24"/>
              </w:rPr>
              <w:tab/>
            </w:r>
            <w:r w:rsidR="00952A3F" w:rsidRPr="00952A3F">
              <w:rPr>
                <w:rFonts w:ascii="Calibri" w:eastAsia="Calibri" w:hAnsi="Calibri"/>
                <w:b/>
                <w:bCs/>
                <w:i/>
                <w:iCs/>
                <w:noProof/>
                <w:webHidden/>
                <w:sz w:val="24"/>
                <w:szCs w:val="24"/>
              </w:rPr>
              <w:fldChar w:fldCharType="begin"/>
            </w:r>
            <w:r w:rsidR="00952A3F" w:rsidRPr="00952A3F">
              <w:rPr>
                <w:rFonts w:ascii="Calibri" w:eastAsia="Calibri" w:hAnsi="Calibri"/>
                <w:b/>
                <w:bCs/>
                <w:i/>
                <w:iCs/>
                <w:noProof/>
                <w:webHidden/>
                <w:sz w:val="24"/>
                <w:szCs w:val="24"/>
              </w:rPr>
              <w:instrText xml:space="preserve"> PAGEREF _Toc79070358 \h </w:instrText>
            </w:r>
            <w:r w:rsidR="00952A3F" w:rsidRPr="00952A3F">
              <w:rPr>
                <w:rFonts w:ascii="Calibri" w:eastAsia="Calibri" w:hAnsi="Calibri"/>
                <w:b/>
                <w:bCs/>
                <w:i/>
                <w:iCs/>
                <w:noProof/>
                <w:webHidden/>
                <w:sz w:val="24"/>
                <w:szCs w:val="24"/>
              </w:rPr>
            </w:r>
            <w:r w:rsidR="00952A3F" w:rsidRPr="00952A3F">
              <w:rPr>
                <w:rFonts w:ascii="Calibri" w:eastAsia="Calibri" w:hAnsi="Calibri"/>
                <w:b/>
                <w:bCs/>
                <w:i/>
                <w:iCs/>
                <w:noProof/>
                <w:webHidden/>
                <w:sz w:val="24"/>
                <w:szCs w:val="24"/>
              </w:rPr>
              <w:fldChar w:fldCharType="separate"/>
            </w:r>
            <w:r w:rsidR="00952A3F" w:rsidRPr="00952A3F">
              <w:rPr>
                <w:rFonts w:ascii="Calibri" w:eastAsia="Calibri" w:hAnsi="Calibri"/>
                <w:b/>
                <w:bCs/>
                <w:i/>
                <w:iCs/>
                <w:noProof/>
                <w:webHidden/>
                <w:sz w:val="24"/>
                <w:szCs w:val="24"/>
              </w:rPr>
              <w:t>6</w:t>
            </w:r>
            <w:r w:rsidR="00952A3F" w:rsidRPr="00952A3F">
              <w:rPr>
                <w:rFonts w:ascii="Calibri" w:eastAsia="Calibri" w:hAnsi="Calibri"/>
                <w:b/>
                <w:bCs/>
                <w:i/>
                <w:iCs/>
                <w:noProof/>
                <w:webHidden/>
                <w:sz w:val="24"/>
                <w:szCs w:val="24"/>
              </w:rPr>
              <w:fldChar w:fldCharType="end"/>
            </w:r>
          </w:hyperlink>
        </w:p>
        <w:p w14:paraId="76A18281" w14:textId="77777777" w:rsidR="00952A3F" w:rsidRPr="00952A3F" w:rsidRDefault="008708FA" w:rsidP="00952A3F">
          <w:pPr>
            <w:tabs>
              <w:tab w:val="clear" w:pos="4513"/>
              <w:tab w:val="clear" w:pos="9026"/>
              <w:tab w:val="right" w:leader="dot" w:pos="9016"/>
            </w:tabs>
            <w:spacing w:before="120"/>
            <w:ind w:left="220"/>
            <w:rPr>
              <w:rFonts w:ascii="Calibri" w:eastAsia="SimSun" w:hAnsi="Calibri"/>
              <w:noProof/>
              <w:sz w:val="24"/>
              <w:szCs w:val="24"/>
              <w:lang w:eastAsia="en-GB"/>
            </w:rPr>
          </w:pPr>
          <w:hyperlink w:anchor="_Toc79070359" w:history="1">
            <w:r w:rsidR="00952A3F" w:rsidRPr="00952A3F">
              <w:rPr>
                <w:rFonts w:ascii="Calibri" w:eastAsia="Calibri" w:hAnsi="Calibri"/>
                <w:b/>
                <w:bCs/>
                <w:noProof/>
                <w:color w:val="0000FF"/>
                <w:u w:val="single"/>
              </w:rPr>
              <w:t>Participants’ rights</w:t>
            </w:r>
            <w:r w:rsidR="00952A3F" w:rsidRPr="00952A3F">
              <w:rPr>
                <w:rFonts w:ascii="Calibri" w:eastAsia="Calibri" w:hAnsi="Calibri"/>
                <w:b/>
                <w:bCs/>
                <w:noProof/>
                <w:webHidden/>
              </w:rPr>
              <w:tab/>
            </w:r>
            <w:r w:rsidR="00952A3F" w:rsidRPr="00952A3F">
              <w:rPr>
                <w:rFonts w:ascii="Calibri" w:eastAsia="Calibri" w:hAnsi="Calibri"/>
                <w:b/>
                <w:bCs/>
                <w:noProof/>
                <w:webHidden/>
              </w:rPr>
              <w:fldChar w:fldCharType="begin"/>
            </w:r>
            <w:r w:rsidR="00952A3F" w:rsidRPr="00952A3F">
              <w:rPr>
                <w:rFonts w:ascii="Calibri" w:eastAsia="Calibri" w:hAnsi="Calibri"/>
                <w:b/>
                <w:bCs/>
                <w:noProof/>
                <w:webHidden/>
              </w:rPr>
              <w:instrText xml:space="preserve"> PAGEREF _Toc79070359 \h </w:instrText>
            </w:r>
            <w:r w:rsidR="00952A3F" w:rsidRPr="00952A3F">
              <w:rPr>
                <w:rFonts w:ascii="Calibri" w:eastAsia="Calibri" w:hAnsi="Calibri"/>
                <w:b/>
                <w:bCs/>
                <w:noProof/>
                <w:webHidden/>
              </w:rPr>
            </w:r>
            <w:r w:rsidR="00952A3F" w:rsidRPr="00952A3F">
              <w:rPr>
                <w:rFonts w:ascii="Calibri" w:eastAsia="Calibri" w:hAnsi="Calibri"/>
                <w:b/>
                <w:bCs/>
                <w:noProof/>
                <w:webHidden/>
              </w:rPr>
              <w:fldChar w:fldCharType="separate"/>
            </w:r>
            <w:r w:rsidR="00952A3F" w:rsidRPr="00952A3F">
              <w:rPr>
                <w:rFonts w:ascii="Calibri" w:eastAsia="Calibri" w:hAnsi="Calibri"/>
                <w:b/>
                <w:bCs/>
                <w:noProof/>
                <w:webHidden/>
              </w:rPr>
              <w:t>6</w:t>
            </w:r>
            <w:r w:rsidR="00952A3F" w:rsidRPr="00952A3F">
              <w:rPr>
                <w:rFonts w:ascii="Calibri" w:eastAsia="Calibri" w:hAnsi="Calibri"/>
                <w:b/>
                <w:bCs/>
                <w:noProof/>
                <w:webHidden/>
              </w:rPr>
              <w:fldChar w:fldCharType="end"/>
            </w:r>
          </w:hyperlink>
        </w:p>
        <w:p w14:paraId="2D18906A" w14:textId="77777777" w:rsidR="00952A3F" w:rsidRPr="00952A3F" w:rsidRDefault="008708FA" w:rsidP="00952A3F">
          <w:pPr>
            <w:tabs>
              <w:tab w:val="clear" w:pos="4513"/>
              <w:tab w:val="clear" w:pos="9026"/>
              <w:tab w:val="right" w:leader="dot" w:pos="9016"/>
            </w:tabs>
            <w:spacing w:before="120"/>
            <w:ind w:left="220"/>
            <w:rPr>
              <w:rFonts w:ascii="Calibri" w:eastAsia="SimSun" w:hAnsi="Calibri"/>
              <w:noProof/>
              <w:sz w:val="24"/>
              <w:szCs w:val="24"/>
              <w:lang w:eastAsia="en-GB"/>
            </w:rPr>
          </w:pPr>
          <w:hyperlink w:anchor="_Toc79070360" w:history="1">
            <w:r w:rsidR="00952A3F" w:rsidRPr="00952A3F">
              <w:rPr>
                <w:rFonts w:ascii="Calibri" w:eastAsia="Calibri" w:hAnsi="Calibri"/>
                <w:b/>
                <w:bCs/>
                <w:noProof/>
                <w:color w:val="0000FF"/>
                <w:u w:val="single"/>
              </w:rPr>
              <w:t>Treatment of participants</w:t>
            </w:r>
            <w:r w:rsidR="00952A3F" w:rsidRPr="00952A3F">
              <w:rPr>
                <w:rFonts w:ascii="Calibri" w:eastAsia="Calibri" w:hAnsi="Calibri"/>
                <w:b/>
                <w:bCs/>
                <w:noProof/>
                <w:webHidden/>
              </w:rPr>
              <w:tab/>
            </w:r>
            <w:r w:rsidR="00952A3F" w:rsidRPr="00952A3F">
              <w:rPr>
                <w:rFonts w:ascii="Calibri" w:eastAsia="Calibri" w:hAnsi="Calibri"/>
                <w:b/>
                <w:bCs/>
                <w:noProof/>
                <w:webHidden/>
              </w:rPr>
              <w:fldChar w:fldCharType="begin"/>
            </w:r>
            <w:r w:rsidR="00952A3F" w:rsidRPr="00952A3F">
              <w:rPr>
                <w:rFonts w:ascii="Calibri" w:eastAsia="Calibri" w:hAnsi="Calibri"/>
                <w:b/>
                <w:bCs/>
                <w:noProof/>
                <w:webHidden/>
              </w:rPr>
              <w:instrText xml:space="preserve"> PAGEREF _Toc79070360 \h </w:instrText>
            </w:r>
            <w:r w:rsidR="00952A3F" w:rsidRPr="00952A3F">
              <w:rPr>
                <w:rFonts w:ascii="Calibri" w:eastAsia="Calibri" w:hAnsi="Calibri"/>
                <w:b/>
                <w:bCs/>
                <w:noProof/>
                <w:webHidden/>
              </w:rPr>
            </w:r>
            <w:r w:rsidR="00952A3F" w:rsidRPr="00952A3F">
              <w:rPr>
                <w:rFonts w:ascii="Calibri" w:eastAsia="Calibri" w:hAnsi="Calibri"/>
                <w:b/>
                <w:bCs/>
                <w:noProof/>
                <w:webHidden/>
              </w:rPr>
              <w:fldChar w:fldCharType="separate"/>
            </w:r>
            <w:r w:rsidR="00952A3F" w:rsidRPr="00952A3F">
              <w:rPr>
                <w:rFonts w:ascii="Calibri" w:eastAsia="Calibri" w:hAnsi="Calibri"/>
                <w:b/>
                <w:bCs/>
                <w:noProof/>
                <w:webHidden/>
              </w:rPr>
              <w:t>6</w:t>
            </w:r>
            <w:r w:rsidR="00952A3F" w:rsidRPr="00952A3F">
              <w:rPr>
                <w:rFonts w:ascii="Calibri" w:eastAsia="Calibri" w:hAnsi="Calibri"/>
                <w:b/>
                <w:bCs/>
                <w:noProof/>
                <w:webHidden/>
              </w:rPr>
              <w:fldChar w:fldCharType="end"/>
            </w:r>
          </w:hyperlink>
        </w:p>
        <w:p w14:paraId="22690E99" w14:textId="77777777" w:rsidR="00952A3F" w:rsidRPr="00952A3F" w:rsidRDefault="008708FA" w:rsidP="00952A3F">
          <w:pPr>
            <w:tabs>
              <w:tab w:val="clear" w:pos="4513"/>
              <w:tab w:val="clear" w:pos="9026"/>
              <w:tab w:val="right" w:leader="dot" w:pos="9016"/>
            </w:tabs>
            <w:spacing w:before="120"/>
            <w:ind w:left="220"/>
            <w:rPr>
              <w:rFonts w:ascii="Calibri" w:eastAsia="SimSun" w:hAnsi="Calibri"/>
              <w:noProof/>
              <w:sz w:val="24"/>
              <w:szCs w:val="24"/>
              <w:lang w:eastAsia="en-GB"/>
            </w:rPr>
          </w:pPr>
          <w:hyperlink w:anchor="_Toc79070361" w:history="1">
            <w:r w:rsidR="00952A3F" w:rsidRPr="00952A3F">
              <w:rPr>
                <w:rFonts w:ascii="Calibri" w:eastAsia="Calibri" w:hAnsi="Calibri"/>
                <w:b/>
                <w:bCs/>
                <w:noProof/>
                <w:color w:val="0000FF"/>
                <w:u w:val="single"/>
              </w:rPr>
              <w:t>Vulnerable subjects</w:t>
            </w:r>
            <w:r w:rsidR="00952A3F" w:rsidRPr="00952A3F">
              <w:rPr>
                <w:rFonts w:ascii="Calibri" w:eastAsia="Calibri" w:hAnsi="Calibri"/>
                <w:b/>
                <w:bCs/>
                <w:noProof/>
                <w:webHidden/>
              </w:rPr>
              <w:tab/>
            </w:r>
            <w:r w:rsidR="00952A3F" w:rsidRPr="00952A3F">
              <w:rPr>
                <w:rFonts w:ascii="Calibri" w:eastAsia="Calibri" w:hAnsi="Calibri"/>
                <w:b/>
                <w:bCs/>
                <w:noProof/>
                <w:webHidden/>
              </w:rPr>
              <w:fldChar w:fldCharType="begin"/>
            </w:r>
            <w:r w:rsidR="00952A3F" w:rsidRPr="00952A3F">
              <w:rPr>
                <w:rFonts w:ascii="Calibri" w:eastAsia="Calibri" w:hAnsi="Calibri"/>
                <w:b/>
                <w:bCs/>
                <w:noProof/>
                <w:webHidden/>
              </w:rPr>
              <w:instrText xml:space="preserve"> PAGEREF _Toc79070361 \h </w:instrText>
            </w:r>
            <w:r w:rsidR="00952A3F" w:rsidRPr="00952A3F">
              <w:rPr>
                <w:rFonts w:ascii="Calibri" w:eastAsia="Calibri" w:hAnsi="Calibri"/>
                <w:b/>
                <w:bCs/>
                <w:noProof/>
                <w:webHidden/>
              </w:rPr>
            </w:r>
            <w:r w:rsidR="00952A3F" w:rsidRPr="00952A3F">
              <w:rPr>
                <w:rFonts w:ascii="Calibri" w:eastAsia="Calibri" w:hAnsi="Calibri"/>
                <w:b/>
                <w:bCs/>
                <w:noProof/>
                <w:webHidden/>
              </w:rPr>
              <w:fldChar w:fldCharType="separate"/>
            </w:r>
            <w:r w:rsidR="00952A3F" w:rsidRPr="00952A3F">
              <w:rPr>
                <w:rFonts w:ascii="Calibri" w:eastAsia="Calibri" w:hAnsi="Calibri"/>
                <w:b/>
                <w:bCs/>
                <w:noProof/>
                <w:webHidden/>
              </w:rPr>
              <w:t>7</w:t>
            </w:r>
            <w:r w:rsidR="00952A3F" w:rsidRPr="00952A3F">
              <w:rPr>
                <w:rFonts w:ascii="Calibri" w:eastAsia="Calibri" w:hAnsi="Calibri"/>
                <w:b/>
                <w:bCs/>
                <w:noProof/>
                <w:webHidden/>
              </w:rPr>
              <w:fldChar w:fldCharType="end"/>
            </w:r>
          </w:hyperlink>
        </w:p>
        <w:p w14:paraId="3361C020" w14:textId="77777777" w:rsidR="00952A3F" w:rsidRPr="00952A3F" w:rsidRDefault="008708FA" w:rsidP="00952A3F">
          <w:pPr>
            <w:tabs>
              <w:tab w:val="clear" w:pos="4513"/>
              <w:tab w:val="clear" w:pos="9026"/>
              <w:tab w:val="right" w:leader="dot" w:pos="9016"/>
            </w:tabs>
            <w:spacing w:before="120"/>
            <w:ind w:left="220"/>
            <w:rPr>
              <w:rFonts w:ascii="Calibri" w:eastAsia="SimSun" w:hAnsi="Calibri"/>
              <w:noProof/>
              <w:sz w:val="24"/>
              <w:szCs w:val="24"/>
              <w:lang w:eastAsia="en-GB"/>
            </w:rPr>
          </w:pPr>
          <w:hyperlink w:anchor="_Toc79070362" w:history="1">
            <w:r w:rsidR="00952A3F" w:rsidRPr="00952A3F">
              <w:rPr>
                <w:rFonts w:ascii="Calibri" w:eastAsia="Calibri" w:hAnsi="Calibri"/>
                <w:b/>
                <w:bCs/>
                <w:noProof/>
                <w:color w:val="0000FF"/>
                <w:u w:val="single"/>
              </w:rPr>
              <w:t>Informed consent</w:t>
            </w:r>
            <w:r w:rsidR="00952A3F" w:rsidRPr="00952A3F">
              <w:rPr>
                <w:rFonts w:ascii="Calibri" w:eastAsia="Calibri" w:hAnsi="Calibri"/>
                <w:b/>
                <w:bCs/>
                <w:noProof/>
                <w:webHidden/>
              </w:rPr>
              <w:tab/>
            </w:r>
            <w:r w:rsidR="00952A3F" w:rsidRPr="00952A3F">
              <w:rPr>
                <w:rFonts w:ascii="Calibri" w:eastAsia="Calibri" w:hAnsi="Calibri"/>
                <w:b/>
                <w:bCs/>
                <w:noProof/>
                <w:webHidden/>
              </w:rPr>
              <w:fldChar w:fldCharType="begin"/>
            </w:r>
            <w:r w:rsidR="00952A3F" w:rsidRPr="00952A3F">
              <w:rPr>
                <w:rFonts w:ascii="Calibri" w:eastAsia="Calibri" w:hAnsi="Calibri"/>
                <w:b/>
                <w:bCs/>
                <w:noProof/>
                <w:webHidden/>
              </w:rPr>
              <w:instrText xml:space="preserve"> PAGEREF _Toc79070362 \h </w:instrText>
            </w:r>
            <w:r w:rsidR="00952A3F" w:rsidRPr="00952A3F">
              <w:rPr>
                <w:rFonts w:ascii="Calibri" w:eastAsia="Calibri" w:hAnsi="Calibri"/>
                <w:b/>
                <w:bCs/>
                <w:noProof/>
                <w:webHidden/>
              </w:rPr>
            </w:r>
            <w:r w:rsidR="00952A3F" w:rsidRPr="00952A3F">
              <w:rPr>
                <w:rFonts w:ascii="Calibri" w:eastAsia="Calibri" w:hAnsi="Calibri"/>
                <w:b/>
                <w:bCs/>
                <w:noProof/>
                <w:webHidden/>
              </w:rPr>
              <w:fldChar w:fldCharType="separate"/>
            </w:r>
            <w:r w:rsidR="00952A3F" w:rsidRPr="00952A3F">
              <w:rPr>
                <w:rFonts w:ascii="Calibri" w:eastAsia="Calibri" w:hAnsi="Calibri"/>
                <w:b/>
                <w:bCs/>
                <w:noProof/>
                <w:webHidden/>
              </w:rPr>
              <w:t>7</w:t>
            </w:r>
            <w:r w:rsidR="00952A3F" w:rsidRPr="00952A3F">
              <w:rPr>
                <w:rFonts w:ascii="Calibri" w:eastAsia="Calibri" w:hAnsi="Calibri"/>
                <w:b/>
                <w:bCs/>
                <w:noProof/>
                <w:webHidden/>
              </w:rPr>
              <w:fldChar w:fldCharType="end"/>
            </w:r>
          </w:hyperlink>
        </w:p>
        <w:p w14:paraId="48145C79" w14:textId="77777777" w:rsidR="00952A3F" w:rsidRPr="00952A3F" w:rsidRDefault="008708FA" w:rsidP="00952A3F">
          <w:pPr>
            <w:tabs>
              <w:tab w:val="clear" w:pos="4513"/>
              <w:tab w:val="clear" w:pos="9026"/>
              <w:tab w:val="right" w:leader="dot" w:pos="9016"/>
            </w:tabs>
            <w:spacing w:before="120"/>
            <w:rPr>
              <w:rFonts w:ascii="Calibri" w:eastAsia="SimSun" w:hAnsi="Calibri"/>
              <w:noProof/>
              <w:sz w:val="24"/>
              <w:szCs w:val="24"/>
              <w:lang w:eastAsia="en-GB"/>
            </w:rPr>
          </w:pPr>
          <w:hyperlink w:anchor="_Toc79070363" w:history="1">
            <w:r w:rsidR="00952A3F" w:rsidRPr="00952A3F">
              <w:rPr>
                <w:rFonts w:ascii="Calibri" w:eastAsia="Calibri" w:hAnsi="Calibri"/>
                <w:b/>
                <w:bCs/>
                <w:i/>
                <w:iCs/>
                <w:noProof/>
                <w:color w:val="0000FF"/>
                <w:sz w:val="24"/>
                <w:szCs w:val="24"/>
                <w:u w:val="single"/>
              </w:rPr>
              <w:t>Complaints</w:t>
            </w:r>
            <w:r w:rsidR="00952A3F" w:rsidRPr="00952A3F">
              <w:rPr>
                <w:rFonts w:ascii="Calibri" w:eastAsia="Calibri" w:hAnsi="Calibri"/>
                <w:b/>
                <w:bCs/>
                <w:i/>
                <w:iCs/>
                <w:noProof/>
                <w:webHidden/>
                <w:sz w:val="24"/>
                <w:szCs w:val="24"/>
              </w:rPr>
              <w:tab/>
            </w:r>
            <w:r w:rsidR="00952A3F" w:rsidRPr="00952A3F">
              <w:rPr>
                <w:rFonts w:ascii="Calibri" w:eastAsia="Calibri" w:hAnsi="Calibri"/>
                <w:b/>
                <w:bCs/>
                <w:i/>
                <w:iCs/>
                <w:noProof/>
                <w:webHidden/>
                <w:sz w:val="24"/>
                <w:szCs w:val="24"/>
              </w:rPr>
              <w:fldChar w:fldCharType="begin"/>
            </w:r>
            <w:r w:rsidR="00952A3F" w:rsidRPr="00952A3F">
              <w:rPr>
                <w:rFonts w:ascii="Calibri" w:eastAsia="Calibri" w:hAnsi="Calibri"/>
                <w:b/>
                <w:bCs/>
                <w:i/>
                <w:iCs/>
                <w:noProof/>
                <w:webHidden/>
                <w:sz w:val="24"/>
                <w:szCs w:val="24"/>
              </w:rPr>
              <w:instrText xml:space="preserve"> PAGEREF _Toc79070363 \h </w:instrText>
            </w:r>
            <w:r w:rsidR="00952A3F" w:rsidRPr="00952A3F">
              <w:rPr>
                <w:rFonts w:ascii="Calibri" w:eastAsia="Calibri" w:hAnsi="Calibri"/>
                <w:b/>
                <w:bCs/>
                <w:i/>
                <w:iCs/>
                <w:noProof/>
                <w:webHidden/>
                <w:sz w:val="24"/>
                <w:szCs w:val="24"/>
              </w:rPr>
            </w:r>
            <w:r w:rsidR="00952A3F" w:rsidRPr="00952A3F">
              <w:rPr>
                <w:rFonts w:ascii="Calibri" w:eastAsia="Calibri" w:hAnsi="Calibri"/>
                <w:b/>
                <w:bCs/>
                <w:i/>
                <w:iCs/>
                <w:noProof/>
                <w:webHidden/>
                <w:sz w:val="24"/>
                <w:szCs w:val="24"/>
              </w:rPr>
              <w:fldChar w:fldCharType="separate"/>
            </w:r>
            <w:r w:rsidR="00952A3F" w:rsidRPr="00952A3F">
              <w:rPr>
                <w:rFonts w:ascii="Calibri" w:eastAsia="Calibri" w:hAnsi="Calibri"/>
                <w:b/>
                <w:bCs/>
                <w:i/>
                <w:iCs/>
                <w:noProof/>
                <w:webHidden/>
                <w:sz w:val="24"/>
                <w:szCs w:val="24"/>
              </w:rPr>
              <w:t>7</w:t>
            </w:r>
            <w:r w:rsidR="00952A3F" w:rsidRPr="00952A3F">
              <w:rPr>
                <w:rFonts w:ascii="Calibri" w:eastAsia="Calibri" w:hAnsi="Calibri"/>
                <w:b/>
                <w:bCs/>
                <w:i/>
                <w:iCs/>
                <w:noProof/>
                <w:webHidden/>
                <w:sz w:val="24"/>
                <w:szCs w:val="24"/>
              </w:rPr>
              <w:fldChar w:fldCharType="end"/>
            </w:r>
          </w:hyperlink>
        </w:p>
        <w:p w14:paraId="502C676C" w14:textId="77777777" w:rsidR="00952A3F" w:rsidRPr="00952A3F" w:rsidRDefault="008708FA" w:rsidP="00952A3F">
          <w:pPr>
            <w:tabs>
              <w:tab w:val="clear" w:pos="4513"/>
              <w:tab w:val="clear" w:pos="9026"/>
              <w:tab w:val="right" w:leader="dot" w:pos="9016"/>
            </w:tabs>
            <w:spacing w:before="120"/>
            <w:rPr>
              <w:rFonts w:ascii="Calibri" w:eastAsia="SimSun" w:hAnsi="Calibri"/>
              <w:noProof/>
              <w:sz w:val="24"/>
              <w:szCs w:val="24"/>
              <w:lang w:eastAsia="en-GB"/>
            </w:rPr>
          </w:pPr>
          <w:hyperlink w:anchor="_Toc79070364" w:history="1">
            <w:r w:rsidR="00952A3F" w:rsidRPr="00952A3F">
              <w:rPr>
                <w:rFonts w:ascii="Calibri" w:eastAsia="Calibri" w:hAnsi="Calibri"/>
                <w:b/>
                <w:bCs/>
                <w:i/>
                <w:iCs/>
                <w:noProof/>
                <w:color w:val="0000FF"/>
                <w:sz w:val="24"/>
                <w:szCs w:val="24"/>
                <w:u w:val="single"/>
              </w:rPr>
              <w:t>Whistleblowing</w:t>
            </w:r>
            <w:r w:rsidR="00952A3F" w:rsidRPr="00952A3F">
              <w:rPr>
                <w:rFonts w:ascii="Calibri" w:eastAsia="Calibri" w:hAnsi="Calibri"/>
                <w:b/>
                <w:bCs/>
                <w:i/>
                <w:iCs/>
                <w:noProof/>
                <w:webHidden/>
                <w:sz w:val="24"/>
                <w:szCs w:val="24"/>
              </w:rPr>
              <w:tab/>
            </w:r>
            <w:r w:rsidR="00952A3F" w:rsidRPr="00952A3F">
              <w:rPr>
                <w:rFonts w:ascii="Calibri" w:eastAsia="Calibri" w:hAnsi="Calibri"/>
                <w:b/>
                <w:bCs/>
                <w:i/>
                <w:iCs/>
                <w:noProof/>
                <w:webHidden/>
                <w:sz w:val="24"/>
                <w:szCs w:val="24"/>
              </w:rPr>
              <w:fldChar w:fldCharType="begin"/>
            </w:r>
            <w:r w:rsidR="00952A3F" w:rsidRPr="00952A3F">
              <w:rPr>
                <w:rFonts w:ascii="Calibri" w:eastAsia="Calibri" w:hAnsi="Calibri"/>
                <w:b/>
                <w:bCs/>
                <w:i/>
                <w:iCs/>
                <w:noProof/>
                <w:webHidden/>
                <w:sz w:val="24"/>
                <w:szCs w:val="24"/>
              </w:rPr>
              <w:instrText xml:space="preserve"> PAGEREF _Toc79070364 \h </w:instrText>
            </w:r>
            <w:r w:rsidR="00952A3F" w:rsidRPr="00952A3F">
              <w:rPr>
                <w:rFonts w:ascii="Calibri" w:eastAsia="Calibri" w:hAnsi="Calibri"/>
                <w:b/>
                <w:bCs/>
                <w:i/>
                <w:iCs/>
                <w:noProof/>
                <w:webHidden/>
                <w:sz w:val="24"/>
                <w:szCs w:val="24"/>
              </w:rPr>
            </w:r>
            <w:r w:rsidR="00952A3F" w:rsidRPr="00952A3F">
              <w:rPr>
                <w:rFonts w:ascii="Calibri" w:eastAsia="Calibri" w:hAnsi="Calibri"/>
                <w:b/>
                <w:bCs/>
                <w:i/>
                <w:iCs/>
                <w:noProof/>
                <w:webHidden/>
                <w:sz w:val="24"/>
                <w:szCs w:val="24"/>
              </w:rPr>
              <w:fldChar w:fldCharType="separate"/>
            </w:r>
            <w:r w:rsidR="00952A3F" w:rsidRPr="00952A3F">
              <w:rPr>
                <w:rFonts w:ascii="Calibri" w:eastAsia="Calibri" w:hAnsi="Calibri"/>
                <w:b/>
                <w:bCs/>
                <w:i/>
                <w:iCs/>
                <w:noProof/>
                <w:webHidden/>
                <w:sz w:val="24"/>
                <w:szCs w:val="24"/>
              </w:rPr>
              <w:t>8</w:t>
            </w:r>
            <w:r w:rsidR="00952A3F" w:rsidRPr="00952A3F">
              <w:rPr>
                <w:rFonts w:ascii="Calibri" w:eastAsia="Calibri" w:hAnsi="Calibri"/>
                <w:b/>
                <w:bCs/>
                <w:i/>
                <w:iCs/>
                <w:noProof/>
                <w:webHidden/>
                <w:sz w:val="24"/>
                <w:szCs w:val="24"/>
              </w:rPr>
              <w:fldChar w:fldCharType="end"/>
            </w:r>
          </w:hyperlink>
        </w:p>
        <w:p w14:paraId="52886F6D" w14:textId="77777777" w:rsidR="00952A3F" w:rsidRPr="00952A3F" w:rsidRDefault="008708FA" w:rsidP="00952A3F">
          <w:pPr>
            <w:tabs>
              <w:tab w:val="clear" w:pos="4513"/>
              <w:tab w:val="clear" w:pos="9026"/>
              <w:tab w:val="right" w:leader="dot" w:pos="9016"/>
            </w:tabs>
            <w:spacing w:before="120"/>
            <w:rPr>
              <w:rFonts w:ascii="Calibri" w:eastAsia="SimSun" w:hAnsi="Calibri"/>
              <w:noProof/>
              <w:sz w:val="24"/>
              <w:szCs w:val="24"/>
              <w:lang w:eastAsia="en-GB"/>
            </w:rPr>
          </w:pPr>
          <w:hyperlink w:anchor="_Toc79070365" w:history="1">
            <w:r w:rsidR="00952A3F" w:rsidRPr="00952A3F">
              <w:rPr>
                <w:rFonts w:ascii="Calibri" w:eastAsia="Calibri" w:hAnsi="Calibri"/>
                <w:b/>
                <w:bCs/>
                <w:i/>
                <w:iCs/>
                <w:noProof/>
                <w:color w:val="0000FF"/>
                <w:sz w:val="24"/>
                <w:szCs w:val="24"/>
                <w:u w:val="single"/>
              </w:rPr>
              <w:t>Data protection</w:t>
            </w:r>
            <w:r w:rsidR="00952A3F" w:rsidRPr="00952A3F">
              <w:rPr>
                <w:rFonts w:ascii="Calibri" w:eastAsia="Calibri" w:hAnsi="Calibri"/>
                <w:b/>
                <w:bCs/>
                <w:i/>
                <w:iCs/>
                <w:noProof/>
                <w:webHidden/>
                <w:sz w:val="24"/>
                <w:szCs w:val="24"/>
              </w:rPr>
              <w:tab/>
            </w:r>
            <w:r w:rsidR="00952A3F" w:rsidRPr="00952A3F">
              <w:rPr>
                <w:rFonts w:ascii="Calibri" w:eastAsia="Calibri" w:hAnsi="Calibri"/>
                <w:b/>
                <w:bCs/>
                <w:i/>
                <w:iCs/>
                <w:noProof/>
                <w:webHidden/>
                <w:sz w:val="24"/>
                <w:szCs w:val="24"/>
              </w:rPr>
              <w:fldChar w:fldCharType="begin"/>
            </w:r>
            <w:r w:rsidR="00952A3F" w:rsidRPr="00952A3F">
              <w:rPr>
                <w:rFonts w:ascii="Calibri" w:eastAsia="Calibri" w:hAnsi="Calibri"/>
                <w:b/>
                <w:bCs/>
                <w:i/>
                <w:iCs/>
                <w:noProof/>
                <w:webHidden/>
                <w:sz w:val="24"/>
                <w:szCs w:val="24"/>
              </w:rPr>
              <w:instrText xml:space="preserve"> PAGEREF _Toc79070365 \h </w:instrText>
            </w:r>
            <w:r w:rsidR="00952A3F" w:rsidRPr="00952A3F">
              <w:rPr>
                <w:rFonts w:ascii="Calibri" w:eastAsia="Calibri" w:hAnsi="Calibri"/>
                <w:b/>
                <w:bCs/>
                <w:i/>
                <w:iCs/>
                <w:noProof/>
                <w:webHidden/>
                <w:sz w:val="24"/>
                <w:szCs w:val="24"/>
              </w:rPr>
            </w:r>
            <w:r w:rsidR="00952A3F" w:rsidRPr="00952A3F">
              <w:rPr>
                <w:rFonts w:ascii="Calibri" w:eastAsia="Calibri" w:hAnsi="Calibri"/>
                <w:b/>
                <w:bCs/>
                <w:i/>
                <w:iCs/>
                <w:noProof/>
                <w:webHidden/>
                <w:sz w:val="24"/>
                <w:szCs w:val="24"/>
              </w:rPr>
              <w:fldChar w:fldCharType="separate"/>
            </w:r>
            <w:r w:rsidR="00952A3F" w:rsidRPr="00952A3F">
              <w:rPr>
                <w:rFonts w:ascii="Calibri" w:eastAsia="Calibri" w:hAnsi="Calibri"/>
                <w:b/>
                <w:bCs/>
                <w:i/>
                <w:iCs/>
                <w:noProof/>
                <w:webHidden/>
                <w:sz w:val="24"/>
                <w:szCs w:val="24"/>
              </w:rPr>
              <w:t>8</w:t>
            </w:r>
            <w:r w:rsidR="00952A3F" w:rsidRPr="00952A3F">
              <w:rPr>
                <w:rFonts w:ascii="Calibri" w:eastAsia="Calibri" w:hAnsi="Calibri"/>
                <w:b/>
                <w:bCs/>
                <w:i/>
                <w:iCs/>
                <w:noProof/>
                <w:webHidden/>
                <w:sz w:val="24"/>
                <w:szCs w:val="24"/>
              </w:rPr>
              <w:fldChar w:fldCharType="end"/>
            </w:r>
          </w:hyperlink>
        </w:p>
        <w:p w14:paraId="57279697" w14:textId="77777777" w:rsidR="00952A3F" w:rsidRPr="00952A3F" w:rsidRDefault="008708FA" w:rsidP="00952A3F">
          <w:pPr>
            <w:tabs>
              <w:tab w:val="clear" w:pos="4513"/>
              <w:tab w:val="clear" w:pos="9026"/>
              <w:tab w:val="right" w:leader="dot" w:pos="9016"/>
            </w:tabs>
            <w:spacing w:before="120"/>
            <w:rPr>
              <w:rFonts w:ascii="Calibri" w:eastAsia="SimSun" w:hAnsi="Calibri"/>
              <w:noProof/>
              <w:sz w:val="24"/>
              <w:szCs w:val="24"/>
              <w:lang w:eastAsia="en-GB"/>
            </w:rPr>
          </w:pPr>
          <w:hyperlink w:anchor="_Toc79070366" w:history="1">
            <w:r w:rsidR="00952A3F" w:rsidRPr="00952A3F">
              <w:rPr>
                <w:rFonts w:ascii="Calibri" w:eastAsia="Calibri" w:hAnsi="Calibri"/>
                <w:b/>
                <w:bCs/>
                <w:i/>
                <w:iCs/>
                <w:noProof/>
                <w:color w:val="0000FF"/>
                <w:sz w:val="24"/>
                <w:szCs w:val="24"/>
                <w:u w:val="single"/>
              </w:rPr>
              <w:t>Confidentiality and disclosure</w:t>
            </w:r>
            <w:r w:rsidR="00952A3F" w:rsidRPr="00952A3F">
              <w:rPr>
                <w:rFonts w:ascii="Calibri" w:eastAsia="Calibri" w:hAnsi="Calibri"/>
                <w:b/>
                <w:bCs/>
                <w:i/>
                <w:iCs/>
                <w:noProof/>
                <w:webHidden/>
                <w:sz w:val="24"/>
                <w:szCs w:val="24"/>
              </w:rPr>
              <w:tab/>
            </w:r>
            <w:r w:rsidR="00952A3F" w:rsidRPr="00952A3F">
              <w:rPr>
                <w:rFonts w:ascii="Calibri" w:eastAsia="Calibri" w:hAnsi="Calibri"/>
                <w:b/>
                <w:bCs/>
                <w:i/>
                <w:iCs/>
                <w:noProof/>
                <w:webHidden/>
                <w:sz w:val="24"/>
                <w:szCs w:val="24"/>
              </w:rPr>
              <w:fldChar w:fldCharType="begin"/>
            </w:r>
            <w:r w:rsidR="00952A3F" w:rsidRPr="00952A3F">
              <w:rPr>
                <w:rFonts w:ascii="Calibri" w:eastAsia="Calibri" w:hAnsi="Calibri"/>
                <w:b/>
                <w:bCs/>
                <w:i/>
                <w:iCs/>
                <w:noProof/>
                <w:webHidden/>
                <w:sz w:val="24"/>
                <w:szCs w:val="24"/>
              </w:rPr>
              <w:instrText xml:space="preserve"> PAGEREF _Toc79070366 \h </w:instrText>
            </w:r>
            <w:r w:rsidR="00952A3F" w:rsidRPr="00952A3F">
              <w:rPr>
                <w:rFonts w:ascii="Calibri" w:eastAsia="Calibri" w:hAnsi="Calibri"/>
                <w:b/>
                <w:bCs/>
                <w:i/>
                <w:iCs/>
                <w:noProof/>
                <w:webHidden/>
                <w:sz w:val="24"/>
                <w:szCs w:val="24"/>
              </w:rPr>
            </w:r>
            <w:r w:rsidR="00952A3F" w:rsidRPr="00952A3F">
              <w:rPr>
                <w:rFonts w:ascii="Calibri" w:eastAsia="Calibri" w:hAnsi="Calibri"/>
                <w:b/>
                <w:bCs/>
                <w:i/>
                <w:iCs/>
                <w:noProof/>
                <w:webHidden/>
                <w:sz w:val="24"/>
                <w:szCs w:val="24"/>
              </w:rPr>
              <w:fldChar w:fldCharType="separate"/>
            </w:r>
            <w:r w:rsidR="00952A3F" w:rsidRPr="00952A3F">
              <w:rPr>
                <w:rFonts w:ascii="Calibri" w:eastAsia="Calibri" w:hAnsi="Calibri"/>
                <w:b/>
                <w:bCs/>
                <w:i/>
                <w:iCs/>
                <w:noProof/>
                <w:webHidden/>
                <w:sz w:val="24"/>
                <w:szCs w:val="24"/>
              </w:rPr>
              <w:t>9</w:t>
            </w:r>
            <w:r w:rsidR="00952A3F" w:rsidRPr="00952A3F">
              <w:rPr>
                <w:rFonts w:ascii="Calibri" w:eastAsia="Calibri" w:hAnsi="Calibri"/>
                <w:b/>
                <w:bCs/>
                <w:i/>
                <w:iCs/>
                <w:noProof/>
                <w:webHidden/>
                <w:sz w:val="24"/>
                <w:szCs w:val="24"/>
              </w:rPr>
              <w:fldChar w:fldCharType="end"/>
            </w:r>
          </w:hyperlink>
        </w:p>
        <w:p w14:paraId="24C91193" w14:textId="77777777" w:rsidR="00952A3F" w:rsidRPr="00952A3F" w:rsidRDefault="008708FA" w:rsidP="00952A3F">
          <w:pPr>
            <w:tabs>
              <w:tab w:val="clear" w:pos="4513"/>
              <w:tab w:val="clear" w:pos="9026"/>
              <w:tab w:val="right" w:leader="dot" w:pos="9016"/>
            </w:tabs>
            <w:spacing w:before="120"/>
            <w:rPr>
              <w:rFonts w:ascii="Calibri" w:eastAsia="SimSun" w:hAnsi="Calibri"/>
              <w:noProof/>
              <w:sz w:val="24"/>
              <w:szCs w:val="24"/>
              <w:lang w:eastAsia="en-GB"/>
            </w:rPr>
          </w:pPr>
          <w:hyperlink w:anchor="_Toc79070367" w:history="1">
            <w:r w:rsidR="00952A3F" w:rsidRPr="00952A3F">
              <w:rPr>
                <w:rFonts w:ascii="Calibri" w:eastAsia="Calibri" w:hAnsi="Calibri"/>
                <w:b/>
                <w:bCs/>
                <w:i/>
                <w:iCs/>
                <w:noProof/>
                <w:color w:val="0000FF"/>
                <w:sz w:val="24"/>
                <w:szCs w:val="24"/>
                <w:u w:val="single"/>
              </w:rPr>
              <w:t>Freedom of Information and environmental information</w:t>
            </w:r>
            <w:r w:rsidR="00952A3F" w:rsidRPr="00952A3F">
              <w:rPr>
                <w:rFonts w:ascii="Calibri" w:eastAsia="Calibri" w:hAnsi="Calibri"/>
                <w:b/>
                <w:bCs/>
                <w:i/>
                <w:iCs/>
                <w:noProof/>
                <w:webHidden/>
                <w:sz w:val="24"/>
                <w:szCs w:val="24"/>
              </w:rPr>
              <w:tab/>
            </w:r>
            <w:r w:rsidR="00952A3F" w:rsidRPr="00952A3F">
              <w:rPr>
                <w:rFonts w:ascii="Calibri" w:eastAsia="Calibri" w:hAnsi="Calibri"/>
                <w:b/>
                <w:bCs/>
                <w:i/>
                <w:iCs/>
                <w:noProof/>
                <w:webHidden/>
                <w:sz w:val="24"/>
                <w:szCs w:val="24"/>
              </w:rPr>
              <w:fldChar w:fldCharType="begin"/>
            </w:r>
            <w:r w:rsidR="00952A3F" w:rsidRPr="00952A3F">
              <w:rPr>
                <w:rFonts w:ascii="Calibri" w:eastAsia="Calibri" w:hAnsi="Calibri"/>
                <w:b/>
                <w:bCs/>
                <w:i/>
                <w:iCs/>
                <w:noProof/>
                <w:webHidden/>
                <w:sz w:val="24"/>
                <w:szCs w:val="24"/>
              </w:rPr>
              <w:instrText xml:space="preserve"> PAGEREF _Toc79070367 \h </w:instrText>
            </w:r>
            <w:r w:rsidR="00952A3F" w:rsidRPr="00952A3F">
              <w:rPr>
                <w:rFonts w:ascii="Calibri" w:eastAsia="Calibri" w:hAnsi="Calibri"/>
                <w:b/>
                <w:bCs/>
                <w:i/>
                <w:iCs/>
                <w:noProof/>
                <w:webHidden/>
                <w:sz w:val="24"/>
                <w:szCs w:val="24"/>
              </w:rPr>
            </w:r>
            <w:r w:rsidR="00952A3F" w:rsidRPr="00952A3F">
              <w:rPr>
                <w:rFonts w:ascii="Calibri" w:eastAsia="Calibri" w:hAnsi="Calibri"/>
                <w:b/>
                <w:bCs/>
                <w:i/>
                <w:iCs/>
                <w:noProof/>
                <w:webHidden/>
                <w:sz w:val="24"/>
                <w:szCs w:val="24"/>
              </w:rPr>
              <w:fldChar w:fldCharType="separate"/>
            </w:r>
            <w:r w:rsidR="00952A3F" w:rsidRPr="00952A3F">
              <w:rPr>
                <w:rFonts w:ascii="Calibri" w:eastAsia="Calibri" w:hAnsi="Calibri"/>
                <w:b/>
                <w:bCs/>
                <w:i/>
                <w:iCs/>
                <w:noProof/>
                <w:webHidden/>
                <w:sz w:val="24"/>
                <w:szCs w:val="24"/>
              </w:rPr>
              <w:t>9</w:t>
            </w:r>
            <w:r w:rsidR="00952A3F" w:rsidRPr="00952A3F">
              <w:rPr>
                <w:rFonts w:ascii="Calibri" w:eastAsia="Calibri" w:hAnsi="Calibri"/>
                <w:b/>
                <w:bCs/>
                <w:i/>
                <w:iCs/>
                <w:noProof/>
                <w:webHidden/>
                <w:sz w:val="24"/>
                <w:szCs w:val="24"/>
              </w:rPr>
              <w:fldChar w:fldCharType="end"/>
            </w:r>
          </w:hyperlink>
        </w:p>
        <w:p w14:paraId="50B3EB66" w14:textId="77777777" w:rsidR="00952A3F" w:rsidRPr="00952A3F" w:rsidRDefault="008708FA" w:rsidP="00952A3F">
          <w:pPr>
            <w:tabs>
              <w:tab w:val="clear" w:pos="4513"/>
              <w:tab w:val="clear" w:pos="9026"/>
              <w:tab w:val="right" w:leader="dot" w:pos="9016"/>
            </w:tabs>
            <w:spacing w:before="120"/>
            <w:rPr>
              <w:rFonts w:ascii="Calibri" w:eastAsia="SimSun" w:hAnsi="Calibri"/>
              <w:noProof/>
              <w:sz w:val="24"/>
              <w:szCs w:val="24"/>
              <w:lang w:eastAsia="en-GB"/>
            </w:rPr>
          </w:pPr>
          <w:hyperlink w:anchor="_Toc79070368" w:history="1">
            <w:r w:rsidR="00952A3F" w:rsidRPr="00952A3F">
              <w:rPr>
                <w:rFonts w:ascii="Calibri" w:eastAsia="Calibri" w:hAnsi="Calibri"/>
                <w:b/>
                <w:bCs/>
                <w:i/>
                <w:iCs/>
                <w:noProof/>
                <w:color w:val="0000FF"/>
                <w:sz w:val="24"/>
                <w:szCs w:val="24"/>
                <w:u w:val="single"/>
              </w:rPr>
              <w:t>Ownership of research</w:t>
            </w:r>
            <w:r w:rsidR="00952A3F" w:rsidRPr="00952A3F">
              <w:rPr>
                <w:rFonts w:ascii="Calibri" w:eastAsia="Calibri" w:hAnsi="Calibri"/>
                <w:b/>
                <w:bCs/>
                <w:i/>
                <w:iCs/>
                <w:noProof/>
                <w:webHidden/>
                <w:sz w:val="24"/>
                <w:szCs w:val="24"/>
              </w:rPr>
              <w:tab/>
            </w:r>
            <w:r w:rsidR="00952A3F" w:rsidRPr="00952A3F">
              <w:rPr>
                <w:rFonts w:ascii="Calibri" w:eastAsia="Calibri" w:hAnsi="Calibri"/>
                <w:b/>
                <w:bCs/>
                <w:i/>
                <w:iCs/>
                <w:noProof/>
                <w:webHidden/>
                <w:sz w:val="24"/>
                <w:szCs w:val="24"/>
              </w:rPr>
              <w:fldChar w:fldCharType="begin"/>
            </w:r>
            <w:r w:rsidR="00952A3F" w:rsidRPr="00952A3F">
              <w:rPr>
                <w:rFonts w:ascii="Calibri" w:eastAsia="Calibri" w:hAnsi="Calibri"/>
                <w:b/>
                <w:bCs/>
                <w:i/>
                <w:iCs/>
                <w:noProof/>
                <w:webHidden/>
                <w:sz w:val="24"/>
                <w:szCs w:val="24"/>
              </w:rPr>
              <w:instrText xml:space="preserve"> PAGEREF _Toc79070368 \h </w:instrText>
            </w:r>
            <w:r w:rsidR="00952A3F" w:rsidRPr="00952A3F">
              <w:rPr>
                <w:rFonts w:ascii="Calibri" w:eastAsia="Calibri" w:hAnsi="Calibri"/>
                <w:b/>
                <w:bCs/>
                <w:i/>
                <w:iCs/>
                <w:noProof/>
                <w:webHidden/>
                <w:sz w:val="24"/>
                <w:szCs w:val="24"/>
              </w:rPr>
            </w:r>
            <w:r w:rsidR="00952A3F" w:rsidRPr="00952A3F">
              <w:rPr>
                <w:rFonts w:ascii="Calibri" w:eastAsia="Calibri" w:hAnsi="Calibri"/>
                <w:b/>
                <w:bCs/>
                <w:i/>
                <w:iCs/>
                <w:noProof/>
                <w:webHidden/>
                <w:sz w:val="24"/>
                <w:szCs w:val="24"/>
              </w:rPr>
              <w:fldChar w:fldCharType="separate"/>
            </w:r>
            <w:r w:rsidR="00952A3F" w:rsidRPr="00952A3F">
              <w:rPr>
                <w:rFonts w:ascii="Calibri" w:eastAsia="Calibri" w:hAnsi="Calibri"/>
                <w:b/>
                <w:bCs/>
                <w:i/>
                <w:iCs/>
                <w:noProof/>
                <w:webHidden/>
                <w:sz w:val="24"/>
                <w:szCs w:val="24"/>
              </w:rPr>
              <w:t>9</w:t>
            </w:r>
            <w:r w:rsidR="00952A3F" w:rsidRPr="00952A3F">
              <w:rPr>
                <w:rFonts w:ascii="Calibri" w:eastAsia="Calibri" w:hAnsi="Calibri"/>
                <w:b/>
                <w:bCs/>
                <w:i/>
                <w:iCs/>
                <w:noProof/>
                <w:webHidden/>
                <w:sz w:val="24"/>
                <w:szCs w:val="24"/>
              </w:rPr>
              <w:fldChar w:fldCharType="end"/>
            </w:r>
          </w:hyperlink>
        </w:p>
        <w:p w14:paraId="215A8E56" w14:textId="77777777" w:rsidR="00952A3F" w:rsidRPr="00952A3F" w:rsidRDefault="008708FA" w:rsidP="00952A3F">
          <w:pPr>
            <w:tabs>
              <w:tab w:val="clear" w:pos="4513"/>
              <w:tab w:val="clear" w:pos="9026"/>
              <w:tab w:val="right" w:leader="dot" w:pos="9016"/>
            </w:tabs>
            <w:spacing w:before="120"/>
            <w:rPr>
              <w:rFonts w:ascii="Calibri" w:eastAsia="SimSun" w:hAnsi="Calibri"/>
              <w:noProof/>
              <w:sz w:val="24"/>
              <w:szCs w:val="24"/>
              <w:lang w:eastAsia="en-GB"/>
            </w:rPr>
          </w:pPr>
          <w:hyperlink w:anchor="_Toc79070369" w:history="1">
            <w:r w:rsidR="00952A3F" w:rsidRPr="00952A3F">
              <w:rPr>
                <w:rFonts w:ascii="Calibri" w:eastAsia="Calibri" w:hAnsi="Calibri"/>
                <w:b/>
                <w:bCs/>
                <w:i/>
                <w:iCs/>
                <w:noProof/>
                <w:color w:val="0000FF"/>
                <w:sz w:val="24"/>
                <w:szCs w:val="24"/>
                <w:u w:val="single"/>
              </w:rPr>
              <w:t>Monitoring of research</w:t>
            </w:r>
            <w:r w:rsidR="00952A3F" w:rsidRPr="00952A3F">
              <w:rPr>
                <w:rFonts w:ascii="Calibri" w:eastAsia="Calibri" w:hAnsi="Calibri"/>
                <w:b/>
                <w:bCs/>
                <w:i/>
                <w:iCs/>
                <w:noProof/>
                <w:webHidden/>
                <w:sz w:val="24"/>
                <w:szCs w:val="24"/>
              </w:rPr>
              <w:tab/>
            </w:r>
            <w:r w:rsidR="00952A3F" w:rsidRPr="00952A3F">
              <w:rPr>
                <w:rFonts w:ascii="Calibri" w:eastAsia="Calibri" w:hAnsi="Calibri"/>
                <w:b/>
                <w:bCs/>
                <w:i/>
                <w:iCs/>
                <w:noProof/>
                <w:webHidden/>
                <w:sz w:val="24"/>
                <w:szCs w:val="24"/>
              </w:rPr>
              <w:fldChar w:fldCharType="begin"/>
            </w:r>
            <w:r w:rsidR="00952A3F" w:rsidRPr="00952A3F">
              <w:rPr>
                <w:rFonts w:ascii="Calibri" w:eastAsia="Calibri" w:hAnsi="Calibri"/>
                <w:b/>
                <w:bCs/>
                <w:i/>
                <w:iCs/>
                <w:noProof/>
                <w:webHidden/>
                <w:sz w:val="24"/>
                <w:szCs w:val="24"/>
              </w:rPr>
              <w:instrText xml:space="preserve"> PAGEREF _Toc79070369 \h </w:instrText>
            </w:r>
            <w:r w:rsidR="00952A3F" w:rsidRPr="00952A3F">
              <w:rPr>
                <w:rFonts w:ascii="Calibri" w:eastAsia="Calibri" w:hAnsi="Calibri"/>
                <w:b/>
                <w:bCs/>
                <w:i/>
                <w:iCs/>
                <w:noProof/>
                <w:webHidden/>
                <w:sz w:val="24"/>
                <w:szCs w:val="24"/>
              </w:rPr>
            </w:r>
            <w:r w:rsidR="00952A3F" w:rsidRPr="00952A3F">
              <w:rPr>
                <w:rFonts w:ascii="Calibri" w:eastAsia="Calibri" w:hAnsi="Calibri"/>
                <w:b/>
                <w:bCs/>
                <w:i/>
                <w:iCs/>
                <w:noProof/>
                <w:webHidden/>
                <w:sz w:val="24"/>
                <w:szCs w:val="24"/>
              </w:rPr>
              <w:fldChar w:fldCharType="separate"/>
            </w:r>
            <w:r w:rsidR="00952A3F" w:rsidRPr="00952A3F">
              <w:rPr>
                <w:rFonts w:ascii="Calibri" w:eastAsia="Calibri" w:hAnsi="Calibri"/>
                <w:b/>
                <w:bCs/>
                <w:i/>
                <w:iCs/>
                <w:noProof/>
                <w:webHidden/>
                <w:sz w:val="24"/>
                <w:szCs w:val="24"/>
              </w:rPr>
              <w:t>9</w:t>
            </w:r>
            <w:r w:rsidR="00952A3F" w:rsidRPr="00952A3F">
              <w:rPr>
                <w:rFonts w:ascii="Calibri" w:eastAsia="Calibri" w:hAnsi="Calibri"/>
                <w:b/>
                <w:bCs/>
                <w:i/>
                <w:iCs/>
                <w:noProof/>
                <w:webHidden/>
                <w:sz w:val="24"/>
                <w:szCs w:val="24"/>
              </w:rPr>
              <w:fldChar w:fldCharType="end"/>
            </w:r>
          </w:hyperlink>
        </w:p>
        <w:p w14:paraId="2A132A66" w14:textId="77777777" w:rsidR="00952A3F" w:rsidRPr="00952A3F" w:rsidRDefault="008708FA" w:rsidP="00952A3F">
          <w:pPr>
            <w:tabs>
              <w:tab w:val="clear" w:pos="4513"/>
              <w:tab w:val="clear" w:pos="9026"/>
              <w:tab w:val="right" w:leader="dot" w:pos="9016"/>
            </w:tabs>
            <w:spacing w:before="120"/>
            <w:rPr>
              <w:rFonts w:ascii="Calibri" w:eastAsia="SimSun" w:hAnsi="Calibri"/>
              <w:noProof/>
              <w:sz w:val="24"/>
              <w:szCs w:val="24"/>
              <w:lang w:eastAsia="en-GB"/>
            </w:rPr>
          </w:pPr>
          <w:hyperlink w:anchor="_Toc79070370" w:history="1">
            <w:r w:rsidR="00952A3F" w:rsidRPr="00952A3F">
              <w:rPr>
                <w:rFonts w:ascii="Calibri" w:eastAsia="Calibri" w:hAnsi="Calibri"/>
                <w:b/>
                <w:bCs/>
                <w:i/>
                <w:iCs/>
                <w:noProof/>
                <w:color w:val="0000FF"/>
                <w:sz w:val="24"/>
                <w:szCs w:val="24"/>
                <w:u w:val="single"/>
              </w:rPr>
              <w:t>Monitoring this policy</w:t>
            </w:r>
            <w:r w:rsidR="00952A3F" w:rsidRPr="00952A3F">
              <w:rPr>
                <w:rFonts w:ascii="Calibri" w:eastAsia="Calibri" w:hAnsi="Calibri"/>
                <w:b/>
                <w:bCs/>
                <w:i/>
                <w:iCs/>
                <w:noProof/>
                <w:webHidden/>
                <w:sz w:val="24"/>
                <w:szCs w:val="24"/>
              </w:rPr>
              <w:tab/>
            </w:r>
            <w:r w:rsidR="00952A3F" w:rsidRPr="00952A3F">
              <w:rPr>
                <w:rFonts w:ascii="Calibri" w:eastAsia="Calibri" w:hAnsi="Calibri"/>
                <w:b/>
                <w:bCs/>
                <w:i/>
                <w:iCs/>
                <w:noProof/>
                <w:webHidden/>
                <w:sz w:val="24"/>
                <w:szCs w:val="24"/>
              </w:rPr>
              <w:fldChar w:fldCharType="begin"/>
            </w:r>
            <w:r w:rsidR="00952A3F" w:rsidRPr="00952A3F">
              <w:rPr>
                <w:rFonts w:ascii="Calibri" w:eastAsia="Calibri" w:hAnsi="Calibri"/>
                <w:b/>
                <w:bCs/>
                <w:i/>
                <w:iCs/>
                <w:noProof/>
                <w:webHidden/>
                <w:sz w:val="24"/>
                <w:szCs w:val="24"/>
              </w:rPr>
              <w:instrText xml:space="preserve"> PAGEREF _Toc79070370 \h </w:instrText>
            </w:r>
            <w:r w:rsidR="00952A3F" w:rsidRPr="00952A3F">
              <w:rPr>
                <w:rFonts w:ascii="Calibri" w:eastAsia="Calibri" w:hAnsi="Calibri"/>
                <w:b/>
                <w:bCs/>
                <w:i/>
                <w:iCs/>
                <w:noProof/>
                <w:webHidden/>
                <w:sz w:val="24"/>
                <w:szCs w:val="24"/>
              </w:rPr>
            </w:r>
            <w:r w:rsidR="00952A3F" w:rsidRPr="00952A3F">
              <w:rPr>
                <w:rFonts w:ascii="Calibri" w:eastAsia="Calibri" w:hAnsi="Calibri"/>
                <w:b/>
                <w:bCs/>
                <w:i/>
                <w:iCs/>
                <w:noProof/>
                <w:webHidden/>
                <w:sz w:val="24"/>
                <w:szCs w:val="24"/>
              </w:rPr>
              <w:fldChar w:fldCharType="separate"/>
            </w:r>
            <w:r w:rsidR="00952A3F" w:rsidRPr="00952A3F">
              <w:rPr>
                <w:rFonts w:ascii="Calibri" w:eastAsia="Calibri" w:hAnsi="Calibri"/>
                <w:b/>
                <w:bCs/>
                <w:i/>
                <w:iCs/>
                <w:noProof/>
                <w:webHidden/>
                <w:sz w:val="24"/>
                <w:szCs w:val="24"/>
              </w:rPr>
              <w:t>9</w:t>
            </w:r>
            <w:r w:rsidR="00952A3F" w:rsidRPr="00952A3F">
              <w:rPr>
                <w:rFonts w:ascii="Calibri" w:eastAsia="Calibri" w:hAnsi="Calibri"/>
                <w:b/>
                <w:bCs/>
                <w:i/>
                <w:iCs/>
                <w:noProof/>
                <w:webHidden/>
                <w:sz w:val="24"/>
                <w:szCs w:val="24"/>
              </w:rPr>
              <w:fldChar w:fldCharType="end"/>
            </w:r>
          </w:hyperlink>
        </w:p>
        <w:p w14:paraId="3C4E4486" w14:textId="77777777" w:rsidR="00952A3F" w:rsidRPr="00952A3F" w:rsidRDefault="008708FA" w:rsidP="00952A3F">
          <w:pPr>
            <w:tabs>
              <w:tab w:val="clear" w:pos="4513"/>
              <w:tab w:val="clear" w:pos="9026"/>
              <w:tab w:val="right" w:leader="dot" w:pos="9016"/>
            </w:tabs>
            <w:spacing w:before="120"/>
            <w:rPr>
              <w:rFonts w:ascii="Calibri" w:eastAsia="SimSun" w:hAnsi="Calibri"/>
              <w:noProof/>
              <w:sz w:val="24"/>
              <w:szCs w:val="24"/>
              <w:lang w:eastAsia="en-GB"/>
            </w:rPr>
          </w:pPr>
          <w:hyperlink w:anchor="_Toc79070371" w:history="1">
            <w:r w:rsidR="00952A3F" w:rsidRPr="00952A3F">
              <w:rPr>
                <w:rFonts w:ascii="Calibri" w:eastAsia="Calibri" w:hAnsi="Calibri"/>
                <w:b/>
                <w:bCs/>
                <w:i/>
                <w:iCs/>
                <w:noProof/>
                <w:color w:val="0000FF"/>
                <w:sz w:val="24"/>
                <w:szCs w:val="24"/>
                <w:u w:val="single"/>
              </w:rPr>
              <w:t>Further information</w:t>
            </w:r>
            <w:r w:rsidR="00952A3F" w:rsidRPr="00952A3F">
              <w:rPr>
                <w:rFonts w:ascii="Calibri" w:eastAsia="Calibri" w:hAnsi="Calibri"/>
                <w:b/>
                <w:bCs/>
                <w:i/>
                <w:iCs/>
                <w:noProof/>
                <w:webHidden/>
                <w:sz w:val="24"/>
                <w:szCs w:val="24"/>
              </w:rPr>
              <w:tab/>
            </w:r>
            <w:r w:rsidR="00952A3F" w:rsidRPr="00952A3F">
              <w:rPr>
                <w:rFonts w:ascii="Calibri" w:eastAsia="Calibri" w:hAnsi="Calibri"/>
                <w:b/>
                <w:bCs/>
                <w:i/>
                <w:iCs/>
                <w:noProof/>
                <w:webHidden/>
                <w:sz w:val="24"/>
                <w:szCs w:val="24"/>
              </w:rPr>
              <w:fldChar w:fldCharType="begin"/>
            </w:r>
            <w:r w:rsidR="00952A3F" w:rsidRPr="00952A3F">
              <w:rPr>
                <w:rFonts w:ascii="Calibri" w:eastAsia="Calibri" w:hAnsi="Calibri"/>
                <w:b/>
                <w:bCs/>
                <w:i/>
                <w:iCs/>
                <w:noProof/>
                <w:webHidden/>
                <w:sz w:val="24"/>
                <w:szCs w:val="24"/>
              </w:rPr>
              <w:instrText xml:space="preserve"> PAGEREF _Toc79070371 \h </w:instrText>
            </w:r>
            <w:r w:rsidR="00952A3F" w:rsidRPr="00952A3F">
              <w:rPr>
                <w:rFonts w:ascii="Calibri" w:eastAsia="Calibri" w:hAnsi="Calibri"/>
                <w:b/>
                <w:bCs/>
                <w:i/>
                <w:iCs/>
                <w:noProof/>
                <w:webHidden/>
                <w:sz w:val="24"/>
                <w:szCs w:val="24"/>
              </w:rPr>
            </w:r>
            <w:r w:rsidR="00952A3F" w:rsidRPr="00952A3F">
              <w:rPr>
                <w:rFonts w:ascii="Calibri" w:eastAsia="Calibri" w:hAnsi="Calibri"/>
                <w:b/>
                <w:bCs/>
                <w:i/>
                <w:iCs/>
                <w:noProof/>
                <w:webHidden/>
                <w:sz w:val="24"/>
                <w:szCs w:val="24"/>
              </w:rPr>
              <w:fldChar w:fldCharType="separate"/>
            </w:r>
            <w:r w:rsidR="00952A3F" w:rsidRPr="00952A3F">
              <w:rPr>
                <w:rFonts w:ascii="Calibri" w:eastAsia="Calibri" w:hAnsi="Calibri"/>
                <w:b/>
                <w:bCs/>
                <w:i/>
                <w:iCs/>
                <w:noProof/>
                <w:webHidden/>
                <w:sz w:val="24"/>
                <w:szCs w:val="24"/>
              </w:rPr>
              <w:t>9</w:t>
            </w:r>
            <w:r w:rsidR="00952A3F" w:rsidRPr="00952A3F">
              <w:rPr>
                <w:rFonts w:ascii="Calibri" w:eastAsia="Calibri" w:hAnsi="Calibri"/>
                <w:b/>
                <w:bCs/>
                <w:i/>
                <w:iCs/>
                <w:noProof/>
                <w:webHidden/>
                <w:sz w:val="24"/>
                <w:szCs w:val="24"/>
              </w:rPr>
              <w:fldChar w:fldCharType="end"/>
            </w:r>
          </w:hyperlink>
        </w:p>
        <w:p w14:paraId="21A7AEBC" w14:textId="77777777" w:rsidR="00952A3F" w:rsidRPr="00952A3F" w:rsidRDefault="00952A3F" w:rsidP="00952A3F">
          <w:pPr>
            <w:tabs>
              <w:tab w:val="clear" w:pos="4513"/>
              <w:tab w:val="clear" w:pos="9026"/>
            </w:tabs>
            <w:rPr>
              <w:rFonts w:ascii="Calibri" w:eastAsia="Calibri" w:hAnsi="Calibri"/>
            </w:rPr>
          </w:pPr>
          <w:r w:rsidRPr="00952A3F">
            <w:rPr>
              <w:rFonts w:ascii="Calibri" w:eastAsia="Calibri" w:hAnsi="Calibri"/>
              <w:b/>
              <w:bCs/>
              <w:noProof/>
            </w:rPr>
            <w:fldChar w:fldCharType="end"/>
          </w:r>
        </w:p>
      </w:sdtContent>
    </w:sdt>
    <w:p w14:paraId="38E724E9" w14:textId="77777777" w:rsidR="00952A3F" w:rsidRPr="00952A3F" w:rsidRDefault="00952A3F" w:rsidP="00952A3F">
      <w:pPr>
        <w:keepNext/>
        <w:keepLines/>
        <w:tabs>
          <w:tab w:val="clear" w:pos="4513"/>
          <w:tab w:val="clear" w:pos="9026"/>
        </w:tabs>
        <w:spacing w:before="240"/>
        <w:outlineLvl w:val="0"/>
        <w:rPr>
          <w:rFonts w:eastAsia="SimSun" w:cs="Times New Roman"/>
          <w:color w:val="000000"/>
          <w:sz w:val="32"/>
          <w:szCs w:val="32"/>
        </w:rPr>
      </w:pPr>
      <w:bookmarkStart w:id="0" w:name="_Toc79070348"/>
      <w:r w:rsidRPr="00952A3F">
        <w:rPr>
          <w:rFonts w:eastAsia="SimSun" w:cs="Times New Roman"/>
          <w:b/>
          <w:color w:val="000000"/>
          <w:sz w:val="32"/>
          <w:szCs w:val="32"/>
        </w:rPr>
        <w:t>Introduction</w:t>
      </w:r>
      <w:bookmarkEnd w:id="0"/>
      <w:r w:rsidRPr="00952A3F">
        <w:rPr>
          <w:rFonts w:eastAsia="SimSun" w:cs="Times New Roman"/>
          <w:b/>
          <w:color w:val="000000"/>
          <w:sz w:val="32"/>
          <w:szCs w:val="32"/>
        </w:rPr>
        <w:t xml:space="preserve"> </w:t>
      </w:r>
    </w:p>
    <w:p w14:paraId="167FC47B"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This policy sets out the principles underpinning ethical research conduct at York St John University and provides guidance on the application of those principles, including the process for reviewing the ethical conduct of research. It will be reviewed and updated annually by the University Research Ethics &amp; Integrity Sub-committee (UREISC), subject to approval of any substantive changes by the University Research Committee (URC). </w:t>
      </w:r>
    </w:p>
    <w:p w14:paraId="3EA16140"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Research at York St John University is conducted according to the principles of academic excellence, community, integrity, inclusiveness, and professionalism. All research must be conducted according to appropriate ethical, legal, and professional frameworks, obligations, and standards. </w:t>
      </w:r>
    </w:p>
    <w:p w14:paraId="501CA16D"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In addition, the following research must be subject to review through the appropriate research ethics committee</w:t>
      </w:r>
      <w:r w:rsidRPr="00952A3F">
        <w:rPr>
          <w:rFonts w:eastAsia="Calibri"/>
          <w:vertAlign w:val="superscript"/>
        </w:rPr>
        <w:t xml:space="preserve"> </w:t>
      </w:r>
      <w:r w:rsidRPr="00952A3F">
        <w:rPr>
          <w:rFonts w:eastAsia="Calibri"/>
        </w:rPr>
        <w:t xml:space="preserve">and formally approved before it is undertaken: </w:t>
      </w:r>
    </w:p>
    <w:p w14:paraId="7569AFE1"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Research involving living human participants, their tissue, or their data. </w:t>
      </w:r>
    </w:p>
    <w:p w14:paraId="728D5068"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Research with the potential for adverse environmental impact; and</w:t>
      </w:r>
    </w:p>
    <w:p w14:paraId="3252A7C8"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Research involving NHS patients, staff, or resources. Including research already approved by the NHS</w:t>
      </w:r>
    </w:p>
    <w:p w14:paraId="27FB8331"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Research that may raise other significant ethical issues or pose a reputational risk to researchers or the institution should also be referred for advice and / or review. If in any doubt, advice must be sought from the UREISC. </w:t>
      </w:r>
    </w:p>
    <w:p w14:paraId="76E4B8FA"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The purpose of ethical review is not to discourage controversial or high-risk research. An ethical approach to research should not imply an impediment to the pursuit of knowledge, rather, the clear recognition of and preparation for any risks inherent in that pursuit. </w:t>
      </w:r>
    </w:p>
    <w:p w14:paraId="3F994848" w14:textId="77777777" w:rsidR="00952A3F" w:rsidRPr="00952A3F" w:rsidRDefault="00952A3F" w:rsidP="00952A3F">
      <w:pPr>
        <w:tabs>
          <w:tab w:val="clear" w:pos="4513"/>
          <w:tab w:val="clear" w:pos="9026"/>
        </w:tabs>
        <w:spacing w:after="200" w:line="276" w:lineRule="auto"/>
        <w:rPr>
          <w:rFonts w:eastAsia="Calibri"/>
          <w:color w:val="17365D"/>
        </w:rPr>
      </w:pPr>
      <w:r w:rsidRPr="00952A3F">
        <w:rPr>
          <w:rFonts w:eastAsia="Calibri"/>
        </w:rPr>
        <w:t xml:space="preserve">Researchers will need to consider a wide range of issues, many of which will be specific to the discipline or situation in question. They will also need to ensure that they abide by University policy in areas such as -  </w:t>
      </w:r>
      <w:hyperlink r:id="rId13" w:history="1">
        <w:r w:rsidRPr="00952A3F">
          <w:rPr>
            <w:rFonts w:eastAsia="Calibri"/>
            <w:color w:val="244061"/>
            <w:u w:val="single"/>
          </w:rPr>
          <w:t>Health and Safety</w:t>
        </w:r>
      </w:hyperlink>
      <w:r w:rsidRPr="00952A3F">
        <w:rPr>
          <w:rFonts w:eastAsia="Calibri"/>
        </w:rPr>
        <w:t xml:space="preserve">, </w:t>
      </w:r>
      <w:hyperlink r:id="rId14" w:history="1">
        <w:r w:rsidRPr="00952A3F">
          <w:rPr>
            <w:rFonts w:eastAsia="Calibri"/>
            <w:color w:val="244061"/>
            <w:u w:val="single"/>
          </w:rPr>
          <w:t>Intellectual Property</w:t>
        </w:r>
      </w:hyperlink>
      <w:r w:rsidRPr="00952A3F">
        <w:rPr>
          <w:rFonts w:eastAsia="Calibri"/>
          <w:color w:val="244061"/>
        </w:rPr>
        <w:t>,</w:t>
      </w:r>
      <w:r w:rsidRPr="00952A3F">
        <w:rPr>
          <w:rFonts w:eastAsia="Calibri"/>
        </w:rPr>
        <w:t xml:space="preserve"> </w:t>
      </w:r>
      <w:bookmarkStart w:id="1" w:name="_Hlk84345000"/>
      <w:r w:rsidRPr="00952A3F">
        <w:rPr>
          <w:rFonts w:eastAsia="Calibri"/>
          <w:color w:val="17365D"/>
        </w:rPr>
        <w:fldChar w:fldCharType="begin"/>
      </w:r>
      <w:r w:rsidRPr="00952A3F">
        <w:rPr>
          <w:rFonts w:eastAsia="Calibri"/>
          <w:color w:val="17365D"/>
        </w:rPr>
        <w:instrText xml:space="preserve"> HYPERLINK "https://www.yorksj.ac.uk/policies-and-documents/library/research-data-management-policy/" </w:instrText>
      </w:r>
      <w:r w:rsidRPr="00952A3F">
        <w:rPr>
          <w:rFonts w:eastAsia="Calibri"/>
          <w:color w:val="17365D"/>
        </w:rPr>
        <w:fldChar w:fldCharType="separate"/>
      </w:r>
      <w:r w:rsidRPr="00952A3F">
        <w:rPr>
          <w:rFonts w:eastAsia="Calibri"/>
          <w:color w:val="17365D"/>
          <w:u w:val="single"/>
        </w:rPr>
        <w:t>Research Data Management Policy</w:t>
      </w:r>
      <w:r w:rsidRPr="00952A3F">
        <w:rPr>
          <w:rFonts w:eastAsia="Calibri"/>
          <w:color w:val="17365D"/>
        </w:rPr>
        <w:fldChar w:fldCharType="end"/>
      </w:r>
    </w:p>
    <w:bookmarkEnd w:id="1"/>
    <w:p w14:paraId="7676B690"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It is always for the individual researcher or supervisor to consider carefully the potential ethical implications of their work, or that of their students. Members of the University are encouraged to reflect carefully upon the broad range of conceptual, as well as practical, issues that may arise. Individuals then have a responsibility to seek appropriate advice from the relevant Research Ethics Committee Chair and / or formal review and approval of the proposed work. </w:t>
      </w:r>
    </w:p>
    <w:p w14:paraId="4346AC4C"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Whilst not an exhaustive list, the following points provide an indication of ethical issues which may require consideration: </w:t>
      </w:r>
    </w:p>
    <w:p w14:paraId="094CAE5D"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The balance of risk and benefit. </w:t>
      </w:r>
    </w:p>
    <w:p w14:paraId="5DC9D597"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lastRenderedPageBreak/>
        <w:t xml:space="preserve">The physical and psychological health and safety of subject-participants. </w:t>
      </w:r>
    </w:p>
    <w:p w14:paraId="2313D75A"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Obtaining informed consent to participate. </w:t>
      </w:r>
    </w:p>
    <w:p w14:paraId="4B3954D6"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Arrangements for vulnerable subjects. </w:t>
      </w:r>
    </w:p>
    <w:p w14:paraId="717877F8"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Conflicts of interest. </w:t>
      </w:r>
    </w:p>
    <w:p w14:paraId="359F6A51"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Confidentiality and data protection. </w:t>
      </w:r>
    </w:p>
    <w:p w14:paraId="3FBE7DC4"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Intellectual property issues. </w:t>
      </w:r>
    </w:p>
    <w:p w14:paraId="09EBA7F7"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Funding sources. </w:t>
      </w:r>
    </w:p>
    <w:p w14:paraId="30976774"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Monitoring and audit. </w:t>
      </w:r>
    </w:p>
    <w:p w14:paraId="3B6893E0"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Proportionate and reasonable review. </w:t>
      </w:r>
    </w:p>
    <w:p w14:paraId="35FDBDD6"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For the avoidance of doubt, all relevant research proposals must be subject to appropriate review. </w:t>
      </w:r>
    </w:p>
    <w:p w14:paraId="62687CD4" w14:textId="77777777" w:rsidR="00952A3F" w:rsidRPr="00952A3F" w:rsidRDefault="00952A3F" w:rsidP="00952A3F">
      <w:pPr>
        <w:keepNext/>
        <w:keepLines/>
        <w:tabs>
          <w:tab w:val="clear" w:pos="4513"/>
          <w:tab w:val="clear" w:pos="9026"/>
        </w:tabs>
        <w:spacing w:before="240"/>
        <w:outlineLvl w:val="0"/>
        <w:rPr>
          <w:rFonts w:eastAsia="SimSun" w:cs="Times New Roman"/>
          <w:color w:val="000000"/>
          <w:sz w:val="32"/>
          <w:szCs w:val="32"/>
        </w:rPr>
      </w:pPr>
      <w:bookmarkStart w:id="2" w:name="_Toc79070349"/>
      <w:r w:rsidRPr="00952A3F">
        <w:rPr>
          <w:rFonts w:eastAsia="SimSun" w:cs="Times New Roman"/>
          <w:b/>
          <w:color w:val="000000"/>
          <w:sz w:val="32"/>
          <w:szCs w:val="32"/>
        </w:rPr>
        <w:t>Ethical standards</w:t>
      </w:r>
      <w:bookmarkEnd w:id="2"/>
      <w:r w:rsidRPr="00952A3F">
        <w:rPr>
          <w:rFonts w:eastAsia="SimSun" w:cs="Times New Roman"/>
          <w:b/>
          <w:color w:val="000000"/>
          <w:sz w:val="32"/>
          <w:szCs w:val="32"/>
        </w:rPr>
        <w:t xml:space="preserve"> </w:t>
      </w:r>
    </w:p>
    <w:p w14:paraId="5D89B2CC"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All research must be conducted to the highest ethical standards. Key principles include appropriate protection and respect for participants (research subjects and researchers); clear lines of accountability for the ethical conduct of research; and an appropriate balance between the value of the research and the rights of the individuals. </w:t>
      </w:r>
    </w:p>
    <w:p w14:paraId="069D1787" w14:textId="77777777" w:rsidR="00952A3F" w:rsidRPr="00952A3F" w:rsidRDefault="00952A3F" w:rsidP="00952A3F">
      <w:pPr>
        <w:keepNext/>
        <w:keepLines/>
        <w:tabs>
          <w:tab w:val="clear" w:pos="4513"/>
          <w:tab w:val="clear" w:pos="9026"/>
        </w:tabs>
        <w:spacing w:before="240"/>
        <w:outlineLvl w:val="0"/>
        <w:rPr>
          <w:rFonts w:eastAsia="SimSun" w:cs="Times New Roman"/>
          <w:color w:val="000000"/>
          <w:sz w:val="32"/>
          <w:szCs w:val="32"/>
        </w:rPr>
      </w:pPr>
      <w:bookmarkStart w:id="3" w:name="_Toc79070350"/>
      <w:r w:rsidRPr="00952A3F">
        <w:rPr>
          <w:rFonts w:eastAsia="SimSun" w:cs="Times New Roman"/>
          <w:b/>
          <w:color w:val="000000"/>
          <w:sz w:val="32"/>
          <w:szCs w:val="32"/>
        </w:rPr>
        <w:t>Responsibilities</w:t>
      </w:r>
      <w:bookmarkEnd w:id="3"/>
    </w:p>
    <w:p w14:paraId="539C3A3C"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All members of the University, whether staff or students, are individually responsible for ensuring that their work is conducted in accordance with the University values and with all policies that form part of the terms and conditions of employment and study. Individual researchers ultimately have responsibility for ensuring that they consider ethical issues and obtain any appropriate ethical approval prior to commencing the research. Work conducted without ethical approval (where this approval is required) may not be covered by the University’s indemnity arrangements. Failure to comply with this policy may lead to the:</w:t>
      </w:r>
    </w:p>
    <w:p w14:paraId="2B72DF5F" w14:textId="77777777" w:rsidR="00952A3F" w:rsidRPr="00952A3F" w:rsidRDefault="00952A3F" w:rsidP="00952A3F">
      <w:pPr>
        <w:numPr>
          <w:ilvl w:val="0"/>
          <w:numId w:val="21"/>
        </w:numPr>
        <w:tabs>
          <w:tab w:val="clear" w:pos="4513"/>
          <w:tab w:val="clear" w:pos="9026"/>
        </w:tabs>
        <w:spacing w:after="200" w:line="276" w:lineRule="auto"/>
        <w:contextualSpacing/>
        <w:rPr>
          <w:rFonts w:eastAsia="Calibri"/>
        </w:rPr>
      </w:pPr>
      <w:r w:rsidRPr="00952A3F">
        <w:rPr>
          <w:rFonts w:eastAsia="Calibri"/>
        </w:rPr>
        <w:t xml:space="preserve">Failure of assessed work </w:t>
      </w:r>
    </w:p>
    <w:p w14:paraId="70F0159A" w14:textId="77777777" w:rsidR="00952A3F" w:rsidRPr="00952A3F" w:rsidRDefault="00952A3F" w:rsidP="00952A3F">
      <w:pPr>
        <w:numPr>
          <w:ilvl w:val="0"/>
          <w:numId w:val="21"/>
        </w:numPr>
        <w:tabs>
          <w:tab w:val="clear" w:pos="4513"/>
          <w:tab w:val="clear" w:pos="9026"/>
        </w:tabs>
        <w:spacing w:after="200" w:line="276" w:lineRule="auto"/>
        <w:contextualSpacing/>
        <w:rPr>
          <w:rFonts w:eastAsia="Calibri"/>
        </w:rPr>
      </w:pPr>
      <w:r w:rsidRPr="00952A3F">
        <w:rPr>
          <w:rFonts w:eastAsia="Calibri"/>
        </w:rPr>
        <w:t>Suspension of study</w:t>
      </w:r>
    </w:p>
    <w:p w14:paraId="4579A9D5" w14:textId="77777777" w:rsidR="00952A3F" w:rsidRPr="00952A3F" w:rsidRDefault="00952A3F" w:rsidP="00952A3F">
      <w:pPr>
        <w:numPr>
          <w:ilvl w:val="0"/>
          <w:numId w:val="21"/>
        </w:numPr>
        <w:tabs>
          <w:tab w:val="clear" w:pos="4513"/>
          <w:tab w:val="clear" w:pos="9026"/>
        </w:tabs>
        <w:spacing w:after="200" w:line="276" w:lineRule="auto"/>
        <w:contextualSpacing/>
        <w:rPr>
          <w:rFonts w:eastAsia="Calibri"/>
        </w:rPr>
      </w:pPr>
      <w:r w:rsidRPr="00952A3F">
        <w:rPr>
          <w:rFonts w:eastAsia="Calibri"/>
        </w:rPr>
        <w:t>Ending of research projects</w:t>
      </w:r>
    </w:p>
    <w:p w14:paraId="67753801" w14:textId="77777777" w:rsidR="00952A3F" w:rsidRPr="00952A3F" w:rsidRDefault="00952A3F" w:rsidP="00952A3F">
      <w:pPr>
        <w:numPr>
          <w:ilvl w:val="0"/>
          <w:numId w:val="21"/>
        </w:numPr>
        <w:tabs>
          <w:tab w:val="clear" w:pos="4513"/>
          <w:tab w:val="clear" w:pos="9026"/>
        </w:tabs>
        <w:spacing w:after="200" w:line="276" w:lineRule="auto"/>
        <w:contextualSpacing/>
        <w:rPr>
          <w:rFonts w:eastAsia="Calibri"/>
        </w:rPr>
      </w:pPr>
      <w:r w:rsidRPr="00952A3F">
        <w:rPr>
          <w:rFonts w:eastAsia="Calibri"/>
        </w:rPr>
        <w:t>Removal of funding from research sponsors</w:t>
      </w:r>
    </w:p>
    <w:p w14:paraId="16F26039" w14:textId="77777777" w:rsidR="00952A3F" w:rsidRPr="00952A3F" w:rsidRDefault="00952A3F" w:rsidP="00952A3F">
      <w:pPr>
        <w:numPr>
          <w:ilvl w:val="0"/>
          <w:numId w:val="21"/>
        </w:numPr>
        <w:tabs>
          <w:tab w:val="clear" w:pos="4513"/>
          <w:tab w:val="clear" w:pos="9026"/>
        </w:tabs>
        <w:spacing w:after="200" w:line="276" w:lineRule="auto"/>
        <w:contextualSpacing/>
        <w:rPr>
          <w:rFonts w:eastAsia="Calibri"/>
        </w:rPr>
      </w:pPr>
      <w:r w:rsidRPr="00952A3F">
        <w:rPr>
          <w:rFonts w:eastAsia="Calibri"/>
        </w:rPr>
        <w:t xml:space="preserve">Inability to publish. </w:t>
      </w:r>
    </w:p>
    <w:p w14:paraId="6B6226B9" w14:textId="77777777" w:rsidR="00952A3F" w:rsidRPr="00952A3F" w:rsidRDefault="00952A3F" w:rsidP="00952A3F">
      <w:pPr>
        <w:tabs>
          <w:tab w:val="clear" w:pos="4513"/>
          <w:tab w:val="clear" w:pos="9026"/>
        </w:tabs>
        <w:spacing w:after="200" w:line="276" w:lineRule="auto"/>
        <w:ind w:left="60"/>
        <w:rPr>
          <w:rFonts w:eastAsia="Calibri"/>
        </w:rPr>
      </w:pPr>
      <w:r w:rsidRPr="00952A3F">
        <w:rPr>
          <w:rFonts w:eastAsia="Calibri"/>
        </w:rPr>
        <w:t xml:space="preserve">Failure to secure ethical approval prior to commencing research constitutes research misconduct, please see the University’s </w:t>
      </w:r>
      <w:hyperlink r:id="rId15">
        <w:r w:rsidRPr="00952A3F">
          <w:rPr>
            <w:rFonts w:eastAsia="Calibri"/>
            <w:color w:val="244061"/>
            <w:u w:val="single"/>
          </w:rPr>
          <w:t>Research Ethics and Integrity pages</w:t>
        </w:r>
      </w:hyperlink>
      <w:r w:rsidRPr="00952A3F">
        <w:rPr>
          <w:rFonts w:eastAsia="Calibri"/>
          <w:color w:val="244061"/>
        </w:rPr>
        <w:t xml:space="preserve">. </w:t>
      </w:r>
      <w:r w:rsidRPr="00952A3F">
        <w:rPr>
          <w:rFonts w:eastAsia="Calibri"/>
        </w:rPr>
        <w:t xml:space="preserve">This may lead to sanctions under the </w:t>
      </w:r>
      <w:hyperlink r:id="rId16">
        <w:r w:rsidRPr="00952A3F">
          <w:rPr>
            <w:rFonts w:eastAsia="Calibri"/>
            <w:color w:val="244061"/>
            <w:u w:val="single"/>
            <w:lang w:val="en"/>
          </w:rPr>
          <w:t xml:space="preserve">Code of Discipline </w:t>
        </w:r>
      </w:hyperlink>
      <w:r w:rsidRPr="00952A3F">
        <w:rPr>
          <w:rFonts w:eastAsia="Calibri"/>
          <w:color w:val="1F2557"/>
          <w:lang w:val="en"/>
        </w:rPr>
        <w:t xml:space="preserve">or </w:t>
      </w:r>
      <w:hyperlink r:id="rId17">
        <w:r w:rsidRPr="00952A3F">
          <w:rPr>
            <w:rFonts w:eastAsia="Calibri"/>
            <w:color w:val="244061"/>
            <w:u w:val="single"/>
            <w:lang w:val="en"/>
          </w:rPr>
          <w:t xml:space="preserve">Staff </w:t>
        </w:r>
        <w:r w:rsidRPr="00952A3F">
          <w:rPr>
            <w:rFonts w:eastAsia="Calibri"/>
            <w:color w:val="244061"/>
            <w:u w:val="single"/>
          </w:rPr>
          <w:t>disciplinary policy &amp; procedure</w:t>
        </w:r>
      </w:hyperlink>
      <w:r w:rsidRPr="00952A3F">
        <w:rPr>
          <w:rFonts w:eastAsia="Calibri"/>
          <w:color w:val="244061"/>
          <w:u w:val="single"/>
        </w:rPr>
        <w:t xml:space="preserve"> (intranet log in required)</w:t>
      </w:r>
      <w:r w:rsidRPr="00952A3F">
        <w:rPr>
          <w:rFonts w:eastAsia="Calibri"/>
        </w:rPr>
        <w:t xml:space="preserve">, and individual may also be legally liable for any adverse outcome. </w:t>
      </w:r>
    </w:p>
    <w:p w14:paraId="2F747401" w14:textId="77777777" w:rsidR="00952A3F" w:rsidRPr="00952A3F" w:rsidRDefault="00952A3F" w:rsidP="00952A3F">
      <w:pPr>
        <w:tabs>
          <w:tab w:val="clear" w:pos="4513"/>
          <w:tab w:val="clear" w:pos="9026"/>
        </w:tabs>
        <w:spacing w:line="276" w:lineRule="auto"/>
        <w:rPr>
          <w:rFonts w:eastAsia="Calibri"/>
        </w:rPr>
      </w:pPr>
      <w:r w:rsidRPr="00952A3F">
        <w:rPr>
          <w:rFonts w:eastAsia="Calibri"/>
        </w:rPr>
        <w:t>The Pro Vice Chancellor for Research and Knowledge Transfer is the owner of this policy and is responsible for research ethics throughout the University.</w:t>
      </w:r>
    </w:p>
    <w:p w14:paraId="21931A50" w14:textId="77777777" w:rsidR="00952A3F" w:rsidRPr="00952A3F" w:rsidRDefault="00952A3F" w:rsidP="00952A3F">
      <w:pPr>
        <w:tabs>
          <w:tab w:val="clear" w:pos="4513"/>
          <w:tab w:val="clear" w:pos="9026"/>
        </w:tabs>
        <w:spacing w:line="276" w:lineRule="auto"/>
        <w:rPr>
          <w:rFonts w:eastAsia="Calibri"/>
        </w:rPr>
      </w:pPr>
    </w:p>
    <w:p w14:paraId="236541A3" w14:textId="77777777" w:rsidR="00952A3F" w:rsidRPr="00952A3F" w:rsidRDefault="00952A3F" w:rsidP="00952A3F">
      <w:pPr>
        <w:tabs>
          <w:tab w:val="clear" w:pos="4513"/>
          <w:tab w:val="clear" w:pos="9026"/>
        </w:tabs>
        <w:spacing w:line="276" w:lineRule="auto"/>
        <w:rPr>
          <w:rFonts w:eastAsia="Calibri"/>
        </w:rPr>
      </w:pPr>
      <w:r w:rsidRPr="00952A3F">
        <w:rPr>
          <w:rFonts w:eastAsia="Calibri"/>
        </w:rPr>
        <w:t>The URC has responsibility for the oversight of research integrity and research ethics matters. Day-to-day responsibility is delegated to the UREISC.</w:t>
      </w:r>
    </w:p>
    <w:p w14:paraId="7E93C422" w14:textId="77777777" w:rsidR="00952A3F" w:rsidRPr="00952A3F" w:rsidRDefault="00952A3F" w:rsidP="00952A3F">
      <w:pPr>
        <w:tabs>
          <w:tab w:val="clear" w:pos="4513"/>
          <w:tab w:val="clear" w:pos="9026"/>
        </w:tabs>
        <w:spacing w:line="276" w:lineRule="auto"/>
        <w:rPr>
          <w:rFonts w:eastAsia="Calibri"/>
        </w:rPr>
      </w:pPr>
    </w:p>
    <w:p w14:paraId="05D835DB" w14:textId="77777777" w:rsidR="00952A3F" w:rsidRPr="00952A3F" w:rsidRDefault="00952A3F" w:rsidP="00952A3F">
      <w:pPr>
        <w:tabs>
          <w:tab w:val="clear" w:pos="4513"/>
          <w:tab w:val="clear" w:pos="9026"/>
        </w:tabs>
        <w:spacing w:line="276" w:lineRule="auto"/>
        <w:rPr>
          <w:rFonts w:eastAsia="Calibri"/>
        </w:rPr>
      </w:pPr>
      <w:r w:rsidRPr="00952A3F">
        <w:rPr>
          <w:rFonts w:eastAsia="Calibri"/>
        </w:rPr>
        <w:t>The UREISC is responsible for oversight of the School Research Ethics Committees (SRECs) and is in turn accountable to the URC.</w:t>
      </w:r>
    </w:p>
    <w:p w14:paraId="5296BC71" w14:textId="77777777" w:rsidR="00952A3F" w:rsidRPr="00952A3F" w:rsidRDefault="00952A3F" w:rsidP="00952A3F">
      <w:pPr>
        <w:tabs>
          <w:tab w:val="clear" w:pos="4513"/>
          <w:tab w:val="clear" w:pos="9026"/>
        </w:tabs>
        <w:spacing w:line="276" w:lineRule="auto"/>
        <w:rPr>
          <w:rFonts w:eastAsia="Calibri"/>
        </w:rPr>
      </w:pPr>
      <w:r w:rsidRPr="00952A3F">
        <w:rPr>
          <w:rFonts w:eastAsia="Calibri"/>
        </w:rPr>
        <w:t xml:space="preserve"> </w:t>
      </w:r>
    </w:p>
    <w:p w14:paraId="7BC8297E"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The SRECs are responsible for supporting their school’s research activity by considering best policy and practice with respect to research ethics within their subject areas, by providing review of ethical </w:t>
      </w:r>
      <w:r w:rsidRPr="00952A3F">
        <w:rPr>
          <w:rFonts w:eastAsia="Calibri"/>
        </w:rPr>
        <w:lastRenderedPageBreak/>
        <w:t xml:space="preserve">issues arising from research proposals within their School, by auditing and monitoring compliance and by disseminating best practice. The SRECs are directly accountable to the UREISC. </w:t>
      </w:r>
    </w:p>
    <w:p w14:paraId="48ECBCEF"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SRECs must supply UREISC with a report of activity on an annual basis in July. These will inform the HEI annual report which is published in October of every year to comply with the Concordat on Research Ethics and Integrity.</w:t>
      </w:r>
    </w:p>
    <w:p w14:paraId="3D1907E6" w14:textId="77777777" w:rsidR="00952A3F" w:rsidRPr="00952A3F" w:rsidRDefault="00952A3F" w:rsidP="00952A3F">
      <w:pPr>
        <w:keepNext/>
        <w:keepLines/>
        <w:tabs>
          <w:tab w:val="clear" w:pos="4513"/>
          <w:tab w:val="clear" w:pos="9026"/>
        </w:tabs>
        <w:spacing w:before="240"/>
        <w:outlineLvl w:val="0"/>
        <w:rPr>
          <w:rFonts w:eastAsia="SimSun" w:cs="Times New Roman"/>
          <w:color w:val="000000"/>
          <w:sz w:val="32"/>
          <w:szCs w:val="32"/>
        </w:rPr>
      </w:pPr>
      <w:bookmarkStart w:id="4" w:name="_Toc79070351"/>
      <w:r w:rsidRPr="00952A3F">
        <w:rPr>
          <w:rFonts w:eastAsia="SimSun" w:cs="Times New Roman"/>
          <w:b/>
          <w:color w:val="000000"/>
          <w:sz w:val="32"/>
          <w:szCs w:val="32"/>
        </w:rPr>
        <w:t>Applicability</w:t>
      </w:r>
      <w:bookmarkEnd w:id="4"/>
      <w:r w:rsidRPr="00952A3F">
        <w:rPr>
          <w:rFonts w:eastAsia="SimSun" w:cs="Times New Roman"/>
          <w:b/>
          <w:color w:val="000000"/>
          <w:sz w:val="32"/>
          <w:szCs w:val="32"/>
        </w:rPr>
        <w:t xml:space="preserve"> </w:t>
      </w:r>
    </w:p>
    <w:p w14:paraId="0450CBB0"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This policy applies to all staff and students who contribute to research involving the University (including those with joint-clinical, visiting emeritus or honorary contracts, or externally funded projects), whether or not their current place of work or study is within university premises. Third parties (for example staff of other institutions undertaking research with YSJU students) are expected to adhere to the University’s ethical standards of research conduct. </w:t>
      </w:r>
    </w:p>
    <w:p w14:paraId="2AA2DD34"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Broadly defined, research includes all investigation undertaken to acquire knowledge and understanding. This would include: </w:t>
      </w:r>
    </w:p>
    <w:p w14:paraId="450CEB8F"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Work of educational value undertaken to improve the understanding of the research process.  </w:t>
      </w:r>
    </w:p>
    <w:p w14:paraId="1BB5945C"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Scholarship such as contributions to research databases, catalogues, and dictionaries. </w:t>
      </w:r>
    </w:p>
    <w:p w14:paraId="200944DF"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The generation of designs, concepts, artefacts, and performances that lead to new intellectual understanding. </w:t>
      </w:r>
    </w:p>
    <w:p w14:paraId="1EA3E260"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The experimental use of existing knowledge to develop new materials and processes. </w:t>
      </w:r>
    </w:p>
    <w:p w14:paraId="10303BAB"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This definition of research would not normally include: </w:t>
      </w:r>
    </w:p>
    <w:p w14:paraId="256DCAD7"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Routine audit and evaluation, such as the routine evaluation of teaching. </w:t>
      </w:r>
    </w:p>
    <w:p w14:paraId="000B6B08"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The development of teaching materials that do not involve original research.</w:t>
      </w:r>
    </w:p>
    <w:p w14:paraId="5115CBFA"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Routine testing and analysis of materials and processes. </w:t>
      </w:r>
    </w:p>
    <w:p w14:paraId="4C3F06E5" w14:textId="77777777" w:rsidR="00952A3F" w:rsidRPr="00952A3F" w:rsidRDefault="00952A3F" w:rsidP="00952A3F">
      <w:pPr>
        <w:keepNext/>
        <w:keepLines/>
        <w:tabs>
          <w:tab w:val="clear" w:pos="4513"/>
          <w:tab w:val="clear" w:pos="9026"/>
        </w:tabs>
        <w:spacing w:before="240"/>
        <w:outlineLvl w:val="0"/>
        <w:rPr>
          <w:rFonts w:eastAsia="SimSun" w:cs="Times New Roman"/>
          <w:color w:val="000000"/>
          <w:sz w:val="32"/>
          <w:szCs w:val="32"/>
        </w:rPr>
      </w:pPr>
      <w:bookmarkStart w:id="5" w:name="_Toc79070352"/>
      <w:r w:rsidRPr="00952A3F">
        <w:rPr>
          <w:rFonts w:eastAsia="SimSun" w:cs="Times New Roman"/>
          <w:b/>
          <w:color w:val="000000"/>
          <w:sz w:val="32"/>
          <w:szCs w:val="32"/>
        </w:rPr>
        <w:t>Researchers’ obligations</w:t>
      </w:r>
      <w:bookmarkEnd w:id="5"/>
      <w:r w:rsidRPr="00952A3F">
        <w:rPr>
          <w:rFonts w:eastAsia="SimSun" w:cs="Times New Roman"/>
          <w:b/>
          <w:color w:val="000000"/>
          <w:sz w:val="32"/>
          <w:szCs w:val="32"/>
        </w:rPr>
        <w:t xml:space="preserve"> </w:t>
      </w:r>
    </w:p>
    <w:p w14:paraId="28F854D6"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Individual researchers and student supervisors are responsible for ensuring that their projects, or their students’ projects, are designed and conducted to high ethical standards and are appropriately reviewed. More broadly, researchers have an obligation to ensure that research is conducted with: </w:t>
      </w:r>
    </w:p>
    <w:p w14:paraId="59DB60D2"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Integrity and sensitivity. </w:t>
      </w:r>
    </w:p>
    <w:p w14:paraId="501E3247"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Compliance with the law. </w:t>
      </w:r>
    </w:p>
    <w:p w14:paraId="317BAD67"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Reference to appropriate funders and professional bodies’ requirements. </w:t>
      </w:r>
    </w:p>
    <w:p w14:paraId="70B81990"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Regard for participants, particularly those considered to be vulnerable. </w:t>
      </w:r>
    </w:p>
    <w:p w14:paraId="61B99EA6"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Regard for obtaining informed consent and that any risk to participants or researchers is proportionate and managed. </w:t>
      </w:r>
    </w:p>
    <w:p w14:paraId="29083187" w14:textId="77777777" w:rsidR="00952A3F" w:rsidRPr="00952A3F" w:rsidRDefault="00952A3F" w:rsidP="00952A3F">
      <w:pPr>
        <w:tabs>
          <w:tab w:val="clear" w:pos="4513"/>
          <w:tab w:val="clear" w:pos="9026"/>
        </w:tabs>
        <w:spacing w:after="200" w:line="276" w:lineRule="auto"/>
        <w:rPr>
          <w:rFonts w:eastAsia="Calibri"/>
          <w:color w:val="244061"/>
          <w:u w:val="single"/>
        </w:rPr>
      </w:pPr>
      <w:r w:rsidRPr="00952A3F">
        <w:rPr>
          <w:rFonts w:eastAsia="Calibri"/>
        </w:rPr>
        <w:t xml:space="preserve">Details of the current committee chairs can be found on our webpage for </w:t>
      </w:r>
      <w:hyperlink r:id="rId18" w:history="1">
        <w:r w:rsidRPr="00952A3F">
          <w:rPr>
            <w:rFonts w:eastAsia="Calibri"/>
            <w:color w:val="244061"/>
            <w:u w:val="single"/>
          </w:rPr>
          <w:t>Research Ethics and Integrity</w:t>
        </w:r>
      </w:hyperlink>
      <w:r w:rsidRPr="00952A3F">
        <w:rPr>
          <w:rFonts w:eastAsia="Calibri"/>
          <w:color w:val="244061"/>
          <w:u w:val="single"/>
        </w:rPr>
        <w:t>.</w:t>
      </w:r>
    </w:p>
    <w:p w14:paraId="3A60DF1C" w14:textId="77777777" w:rsidR="00952A3F" w:rsidRPr="00952A3F" w:rsidRDefault="00952A3F" w:rsidP="00952A3F">
      <w:pPr>
        <w:keepNext/>
        <w:keepLines/>
        <w:tabs>
          <w:tab w:val="clear" w:pos="4513"/>
          <w:tab w:val="clear" w:pos="9026"/>
        </w:tabs>
        <w:spacing w:before="240"/>
        <w:outlineLvl w:val="0"/>
        <w:rPr>
          <w:rFonts w:eastAsia="SimSun" w:cs="Times New Roman"/>
          <w:color w:val="000000"/>
          <w:sz w:val="32"/>
          <w:szCs w:val="32"/>
        </w:rPr>
      </w:pPr>
      <w:bookmarkStart w:id="6" w:name="_Toc79070353"/>
      <w:r w:rsidRPr="00952A3F">
        <w:rPr>
          <w:rFonts w:eastAsia="SimSun" w:cs="Times New Roman"/>
          <w:b/>
          <w:color w:val="000000"/>
          <w:sz w:val="32"/>
          <w:szCs w:val="32"/>
        </w:rPr>
        <w:t>Research conduct</w:t>
      </w:r>
      <w:bookmarkEnd w:id="6"/>
      <w:r w:rsidRPr="00952A3F">
        <w:rPr>
          <w:rFonts w:eastAsia="SimSun" w:cs="Times New Roman"/>
          <w:b/>
          <w:color w:val="000000"/>
          <w:sz w:val="32"/>
          <w:szCs w:val="32"/>
        </w:rPr>
        <w:t xml:space="preserve"> </w:t>
      </w:r>
    </w:p>
    <w:p w14:paraId="315C118F"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Research must be conducted with integrity. This means that in addition to the satisfactory resolution of issues surrounding consent, confidentiality and data protection, the principles of honesty and openness should be observed in both the conduct of the research and the publication of the results. Researchers, and research student supervisors, must be competent to undertake the research – for example, must have received adequate training in the methodology, techniques and equipment involved. </w:t>
      </w:r>
    </w:p>
    <w:p w14:paraId="341A735E" w14:textId="77777777" w:rsidR="00952A3F" w:rsidRPr="00952A3F" w:rsidRDefault="00952A3F" w:rsidP="00952A3F">
      <w:pPr>
        <w:tabs>
          <w:tab w:val="clear" w:pos="4513"/>
          <w:tab w:val="clear" w:pos="9026"/>
        </w:tabs>
        <w:spacing w:after="200" w:line="276" w:lineRule="auto"/>
        <w:rPr>
          <w:rFonts w:eastAsia="Calibri"/>
          <w:color w:val="244061"/>
          <w:u w:val="single"/>
        </w:rPr>
      </w:pPr>
      <w:r w:rsidRPr="00952A3F">
        <w:rPr>
          <w:rFonts w:eastAsia="Calibri"/>
        </w:rPr>
        <w:lastRenderedPageBreak/>
        <w:t xml:space="preserve">The University’s Code of Practice can be found on our webpage - </w:t>
      </w:r>
      <w:hyperlink r:id="rId19" w:history="1">
        <w:r w:rsidRPr="00952A3F">
          <w:rPr>
            <w:rFonts w:eastAsia="Calibri"/>
            <w:color w:val="244061"/>
            <w:u w:val="single"/>
          </w:rPr>
          <w:t>Research Ethics and Integrity</w:t>
        </w:r>
      </w:hyperlink>
    </w:p>
    <w:p w14:paraId="75C89D82" w14:textId="1F3C5E8E" w:rsidR="00952A3F" w:rsidRPr="00A12089" w:rsidRDefault="00C9346C" w:rsidP="00952A3F">
      <w:pPr>
        <w:tabs>
          <w:tab w:val="clear" w:pos="4513"/>
          <w:tab w:val="clear" w:pos="9026"/>
        </w:tabs>
        <w:spacing w:after="200" w:line="276" w:lineRule="auto"/>
        <w:rPr>
          <w:rFonts w:eastAsia="Calibri"/>
        </w:rPr>
      </w:pPr>
      <w:r w:rsidRPr="00A12089">
        <w:rPr>
          <w:rFonts w:eastAsia="Calibri"/>
        </w:rPr>
        <w:t>Artificial Intelligence</w:t>
      </w:r>
    </w:p>
    <w:p w14:paraId="230F7C95" w14:textId="53DFC2C1" w:rsidR="00C34ABE" w:rsidRPr="00B2123E" w:rsidRDefault="00C34ABE" w:rsidP="00952A3F">
      <w:pPr>
        <w:tabs>
          <w:tab w:val="clear" w:pos="4513"/>
          <w:tab w:val="clear" w:pos="9026"/>
        </w:tabs>
        <w:spacing w:after="200" w:line="276" w:lineRule="auto"/>
        <w:rPr>
          <w:rFonts w:eastAsia="Calibri"/>
          <w:b/>
          <w:bCs/>
          <w:u w:val="single"/>
        </w:rPr>
      </w:pPr>
      <w:r w:rsidRPr="00A12089">
        <w:rPr>
          <w:rFonts w:eastAsia="Calibri"/>
          <w:b/>
          <w:bCs/>
        </w:rPr>
        <w:t>Th</w:t>
      </w:r>
      <w:r w:rsidR="00B2123E" w:rsidRPr="00A12089">
        <w:rPr>
          <w:rFonts w:eastAsia="Calibri"/>
          <w:b/>
          <w:bCs/>
        </w:rPr>
        <w:t>e information in this section should be read in conjunction with the</w:t>
      </w:r>
      <w:r w:rsidR="00B2123E" w:rsidRPr="00A12089">
        <w:rPr>
          <w:rFonts w:eastAsia="Calibri"/>
          <w:b/>
          <w:bCs/>
          <w:u w:val="single"/>
        </w:rPr>
        <w:t xml:space="preserve"> </w:t>
      </w:r>
      <w:hyperlink r:id="rId20" w:history="1">
        <w:r w:rsidR="00B2123E" w:rsidRPr="00B2123E">
          <w:rPr>
            <w:rStyle w:val="Hyperlink"/>
            <w:rFonts w:eastAsia="Calibri"/>
            <w:b/>
            <w:bCs/>
          </w:rPr>
          <w:t>UKRIO ‘AI in research’ webpage</w:t>
        </w:r>
      </w:hyperlink>
    </w:p>
    <w:p w14:paraId="2C4F858E"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There are additional ethical issues outside scholarship to consider. The data centres and processing needed for large-language</w:t>
      </w:r>
      <w:r w:rsidRPr="00952A3F">
        <w:rPr>
          <w:rFonts w:ascii="Montserrat" w:eastAsia="Calibri" w:hAnsi="Montserrat"/>
          <w:color w:val="000000"/>
          <w:shd w:val="clear" w:color="auto" w:fill="FFFFFF"/>
        </w:rPr>
        <w:t xml:space="preserve"> </w:t>
      </w:r>
      <w:r w:rsidRPr="00952A3F">
        <w:rPr>
          <w:rFonts w:eastAsia="Calibri"/>
        </w:rPr>
        <w:t>models (chatbots for example) use </w:t>
      </w:r>
      <w:hyperlink r:id="rId21" w:history="1">
        <w:r w:rsidRPr="00952A3F">
          <w:rPr>
            <w:rFonts w:eastAsia="Calibri"/>
          </w:rPr>
          <w:t>large amounts of energy</w:t>
        </w:r>
      </w:hyperlink>
      <w:r w:rsidRPr="00952A3F">
        <w:rPr>
          <w:rFonts w:eastAsia="Calibri"/>
        </w:rPr>
        <w:t>. Is their use appropriate? The reinforcement learning from human feedback step usually involves </w:t>
      </w:r>
      <w:hyperlink r:id="rId22" w:history="1">
        <w:r w:rsidRPr="00952A3F">
          <w:rPr>
            <w:rFonts w:eastAsia="Calibri"/>
          </w:rPr>
          <w:t>low-paid workers</w:t>
        </w:r>
      </w:hyperlink>
      <w:r w:rsidRPr="00952A3F">
        <w:rPr>
          <w:rFonts w:eastAsia="Calibri"/>
        </w:rPr>
        <w:t>, often from </w:t>
      </w:r>
      <w:hyperlink r:id="rId23" w:history="1">
        <w:r w:rsidRPr="00952A3F">
          <w:rPr>
            <w:rFonts w:eastAsia="Calibri"/>
          </w:rPr>
          <w:t>low-income countries</w:t>
        </w:r>
      </w:hyperlink>
      <w:r w:rsidRPr="00952A3F">
        <w:rPr>
          <w:rFonts w:eastAsia="Calibri"/>
        </w:rPr>
        <w:t>. The training of many large-language</w:t>
      </w:r>
      <w:r w:rsidRPr="00952A3F">
        <w:rPr>
          <w:rFonts w:ascii="Montserrat" w:eastAsia="Calibri" w:hAnsi="Montserrat"/>
          <w:color w:val="000000"/>
          <w:shd w:val="clear" w:color="auto" w:fill="FFFFFF"/>
        </w:rPr>
        <w:t xml:space="preserve"> </w:t>
      </w:r>
      <w:r w:rsidRPr="00952A3F">
        <w:rPr>
          <w:rFonts w:eastAsia="Calibri"/>
        </w:rPr>
        <w:t>models relies on </w:t>
      </w:r>
      <w:hyperlink r:id="rId24" w:history="1">
        <w:r w:rsidRPr="00952A3F">
          <w:rPr>
            <w:rFonts w:eastAsia="Calibri"/>
          </w:rPr>
          <w:t>copyrighted material</w:t>
        </w:r>
      </w:hyperlink>
      <w:r w:rsidRPr="00952A3F">
        <w:rPr>
          <w:rFonts w:eastAsia="Calibri"/>
        </w:rPr>
        <w:t>, used without permission.</w:t>
      </w:r>
    </w:p>
    <w:p w14:paraId="01C35FD9"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The general consensus is that granting authorship to such tools is not allowed, as agreed by </w:t>
      </w:r>
      <w:hyperlink r:id="rId25" w:history="1">
        <w:r w:rsidRPr="00952A3F">
          <w:rPr>
            <w:rFonts w:eastAsia="Calibri"/>
            <w:color w:val="0000FF"/>
            <w:u w:val="single"/>
          </w:rPr>
          <w:t>COPE</w:t>
        </w:r>
      </w:hyperlink>
      <w:r w:rsidRPr="00952A3F">
        <w:rPr>
          <w:rFonts w:eastAsia="Calibri"/>
        </w:rPr>
        <w:t>, </w:t>
      </w:r>
      <w:hyperlink r:id="rId26" w:history="1">
        <w:r w:rsidRPr="00952A3F">
          <w:rPr>
            <w:rFonts w:eastAsia="Calibri"/>
            <w:color w:val="0000FF"/>
            <w:u w:val="single"/>
          </w:rPr>
          <w:t>WAME</w:t>
        </w:r>
      </w:hyperlink>
      <w:r w:rsidRPr="00952A3F">
        <w:rPr>
          <w:rFonts w:eastAsia="Calibri"/>
        </w:rPr>
        <w:t> and the </w:t>
      </w:r>
      <w:hyperlink r:id="rId27" w:history="1">
        <w:r w:rsidRPr="00952A3F">
          <w:rPr>
            <w:rFonts w:eastAsia="Calibri"/>
            <w:color w:val="0000FF"/>
            <w:u w:val="single"/>
          </w:rPr>
          <w:t>ICMJE</w:t>
        </w:r>
      </w:hyperlink>
      <w:r w:rsidRPr="00952A3F">
        <w:rPr>
          <w:rFonts w:eastAsia="Calibri"/>
        </w:rPr>
        <w:t xml:space="preserve"> because the tools and their providers cannot take responsibility for the output. Details of the use of large-language</w:t>
      </w:r>
      <w:r w:rsidRPr="00952A3F">
        <w:rPr>
          <w:rFonts w:ascii="Montserrat" w:eastAsia="Calibri" w:hAnsi="Montserrat"/>
          <w:color w:val="000000"/>
          <w:shd w:val="clear" w:color="auto" w:fill="FFFFFF"/>
        </w:rPr>
        <w:t xml:space="preserve"> </w:t>
      </w:r>
      <w:r w:rsidRPr="00952A3F">
        <w:rPr>
          <w:rFonts w:eastAsia="Calibri"/>
        </w:rPr>
        <w:t>models must instead be declared in the Methods and/or Acknowledgements.</w:t>
      </w:r>
    </w:p>
    <w:p w14:paraId="3F40B158"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Large-language</w:t>
      </w:r>
      <w:r w:rsidRPr="00952A3F">
        <w:rPr>
          <w:rFonts w:ascii="Montserrat" w:eastAsia="Calibri" w:hAnsi="Montserrat"/>
          <w:color w:val="000000"/>
          <w:shd w:val="clear" w:color="auto" w:fill="FFFFFF"/>
        </w:rPr>
        <w:t xml:space="preserve"> </w:t>
      </w:r>
      <w:r w:rsidRPr="00952A3F">
        <w:rPr>
          <w:rFonts w:eastAsia="Calibri"/>
        </w:rPr>
        <w:t>models should not be used by peer reviewers or editors, because:</w:t>
      </w:r>
    </w:p>
    <w:p w14:paraId="2FE04893" w14:textId="005495A8" w:rsidR="00952A3F" w:rsidRPr="00952A3F" w:rsidRDefault="00952A3F" w:rsidP="00952A3F">
      <w:pPr>
        <w:numPr>
          <w:ilvl w:val="0"/>
          <w:numId w:val="24"/>
        </w:numPr>
        <w:tabs>
          <w:tab w:val="clear" w:pos="4513"/>
          <w:tab w:val="clear" w:pos="9026"/>
        </w:tabs>
        <w:spacing w:after="200" w:line="276" w:lineRule="auto"/>
        <w:rPr>
          <w:rFonts w:eastAsia="Calibri"/>
        </w:rPr>
      </w:pPr>
      <w:r w:rsidRPr="00952A3F">
        <w:rPr>
          <w:rFonts w:eastAsia="Calibri"/>
        </w:rPr>
        <w:t xml:space="preserve">This often breaches confidentiality. </w:t>
      </w:r>
    </w:p>
    <w:p w14:paraId="4A4D0472" w14:textId="73C0EA19" w:rsidR="00952A3F" w:rsidRPr="00952A3F" w:rsidRDefault="00952A3F" w:rsidP="00952A3F">
      <w:pPr>
        <w:numPr>
          <w:ilvl w:val="0"/>
          <w:numId w:val="24"/>
        </w:numPr>
        <w:tabs>
          <w:tab w:val="clear" w:pos="4513"/>
          <w:tab w:val="clear" w:pos="9026"/>
        </w:tabs>
        <w:spacing w:after="200" w:line="276" w:lineRule="auto"/>
        <w:rPr>
          <w:rFonts w:eastAsia="Calibri"/>
        </w:rPr>
      </w:pPr>
      <w:r w:rsidRPr="00952A3F">
        <w:rPr>
          <w:rFonts w:eastAsia="Calibri"/>
        </w:rPr>
        <w:t>The tools are not validated for the critical appraisal of scholarly content</w:t>
      </w:r>
      <w:r w:rsidR="00A23F36">
        <w:rPr>
          <w:rFonts w:eastAsia="Calibri"/>
        </w:rPr>
        <w:t>.</w:t>
      </w:r>
    </w:p>
    <w:p w14:paraId="07B0697A" w14:textId="4AE1C58E" w:rsidR="00952A3F" w:rsidRPr="00952A3F" w:rsidRDefault="00952A3F" w:rsidP="00952A3F">
      <w:pPr>
        <w:numPr>
          <w:ilvl w:val="0"/>
          <w:numId w:val="24"/>
        </w:numPr>
        <w:tabs>
          <w:tab w:val="clear" w:pos="4513"/>
          <w:tab w:val="clear" w:pos="9026"/>
        </w:tabs>
        <w:spacing w:after="200" w:line="276" w:lineRule="auto"/>
        <w:rPr>
          <w:rFonts w:eastAsia="Calibri"/>
        </w:rPr>
      </w:pPr>
      <w:r w:rsidRPr="00952A3F">
        <w:rPr>
          <w:rFonts w:eastAsia="Calibri"/>
        </w:rPr>
        <w:t>If someone is unable to assess a manuscript, they should decline to review or edit</w:t>
      </w:r>
      <w:r w:rsidR="002A5666">
        <w:rPr>
          <w:rFonts w:eastAsia="Calibri"/>
        </w:rPr>
        <w:t xml:space="preserve"> it.</w:t>
      </w:r>
    </w:p>
    <w:p w14:paraId="15CB1B8E"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The UK governments five principles are listed below:</w:t>
      </w:r>
    </w:p>
    <w:p w14:paraId="2BECCCD6" w14:textId="77777777" w:rsidR="00952A3F" w:rsidRPr="00952A3F" w:rsidRDefault="00952A3F" w:rsidP="00952A3F">
      <w:pPr>
        <w:numPr>
          <w:ilvl w:val="0"/>
          <w:numId w:val="23"/>
        </w:numPr>
        <w:tabs>
          <w:tab w:val="clear" w:pos="4513"/>
          <w:tab w:val="clear" w:pos="9026"/>
        </w:tabs>
        <w:spacing w:after="200" w:line="276" w:lineRule="auto"/>
        <w:rPr>
          <w:rFonts w:eastAsia="Calibri"/>
        </w:rPr>
      </w:pPr>
      <w:r w:rsidRPr="00952A3F">
        <w:rPr>
          <w:rFonts w:eastAsia="Calibri"/>
        </w:rPr>
        <w:t>Safety, security and robustness</w:t>
      </w:r>
    </w:p>
    <w:p w14:paraId="367AF4B3" w14:textId="77777777" w:rsidR="00952A3F" w:rsidRPr="00952A3F" w:rsidRDefault="00952A3F" w:rsidP="00952A3F">
      <w:pPr>
        <w:numPr>
          <w:ilvl w:val="0"/>
          <w:numId w:val="23"/>
        </w:numPr>
        <w:tabs>
          <w:tab w:val="clear" w:pos="4513"/>
          <w:tab w:val="clear" w:pos="9026"/>
        </w:tabs>
        <w:spacing w:after="200" w:line="276" w:lineRule="auto"/>
        <w:rPr>
          <w:rFonts w:eastAsia="Calibri"/>
        </w:rPr>
      </w:pPr>
      <w:r w:rsidRPr="00952A3F">
        <w:rPr>
          <w:rFonts w:eastAsia="Calibri"/>
        </w:rPr>
        <w:t xml:space="preserve">Appropriate transparency and </w:t>
      </w:r>
      <w:proofErr w:type="spellStart"/>
      <w:r w:rsidRPr="00952A3F">
        <w:rPr>
          <w:rFonts w:eastAsia="Calibri"/>
        </w:rPr>
        <w:t>explainability</w:t>
      </w:r>
      <w:proofErr w:type="spellEnd"/>
    </w:p>
    <w:p w14:paraId="260A5165" w14:textId="77777777" w:rsidR="00952A3F" w:rsidRPr="00952A3F" w:rsidRDefault="00952A3F" w:rsidP="00952A3F">
      <w:pPr>
        <w:numPr>
          <w:ilvl w:val="0"/>
          <w:numId w:val="23"/>
        </w:numPr>
        <w:tabs>
          <w:tab w:val="clear" w:pos="4513"/>
          <w:tab w:val="clear" w:pos="9026"/>
        </w:tabs>
        <w:spacing w:after="200" w:line="276" w:lineRule="auto"/>
        <w:rPr>
          <w:rFonts w:eastAsia="Calibri"/>
        </w:rPr>
      </w:pPr>
      <w:r w:rsidRPr="00952A3F">
        <w:rPr>
          <w:rFonts w:eastAsia="Calibri"/>
        </w:rPr>
        <w:t>Fairness</w:t>
      </w:r>
    </w:p>
    <w:p w14:paraId="74E14569" w14:textId="77777777" w:rsidR="00952A3F" w:rsidRPr="00952A3F" w:rsidRDefault="00952A3F" w:rsidP="00952A3F">
      <w:pPr>
        <w:numPr>
          <w:ilvl w:val="0"/>
          <w:numId w:val="23"/>
        </w:numPr>
        <w:tabs>
          <w:tab w:val="clear" w:pos="4513"/>
          <w:tab w:val="clear" w:pos="9026"/>
        </w:tabs>
        <w:spacing w:after="200" w:line="276" w:lineRule="auto"/>
        <w:rPr>
          <w:rFonts w:eastAsia="Calibri"/>
        </w:rPr>
      </w:pPr>
      <w:r w:rsidRPr="00952A3F">
        <w:rPr>
          <w:rFonts w:eastAsia="Calibri"/>
        </w:rPr>
        <w:t>Accountability and governance</w:t>
      </w:r>
    </w:p>
    <w:p w14:paraId="20AE73F1" w14:textId="50B4E977" w:rsidR="00C9346C" w:rsidRDefault="00952A3F" w:rsidP="00C9346C">
      <w:pPr>
        <w:numPr>
          <w:ilvl w:val="0"/>
          <w:numId w:val="23"/>
        </w:numPr>
        <w:tabs>
          <w:tab w:val="clear" w:pos="4513"/>
          <w:tab w:val="clear" w:pos="9026"/>
        </w:tabs>
        <w:spacing w:after="200" w:line="276" w:lineRule="auto"/>
        <w:rPr>
          <w:rFonts w:eastAsia="Calibri"/>
        </w:rPr>
      </w:pPr>
      <w:r w:rsidRPr="00952A3F">
        <w:rPr>
          <w:rFonts w:eastAsia="Calibri"/>
        </w:rPr>
        <w:t>Contestability and redress</w:t>
      </w:r>
    </w:p>
    <w:p w14:paraId="499E715B" w14:textId="77777777" w:rsidR="00952A3F" w:rsidRPr="00952A3F" w:rsidRDefault="00952A3F" w:rsidP="00952A3F">
      <w:pPr>
        <w:keepNext/>
        <w:keepLines/>
        <w:tabs>
          <w:tab w:val="clear" w:pos="4513"/>
          <w:tab w:val="clear" w:pos="9026"/>
        </w:tabs>
        <w:spacing w:before="240"/>
        <w:outlineLvl w:val="0"/>
        <w:rPr>
          <w:rFonts w:eastAsia="SimSun" w:cs="Times New Roman"/>
          <w:color w:val="000000"/>
          <w:sz w:val="32"/>
          <w:szCs w:val="32"/>
        </w:rPr>
      </w:pPr>
      <w:bookmarkStart w:id="7" w:name="_Toc79070354"/>
      <w:r w:rsidRPr="00952A3F">
        <w:rPr>
          <w:rFonts w:eastAsia="SimSun" w:cs="Times New Roman"/>
          <w:b/>
          <w:color w:val="000000"/>
          <w:sz w:val="32"/>
          <w:szCs w:val="32"/>
        </w:rPr>
        <w:t>Research design</w:t>
      </w:r>
      <w:bookmarkEnd w:id="7"/>
      <w:r w:rsidRPr="00952A3F">
        <w:rPr>
          <w:rFonts w:eastAsia="SimSun" w:cs="Times New Roman"/>
          <w:b/>
          <w:color w:val="000000"/>
          <w:sz w:val="32"/>
          <w:szCs w:val="32"/>
        </w:rPr>
        <w:t xml:space="preserve"> </w:t>
      </w:r>
    </w:p>
    <w:p w14:paraId="5E6F8986"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In the case of original research, the project design should ensure that the project is necessary for the advancement of knowledge; that it will not duplicate work that has already been undertaken; and that it will address the question which has been posed. In the case of research conducted as part of a taught course, as an educational exercise, the project may duplicate work that has already been undertaken but must be based upon sound pedagogic principles. </w:t>
      </w:r>
    </w:p>
    <w:p w14:paraId="77FBBA56" w14:textId="77777777" w:rsidR="00952A3F" w:rsidRPr="00952A3F" w:rsidRDefault="00952A3F" w:rsidP="00952A3F">
      <w:pPr>
        <w:keepNext/>
        <w:keepLines/>
        <w:tabs>
          <w:tab w:val="clear" w:pos="4513"/>
          <w:tab w:val="clear" w:pos="9026"/>
        </w:tabs>
        <w:spacing w:before="240"/>
        <w:outlineLvl w:val="0"/>
        <w:rPr>
          <w:rFonts w:eastAsia="SimSun" w:cs="Times New Roman"/>
          <w:b/>
          <w:color w:val="000000"/>
          <w:sz w:val="32"/>
          <w:szCs w:val="32"/>
        </w:rPr>
      </w:pPr>
      <w:bookmarkStart w:id="8" w:name="_Toc79070355"/>
      <w:r w:rsidRPr="00952A3F">
        <w:rPr>
          <w:rFonts w:eastAsia="SimSun" w:cs="Times New Roman"/>
          <w:b/>
          <w:color w:val="000000"/>
          <w:sz w:val="32"/>
          <w:szCs w:val="32"/>
        </w:rPr>
        <w:t>Working with the NHS</w:t>
      </w:r>
      <w:bookmarkEnd w:id="8"/>
    </w:p>
    <w:p w14:paraId="0F285B39"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The University’s framework of ethical review is designed to complement that provided by the NHS. If working with the NHS, researchers must provide their completed Integrated Research Application System (IRAS) form as a pdf to the school and university level ethics committees alongside their YSJU ethics application.</w:t>
      </w:r>
    </w:p>
    <w:p w14:paraId="1A40556D"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Research reviewed by the NHS includes research involving:</w:t>
      </w:r>
    </w:p>
    <w:p w14:paraId="311A0785"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lastRenderedPageBreak/>
        <w:t xml:space="preserve">NHS patients, personal data, or tissue. </w:t>
      </w:r>
    </w:p>
    <w:p w14:paraId="4E9F59C0"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Carers of NHS patients. </w:t>
      </w:r>
    </w:p>
    <w:p w14:paraId="5242EBD2"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Adults lacking the capacity to consent. </w:t>
      </w:r>
    </w:p>
    <w:p w14:paraId="6C5DC5A8"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Research classified as a Clinical Trial.</w:t>
      </w:r>
    </w:p>
    <w:p w14:paraId="6474AD39"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Human tissue. </w:t>
      </w:r>
    </w:p>
    <w:p w14:paraId="6B2652D3" w14:textId="77777777" w:rsidR="00952A3F" w:rsidRDefault="00952A3F" w:rsidP="00952A3F">
      <w:pPr>
        <w:tabs>
          <w:tab w:val="clear" w:pos="4513"/>
          <w:tab w:val="clear" w:pos="9026"/>
        </w:tabs>
        <w:spacing w:after="200" w:line="276" w:lineRule="auto"/>
        <w:rPr>
          <w:rFonts w:eastAsia="Calibri"/>
        </w:rPr>
      </w:pPr>
      <w:r w:rsidRPr="00952A3F">
        <w:rPr>
          <w:rFonts w:eastAsia="Calibri"/>
        </w:rPr>
        <w:t xml:space="preserve">The NHS does not require review by an NHS Committee for activities that they consider to be service evaluation, clinical audit, surveillance, or usual practice in public health. Such studies may, however, require University review. </w:t>
      </w:r>
    </w:p>
    <w:p w14:paraId="46EE8B65" w14:textId="2C31720A" w:rsidR="00EB4BC8" w:rsidRPr="00EB4BC8" w:rsidRDefault="00EB4BC8" w:rsidP="00EB4BC8">
      <w:pPr>
        <w:tabs>
          <w:tab w:val="clear" w:pos="4513"/>
          <w:tab w:val="clear" w:pos="9026"/>
        </w:tabs>
        <w:spacing w:after="200" w:line="276" w:lineRule="auto"/>
        <w:rPr>
          <w:rFonts w:eastAsia="Calibri"/>
        </w:rPr>
      </w:pPr>
      <w:r w:rsidRPr="691C0945">
        <w:rPr>
          <w:rFonts w:eastAsia="Calibri"/>
        </w:rPr>
        <w:t xml:space="preserve">Eight weeks is the standard timescale for the processing of research ethics applications to go through school-level and university-level research ethics committees. The university level takes a minimum of three weeks.  </w:t>
      </w:r>
      <w:r w:rsidR="004F66D8" w:rsidRPr="691C0945">
        <w:rPr>
          <w:rFonts w:eastAsia="Calibri"/>
        </w:rPr>
        <w:t>Please note that where applications are returned to the researcher requesting that additional information is provided</w:t>
      </w:r>
      <w:r w:rsidR="00F57A94" w:rsidRPr="691C0945">
        <w:rPr>
          <w:rFonts w:eastAsia="Calibri"/>
        </w:rPr>
        <w:t>,</w:t>
      </w:r>
      <w:r w:rsidR="004F66D8" w:rsidRPr="691C0945">
        <w:rPr>
          <w:rFonts w:eastAsia="Calibri"/>
        </w:rPr>
        <w:t xml:space="preserve"> </w:t>
      </w:r>
      <w:r w:rsidR="006A1699" w:rsidRPr="691C0945">
        <w:rPr>
          <w:rFonts w:eastAsia="Calibri"/>
        </w:rPr>
        <w:t>the standard timescale is likely to be exceeded.</w:t>
      </w:r>
    </w:p>
    <w:p w14:paraId="72A7D8E2" w14:textId="74EC0A4E" w:rsidR="00EB4BC8" w:rsidRDefault="006A1699" w:rsidP="00EB4BC8">
      <w:pPr>
        <w:tabs>
          <w:tab w:val="clear" w:pos="4513"/>
          <w:tab w:val="clear" w:pos="9026"/>
        </w:tabs>
        <w:spacing w:after="200" w:line="276" w:lineRule="auto"/>
        <w:rPr>
          <w:rFonts w:eastAsia="Calibri"/>
        </w:rPr>
      </w:pPr>
      <w:r w:rsidRPr="691C0945">
        <w:rPr>
          <w:rFonts w:eastAsia="Calibri"/>
        </w:rPr>
        <w:t>Time</w:t>
      </w:r>
      <w:r w:rsidR="448118F0" w:rsidRPr="691C0945">
        <w:rPr>
          <w:rFonts w:eastAsia="Calibri"/>
        </w:rPr>
        <w:t>scal</w:t>
      </w:r>
      <w:r w:rsidRPr="691C0945">
        <w:rPr>
          <w:rFonts w:eastAsia="Calibri"/>
        </w:rPr>
        <w:t>es are available</w:t>
      </w:r>
      <w:r w:rsidR="1E7F265A" w:rsidRPr="691C0945">
        <w:rPr>
          <w:rFonts w:eastAsia="Calibri"/>
        </w:rPr>
        <w:t xml:space="preserve"> on the </w:t>
      </w:r>
      <w:hyperlink r:id="rId28" w:history="1">
        <w:r w:rsidR="1E7F265A" w:rsidRPr="691C0945">
          <w:rPr>
            <w:rStyle w:val="Hyperlink"/>
            <w:rFonts w:eastAsia="Calibri"/>
          </w:rPr>
          <w:t>Process for research ethics approval webpage</w:t>
        </w:r>
      </w:hyperlink>
      <w:r w:rsidR="1E7F265A" w:rsidRPr="691C0945">
        <w:rPr>
          <w:rFonts w:eastAsia="Calibri"/>
        </w:rPr>
        <w:t>.</w:t>
      </w:r>
      <w:r w:rsidR="009E782D" w:rsidRPr="691C0945">
        <w:rPr>
          <w:rFonts w:eastAsia="Calibri"/>
        </w:rPr>
        <w:t xml:space="preserve"> Researchers should factor </w:t>
      </w:r>
      <w:r w:rsidR="18D3D466" w:rsidRPr="691C0945">
        <w:rPr>
          <w:rFonts w:eastAsia="Calibri"/>
        </w:rPr>
        <w:t xml:space="preserve">in </w:t>
      </w:r>
      <w:r w:rsidR="00425BCB" w:rsidRPr="691C0945">
        <w:rPr>
          <w:rFonts w:eastAsia="Calibri"/>
        </w:rPr>
        <w:t>possible delays due to amendments,</w:t>
      </w:r>
      <w:r w:rsidR="009E782D" w:rsidRPr="691C0945">
        <w:rPr>
          <w:rFonts w:eastAsia="Calibri"/>
        </w:rPr>
        <w:t xml:space="preserve"> into their research plans</w:t>
      </w:r>
      <w:r w:rsidR="219A57B0" w:rsidRPr="691C0945">
        <w:rPr>
          <w:rFonts w:eastAsia="Calibri"/>
        </w:rPr>
        <w:t>.</w:t>
      </w:r>
    </w:p>
    <w:p w14:paraId="7156F64E" w14:textId="0B5878FE" w:rsidR="00E17898" w:rsidRPr="00952A3F" w:rsidRDefault="00E17898" w:rsidP="00952A3F">
      <w:pPr>
        <w:tabs>
          <w:tab w:val="clear" w:pos="4513"/>
          <w:tab w:val="clear" w:pos="9026"/>
        </w:tabs>
        <w:spacing w:after="200" w:line="276" w:lineRule="auto"/>
        <w:rPr>
          <w:rFonts w:eastAsia="Calibri"/>
        </w:rPr>
      </w:pPr>
      <w:r w:rsidRPr="00CF3B26">
        <w:rPr>
          <w:rFonts w:eastAsia="Calibri"/>
        </w:rPr>
        <w:t>The Research Office will obtain insurance cover documents and will liaise with the insurance provider, on the researcher’s behalf. The Research Office will need sight of the IRAS form, which should be as complete as possible and contain enough information for the insurers to review the project and make a decision.  Insurance is always required, when working with the NHS</w:t>
      </w:r>
      <w:r w:rsidR="008C57D3">
        <w:rPr>
          <w:rFonts w:eastAsia="Calibri"/>
        </w:rPr>
        <w:t xml:space="preserve"> </w:t>
      </w:r>
      <w:r w:rsidRPr="00CF3B26">
        <w:rPr>
          <w:rFonts w:eastAsia="Calibri"/>
        </w:rPr>
        <w:t>regardless of who the sponsor is. It is the researcher’s responsibility to contact the Research Office to start this process.</w:t>
      </w:r>
      <w:r w:rsidR="00524CF1">
        <w:rPr>
          <w:rFonts w:eastAsia="Calibri"/>
        </w:rPr>
        <w:t xml:space="preserve"> Further information</w:t>
      </w:r>
      <w:r w:rsidR="00EC347B">
        <w:rPr>
          <w:rFonts w:eastAsia="Calibri"/>
        </w:rPr>
        <w:t xml:space="preserve"> </w:t>
      </w:r>
      <w:r w:rsidR="00982B38">
        <w:rPr>
          <w:rFonts w:eastAsia="Calibri"/>
        </w:rPr>
        <w:t xml:space="preserve">can be found on the </w:t>
      </w:r>
      <w:hyperlink r:id="rId29" w:history="1">
        <w:r w:rsidR="00982B38" w:rsidRPr="002D75AB">
          <w:rPr>
            <w:rStyle w:val="Hyperlink"/>
            <w:rFonts w:eastAsia="Calibri"/>
          </w:rPr>
          <w:t>Working with the NHS</w:t>
        </w:r>
      </w:hyperlink>
      <w:r w:rsidR="00982434">
        <w:rPr>
          <w:rFonts w:eastAsia="Calibri"/>
        </w:rPr>
        <w:t xml:space="preserve"> </w:t>
      </w:r>
      <w:r w:rsidR="00982B38">
        <w:rPr>
          <w:rFonts w:eastAsia="Calibri"/>
        </w:rPr>
        <w:t xml:space="preserve"> webpage.</w:t>
      </w:r>
      <w:r w:rsidR="00351754">
        <w:rPr>
          <w:rFonts w:eastAsia="Calibri"/>
        </w:rPr>
        <w:t xml:space="preserve"> Researcher</w:t>
      </w:r>
      <w:r w:rsidR="00425BCB">
        <w:rPr>
          <w:rFonts w:eastAsia="Calibri"/>
        </w:rPr>
        <w:t>s</w:t>
      </w:r>
      <w:r w:rsidR="00351754">
        <w:rPr>
          <w:rFonts w:eastAsia="Calibri"/>
        </w:rPr>
        <w:t xml:space="preserve"> do not have to wait for ethical approval before requesting insurance cover</w:t>
      </w:r>
      <w:r w:rsidR="00BF6031">
        <w:rPr>
          <w:rFonts w:eastAsia="Calibri"/>
        </w:rPr>
        <w:t xml:space="preserve">. If the </w:t>
      </w:r>
      <w:r w:rsidR="00425BCB">
        <w:rPr>
          <w:rFonts w:eastAsia="Calibri"/>
        </w:rPr>
        <w:t>research project</w:t>
      </w:r>
      <w:r w:rsidR="00BF6031">
        <w:rPr>
          <w:rFonts w:eastAsia="Calibri"/>
        </w:rPr>
        <w:t xml:space="preserve"> requires review by the insurance provider</w:t>
      </w:r>
      <w:r w:rsidR="00425BCB">
        <w:rPr>
          <w:rFonts w:eastAsia="Calibri"/>
        </w:rPr>
        <w:t>,</w:t>
      </w:r>
      <w:r w:rsidR="00BF6031">
        <w:rPr>
          <w:rFonts w:eastAsia="Calibri"/>
        </w:rPr>
        <w:t xml:space="preserve"> this </w:t>
      </w:r>
      <w:r w:rsidR="00361179">
        <w:rPr>
          <w:rFonts w:eastAsia="Calibri"/>
        </w:rPr>
        <w:t>can take on average three weeks to receive confirmation</w:t>
      </w:r>
      <w:r w:rsidR="00ED331A">
        <w:rPr>
          <w:rFonts w:eastAsia="Calibri"/>
        </w:rPr>
        <w:t>.</w:t>
      </w:r>
    </w:p>
    <w:p w14:paraId="384450CE" w14:textId="77777777" w:rsidR="00952A3F" w:rsidRPr="00952A3F" w:rsidRDefault="00952A3F" w:rsidP="00952A3F">
      <w:pPr>
        <w:keepNext/>
        <w:keepLines/>
        <w:tabs>
          <w:tab w:val="clear" w:pos="4513"/>
          <w:tab w:val="clear" w:pos="9026"/>
        </w:tabs>
        <w:spacing w:before="240"/>
        <w:outlineLvl w:val="0"/>
        <w:rPr>
          <w:rFonts w:eastAsia="SimSun" w:cs="Times New Roman"/>
          <w:b/>
          <w:color w:val="000000"/>
          <w:sz w:val="32"/>
          <w:szCs w:val="32"/>
        </w:rPr>
      </w:pPr>
      <w:bookmarkStart w:id="9" w:name="_Toc79070356"/>
      <w:r w:rsidRPr="00952A3F">
        <w:rPr>
          <w:rFonts w:eastAsia="SimSun" w:cs="Times New Roman"/>
          <w:b/>
          <w:color w:val="000000"/>
          <w:sz w:val="32"/>
          <w:szCs w:val="32"/>
        </w:rPr>
        <w:t>Working with external organisations</w:t>
      </w:r>
      <w:bookmarkEnd w:id="9"/>
    </w:p>
    <w:p w14:paraId="2FDCB4E5"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The University expects all applications to be considered by the relevant ethics committee, even if there is prior approval from an external organisation. Care should be taken with international research – legislative and cultural imperatives vary widely. Research outside the UK will normally require review within York St John University, as well as being compliant with relevant legal and ethical requirements in the host country.</w:t>
      </w:r>
    </w:p>
    <w:p w14:paraId="411488A9" w14:textId="77777777" w:rsidR="00952A3F" w:rsidRDefault="00952A3F" w:rsidP="00952A3F">
      <w:pPr>
        <w:tabs>
          <w:tab w:val="clear" w:pos="4513"/>
          <w:tab w:val="clear" w:pos="9026"/>
        </w:tabs>
        <w:spacing w:after="200" w:line="276" w:lineRule="auto"/>
        <w:rPr>
          <w:rFonts w:eastAsia="Calibri"/>
        </w:rPr>
      </w:pPr>
      <w:r w:rsidRPr="00952A3F">
        <w:rPr>
          <w:rFonts w:eastAsia="Calibri"/>
        </w:rPr>
        <w:t xml:space="preserve">If staff or students participate in collaborative studies, it is essential that these are conducted to a standard compatible with the University’s requirements. This includes studies undertaken at, or conducted in partnership with, overseas institutions – although it is recognised that careful consideration will be required of local circumstances and of any limitations these might place upon the research protocol, such as difficulties with obtaining written consent. Researchers will be expected to demonstrate that the best possible practice has been adhered to under the circumstances pertaining. </w:t>
      </w:r>
    </w:p>
    <w:p w14:paraId="21A96D1E" w14:textId="2BC058EB" w:rsidR="00912F08" w:rsidRPr="00952A3F" w:rsidRDefault="00CF3B26" w:rsidP="00952A3F">
      <w:pPr>
        <w:tabs>
          <w:tab w:val="clear" w:pos="4513"/>
          <w:tab w:val="clear" w:pos="9026"/>
        </w:tabs>
        <w:spacing w:after="200" w:line="276" w:lineRule="auto"/>
        <w:rPr>
          <w:rFonts w:eastAsia="Calibri"/>
        </w:rPr>
      </w:pPr>
      <w:r w:rsidRPr="691C0945">
        <w:rPr>
          <w:rFonts w:eastAsia="Calibri"/>
        </w:rPr>
        <w:t>The Research Office will obtain insurance cover documents and will liaise with the insurance provider, on the researcher’s behalf. The Research Office will need sight of the IRAS form, which should be as complete as possible and contain enough information for the insurers to review the project and make a decision. Insurance is always required, when working with any external partners, regardless of who the sponsor is. It is the researcher’s responsibility to contact the Research Office to start this process.</w:t>
      </w:r>
    </w:p>
    <w:p w14:paraId="4BCBA292" w14:textId="77777777" w:rsidR="00952A3F" w:rsidRPr="00952A3F" w:rsidRDefault="00952A3F" w:rsidP="00952A3F">
      <w:pPr>
        <w:keepNext/>
        <w:keepLines/>
        <w:tabs>
          <w:tab w:val="clear" w:pos="4513"/>
          <w:tab w:val="clear" w:pos="9026"/>
        </w:tabs>
        <w:spacing w:before="240"/>
        <w:outlineLvl w:val="0"/>
        <w:rPr>
          <w:rFonts w:eastAsia="SimSun" w:cs="Times New Roman"/>
          <w:color w:val="000000"/>
          <w:sz w:val="32"/>
          <w:szCs w:val="32"/>
        </w:rPr>
      </w:pPr>
      <w:bookmarkStart w:id="10" w:name="_Toc79070357"/>
      <w:r w:rsidRPr="00952A3F">
        <w:rPr>
          <w:rFonts w:eastAsia="SimSun" w:cs="Times New Roman"/>
          <w:b/>
          <w:color w:val="000000"/>
          <w:sz w:val="32"/>
          <w:szCs w:val="32"/>
        </w:rPr>
        <w:lastRenderedPageBreak/>
        <w:t>Risks and benefits</w:t>
      </w:r>
      <w:bookmarkEnd w:id="10"/>
      <w:r w:rsidRPr="00952A3F">
        <w:rPr>
          <w:rFonts w:eastAsia="SimSun" w:cs="Times New Roman"/>
          <w:b/>
          <w:color w:val="000000"/>
          <w:sz w:val="32"/>
          <w:szCs w:val="32"/>
        </w:rPr>
        <w:t xml:space="preserve"> </w:t>
      </w:r>
    </w:p>
    <w:p w14:paraId="5E289972"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The expectation is that the likely benefits of research, including the advancement of knowledge, will outweigh the risks involved to subject-participants. Any risks, physical, psychological, financial or of any other type, must be clearly identified; must be manageable; and must be clearly explained to participants before consent to participate is sought. </w:t>
      </w:r>
    </w:p>
    <w:p w14:paraId="5693A585"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Researchers will also need to consider the potential for reputational risk, to both individuals and institutions. Advice can be sought, in confidence, from the appropriate SREC, or the UREISC.</w:t>
      </w:r>
    </w:p>
    <w:p w14:paraId="7941C9DC" w14:textId="77777777" w:rsidR="00952A3F" w:rsidRPr="00952A3F" w:rsidRDefault="00952A3F" w:rsidP="00952A3F">
      <w:pPr>
        <w:tabs>
          <w:tab w:val="clear" w:pos="4513"/>
          <w:tab w:val="clear" w:pos="9026"/>
        </w:tabs>
        <w:spacing w:after="200" w:line="276" w:lineRule="auto"/>
        <w:rPr>
          <w:rFonts w:eastAsia="Calibri"/>
          <w:b/>
          <w:sz w:val="24"/>
          <w:szCs w:val="24"/>
        </w:rPr>
      </w:pPr>
      <w:r w:rsidRPr="00952A3F">
        <w:rPr>
          <w:rFonts w:eastAsia="Calibri"/>
          <w:b/>
          <w:sz w:val="24"/>
          <w:szCs w:val="24"/>
        </w:rPr>
        <w:t xml:space="preserve">Proportionate review </w:t>
      </w:r>
    </w:p>
    <w:p w14:paraId="6BEA085C"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The likelihood and severity of the risks posed by projects will, of course, vary, and will be reflected in the process of review and approval. </w:t>
      </w:r>
    </w:p>
    <w:p w14:paraId="0C4FB2FA" w14:textId="77777777" w:rsidR="00952A3F" w:rsidRPr="00952A3F" w:rsidRDefault="00952A3F" w:rsidP="00952A3F">
      <w:pPr>
        <w:tabs>
          <w:tab w:val="clear" w:pos="4513"/>
          <w:tab w:val="clear" w:pos="9026"/>
        </w:tabs>
        <w:spacing w:after="200" w:line="276" w:lineRule="auto"/>
        <w:rPr>
          <w:rFonts w:eastAsia="Calibri"/>
          <w:b/>
          <w:sz w:val="24"/>
          <w:szCs w:val="24"/>
        </w:rPr>
      </w:pPr>
      <w:r w:rsidRPr="00952A3F">
        <w:rPr>
          <w:rFonts w:eastAsia="Calibri"/>
          <w:b/>
          <w:sz w:val="24"/>
          <w:szCs w:val="24"/>
        </w:rPr>
        <w:t xml:space="preserve">Higher risk </w:t>
      </w:r>
    </w:p>
    <w:p w14:paraId="6891D68B"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Projects which present higher risks, or more serious or complex ethical issues will require full review by a SREC or, in certain cases, the UREISC. </w:t>
      </w:r>
    </w:p>
    <w:p w14:paraId="3DE07567" w14:textId="77777777" w:rsidR="00952A3F" w:rsidRPr="00952A3F" w:rsidRDefault="00952A3F" w:rsidP="00952A3F">
      <w:pPr>
        <w:tabs>
          <w:tab w:val="clear" w:pos="4513"/>
          <w:tab w:val="clear" w:pos="9026"/>
        </w:tabs>
        <w:spacing w:after="200" w:line="276" w:lineRule="auto"/>
        <w:rPr>
          <w:rFonts w:eastAsia="Calibri"/>
          <w:b/>
          <w:sz w:val="24"/>
          <w:szCs w:val="24"/>
        </w:rPr>
      </w:pPr>
      <w:r w:rsidRPr="00952A3F">
        <w:rPr>
          <w:rFonts w:eastAsia="Calibri"/>
          <w:b/>
          <w:sz w:val="24"/>
          <w:szCs w:val="24"/>
        </w:rPr>
        <w:t xml:space="preserve">Lower risk </w:t>
      </w:r>
    </w:p>
    <w:p w14:paraId="6704C143"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Projects which present lower risks will be reviewed through an expedited procedure proportionate to the nature of the issues arising. </w:t>
      </w:r>
    </w:p>
    <w:p w14:paraId="3C77272B" w14:textId="77777777" w:rsidR="00952A3F" w:rsidRPr="00952A3F" w:rsidRDefault="00952A3F" w:rsidP="00952A3F">
      <w:pPr>
        <w:keepNext/>
        <w:keepLines/>
        <w:tabs>
          <w:tab w:val="clear" w:pos="4513"/>
          <w:tab w:val="clear" w:pos="9026"/>
        </w:tabs>
        <w:spacing w:before="240"/>
        <w:outlineLvl w:val="0"/>
        <w:rPr>
          <w:rFonts w:eastAsia="SimSun" w:cs="Times New Roman"/>
          <w:b/>
          <w:color w:val="000000"/>
          <w:sz w:val="32"/>
          <w:szCs w:val="32"/>
        </w:rPr>
      </w:pPr>
      <w:bookmarkStart w:id="11" w:name="_Toc79070358"/>
      <w:r w:rsidRPr="00952A3F">
        <w:rPr>
          <w:rFonts w:eastAsia="SimSun" w:cs="Times New Roman"/>
          <w:b/>
          <w:color w:val="000000"/>
          <w:sz w:val="32"/>
          <w:szCs w:val="32"/>
        </w:rPr>
        <w:t>Research participants</w:t>
      </w:r>
      <w:bookmarkEnd w:id="11"/>
    </w:p>
    <w:p w14:paraId="422671D1" w14:textId="77777777" w:rsidR="00952A3F" w:rsidRPr="00952A3F" w:rsidRDefault="00952A3F" w:rsidP="00952A3F">
      <w:pPr>
        <w:keepNext/>
        <w:keepLines/>
        <w:tabs>
          <w:tab w:val="clear" w:pos="4513"/>
          <w:tab w:val="clear" w:pos="9026"/>
        </w:tabs>
        <w:spacing w:before="40"/>
        <w:outlineLvl w:val="1"/>
        <w:rPr>
          <w:rFonts w:eastAsia="SimSun" w:cs="Times New Roman"/>
          <w:b/>
          <w:bCs/>
          <w:color w:val="000000"/>
          <w:sz w:val="24"/>
          <w:szCs w:val="24"/>
        </w:rPr>
      </w:pPr>
      <w:bookmarkStart w:id="12" w:name="_Toc79070359"/>
      <w:r w:rsidRPr="00952A3F">
        <w:rPr>
          <w:rFonts w:eastAsia="SimSun" w:cs="Times New Roman"/>
          <w:b/>
          <w:bCs/>
          <w:color w:val="000000"/>
          <w:sz w:val="24"/>
          <w:szCs w:val="24"/>
        </w:rPr>
        <w:t>Participants’ rights</w:t>
      </w:r>
      <w:bookmarkEnd w:id="12"/>
      <w:r w:rsidRPr="00952A3F">
        <w:rPr>
          <w:rFonts w:eastAsia="SimSun" w:cs="Times New Roman"/>
          <w:b/>
          <w:bCs/>
          <w:color w:val="000000"/>
          <w:sz w:val="24"/>
          <w:szCs w:val="24"/>
        </w:rPr>
        <w:t xml:space="preserve"> </w:t>
      </w:r>
    </w:p>
    <w:p w14:paraId="57E9268E"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The dignity of all research participants must be respected. There is an expectation that participants will have rights to: </w:t>
      </w:r>
    </w:p>
    <w:p w14:paraId="2679084E"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An appropriate and proportionate opportunity to give or refuse informed consent to participate or to withdraw from research projects without inducement or adverse consequence. </w:t>
      </w:r>
    </w:p>
    <w:p w14:paraId="0C404F56"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Appropriate confidentiality. </w:t>
      </w:r>
    </w:p>
    <w:p w14:paraId="1A305629"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Security, including appropriate anonymisation and storage of their data or samples. </w:t>
      </w:r>
    </w:p>
    <w:p w14:paraId="4B66140C"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Safety and safeguards appropriate to the risks posed by participation in research. </w:t>
      </w:r>
    </w:p>
    <w:p w14:paraId="261BF032"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A clear framework for raising queries, concerns, or complaints. </w:t>
      </w:r>
    </w:p>
    <w:p w14:paraId="18DA6DDB" w14:textId="77777777" w:rsidR="00952A3F" w:rsidRPr="00952A3F" w:rsidRDefault="00952A3F" w:rsidP="00952A3F">
      <w:pPr>
        <w:keepNext/>
        <w:keepLines/>
        <w:tabs>
          <w:tab w:val="clear" w:pos="4513"/>
          <w:tab w:val="clear" w:pos="9026"/>
        </w:tabs>
        <w:spacing w:before="40"/>
        <w:outlineLvl w:val="1"/>
        <w:rPr>
          <w:rFonts w:eastAsia="SimSun" w:cs="Times New Roman"/>
          <w:b/>
          <w:bCs/>
          <w:color w:val="000000"/>
          <w:sz w:val="26"/>
          <w:szCs w:val="26"/>
        </w:rPr>
      </w:pPr>
      <w:bookmarkStart w:id="13" w:name="_Toc79070360"/>
      <w:r w:rsidRPr="00952A3F">
        <w:rPr>
          <w:rFonts w:eastAsia="SimSun" w:cs="Times New Roman"/>
          <w:b/>
          <w:bCs/>
          <w:color w:val="000000"/>
          <w:sz w:val="26"/>
          <w:szCs w:val="26"/>
        </w:rPr>
        <w:t>Treatment of participants</w:t>
      </w:r>
      <w:bookmarkEnd w:id="13"/>
      <w:r w:rsidRPr="00952A3F">
        <w:rPr>
          <w:rFonts w:eastAsia="SimSun" w:cs="Times New Roman"/>
          <w:b/>
          <w:bCs/>
          <w:color w:val="000000"/>
          <w:sz w:val="26"/>
          <w:szCs w:val="26"/>
        </w:rPr>
        <w:t xml:space="preserve"> </w:t>
      </w:r>
    </w:p>
    <w:p w14:paraId="0EB52D2C"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All reasonable measures must be taken to protect the health, safety and psychological wellbeing of researchers and all subjects. In particular, the location and environment of the study and any equipment or procedures will be subject to review under national Health and Safety legislation and the University policy on </w:t>
      </w:r>
      <w:hyperlink r:id="rId30" w:history="1">
        <w:r w:rsidRPr="00952A3F">
          <w:rPr>
            <w:rFonts w:eastAsia="Calibri"/>
            <w:color w:val="244061"/>
            <w:u w:val="single"/>
          </w:rPr>
          <w:t>Health and Safety</w:t>
        </w:r>
      </w:hyperlink>
      <w:r w:rsidRPr="00952A3F">
        <w:rPr>
          <w:rFonts w:eastAsia="Calibri"/>
          <w:color w:val="244061"/>
          <w:u w:val="single"/>
        </w:rPr>
        <w:t xml:space="preserve"> </w:t>
      </w:r>
    </w:p>
    <w:p w14:paraId="5792B6D1"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Should an adverse incident occur during research, this must be reported to the appropriate person. In most cases, this will be the researcher’s line manager or supervisor. In the case of a critical incident, researchers should be aware of their responsibility to notify the Security Office immediately and complete a report at the first opportunity. More information about critical incidents is available here - </w:t>
      </w:r>
      <w:hyperlink r:id="rId31" w:history="1">
        <w:r w:rsidRPr="00952A3F">
          <w:rPr>
            <w:rFonts w:eastAsia="Calibri"/>
            <w:color w:val="244061"/>
            <w:u w:val="single"/>
          </w:rPr>
          <w:t>Accidents and Incidents</w:t>
        </w:r>
      </w:hyperlink>
    </w:p>
    <w:p w14:paraId="327C54DB" w14:textId="77777777" w:rsidR="00952A3F" w:rsidRPr="00952A3F" w:rsidRDefault="00952A3F" w:rsidP="00952A3F">
      <w:pPr>
        <w:keepNext/>
        <w:keepLines/>
        <w:tabs>
          <w:tab w:val="clear" w:pos="4513"/>
          <w:tab w:val="clear" w:pos="9026"/>
        </w:tabs>
        <w:spacing w:before="40"/>
        <w:outlineLvl w:val="1"/>
        <w:rPr>
          <w:rFonts w:eastAsia="SimSun" w:cs="Times New Roman"/>
          <w:b/>
          <w:bCs/>
          <w:color w:val="000000"/>
          <w:sz w:val="24"/>
          <w:szCs w:val="24"/>
        </w:rPr>
      </w:pPr>
      <w:bookmarkStart w:id="14" w:name="_Toc79070361"/>
      <w:r w:rsidRPr="00952A3F">
        <w:rPr>
          <w:rFonts w:eastAsia="SimSun" w:cs="Times New Roman"/>
          <w:b/>
          <w:bCs/>
          <w:color w:val="000000"/>
          <w:sz w:val="24"/>
          <w:szCs w:val="24"/>
        </w:rPr>
        <w:lastRenderedPageBreak/>
        <w:t>Vulnerable subjects</w:t>
      </w:r>
      <w:bookmarkEnd w:id="14"/>
      <w:r w:rsidRPr="00952A3F">
        <w:rPr>
          <w:rFonts w:eastAsia="SimSun" w:cs="Times New Roman"/>
          <w:b/>
          <w:bCs/>
          <w:color w:val="000000"/>
          <w:sz w:val="24"/>
          <w:szCs w:val="24"/>
        </w:rPr>
        <w:t xml:space="preserve"> </w:t>
      </w:r>
    </w:p>
    <w:p w14:paraId="66D022BC"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Due consideration must be given to the needs of ‘non-competent’ participants, who may be at risk of feeling pressured into participation or who may not be able to give adequate informed consent to participate. Examples might include children, those with mental disabilities and those only able to give consent through a </w:t>
      </w:r>
      <w:proofErr w:type="spellStart"/>
      <w:r w:rsidRPr="00952A3F">
        <w:rPr>
          <w:rFonts w:eastAsia="Calibri"/>
        </w:rPr>
        <w:t>carer</w:t>
      </w:r>
      <w:proofErr w:type="spellEnd"/>
      <w:r w:rsidRPr="00952A3F">
        <w:rPr>
          <w:rFonts w:eastAsia="Calibri"/>
        </w:rPr>
        <w:t xml:space="preserve">. </w:t>
      </w:r>
    </w:p>
    <w:p w14:paraId="59D16395"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Consideration must also be given to the needs of ‘compromised subjects’ who have a dependent relationship with a researcher that may cloud their motives for participating and their perception of their right to withdraw at any time. Examples might include a tutor’s own students, or a clinician’s own patients. Appropriate and proportionate steps must be taken to safeguard the rights and dignity of such participants.</w:t>
      </w:r>
    </w:p>
    <w:p w14:paraId="50E62A70" w14:textId="77777777" w:rsidR="00952A3F" w:rsidRPr="00952A3F" w:rsidRDefault="00952A3F" w:rsidP="00952A3F">
      <w:pPr>
        <w:keepNext/>
        <w:keepLines/>
        <w:tabs>
          <w:tab w:val="clear" w:pos="4513"/>
          <w:tab w:val="clear" w:pos="9026"/>
        </w:tabs>
        <w:spacing w:before="40"/>
        <w:outlineLvl w:val="1"/>
        <w:rPr>
          <w:rFonts w:eastAsia="SimSun" w:cs="Times New Roman"/>
          <w:b/>
          <w:bCs/>
          <w:color w:val="000000"/>
          <w:sz w:val="24"/>
          <w:szCs w:val="24"/>
        </w:rPr>
      </w:pPr>
      <w:bookmarkStart w:id="15" w:name="_Toc79070362"/>
      <w:r w:rsidRPr="00952A3F">
        <w:rPr>
          <w:rFonts w:eastAsia="SimSun" w:cs="Times New Roman"/>
          <w:b/>
          <w:bCs/>
          <w:color w:val="000000"/>
          <w:sz w:val="24"/>
          <w:szCs w:val="24"/>
        </w:rPr>
        <w:t>Informed consent</w:t>
      </w:r>
      <w:bookmarkEnd w:id="15"/>
      <w:r w:rsidRPr="00952A3F">
        <w:rPr>
          <w:rFonts w:eastAsia="SimSun" w:cs="Times New Roman"/>
          <w:b/>
          <w:bCs/>
          <w:color w:val="000000"/>
          <w:sz w:val="24"/>
          <w:szCs w:val="24"/>
        </w:rPr>
        <w:t xml:space="preserve"> </w:t>
      </w:r>
    </w:p>
    <w:p w14:paraId="28F6E654"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The expectation is that researchers will obtain, and record, the informed consent of participants. To achieve this, participants must be given clear information about the study’s aims, the risks and benefits, and the nature of their involvement. Participants must be given sufficient time to reflect upon any information that they are given, and researchers must be satisfied that this information has been understood. A participant’s right to withdraw at any time, without giving a reason, must also be clearly explained and understood. In no circumstances should coercion, disproportionate payment or inducement, or the expectation of any other inappropriate advantage be used to influence consent. </w:t>
      </w:r>
    </w:p>
    <w:p w14:paraId="22EEDD9D"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There may be circumstances under which it would not be practicable to obtain participants’ fully informed consent in advance – examples might include projects involving the use of covert observation or projects which depend upon the subject being unaware, at least initially, of the subject under investigation. Under such circumstances, researchers should carefully consider the justification for the methodology employed and be prepared to set out their reasoning. In any case, where it is practicable to do so, it is good practice to obtain participants’ consent to the use of their data (if necessary, retrospectively). </w:t>
      </w:r>
    </w:p>
    <w:p w14:paraId="40B8933F"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When using observational methodologies, researchers should be aware of whether members of the public who are not direct participants might also be observed, and whether their data might be recorded because of their interaction with a subject. Consideration should be given to whether such interaction takes place within a public or private sphere, and how data collection can be minimised and / or anonymised. </w:t>
      </w:r>
    </w:p>
    <w:p w14:paraId="03F5AF1B"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In the case of vulnerable groups, it may be necessary to obtain proxy consent from, for example, a parent or other competent adult. Such participants will, or course, retain the right to refuse participation and to withdraw at any time.</w:t>
      </w:r>
    </w:p>
    <w:p w14:paraId="034B62C6" w14:textId="77777777" w:rsidR="00952A3F" w:rsidRPr="00952A3F" w:rsidRDefault="00952A3F" w:rsidP="691C0945">
      <w:pPr>
        <w:keepNext/>
        <w:keepLines/>
        <w:tabs>
          <w:tab w:val="clear" w:pos="4513"/>
          <w:tab w:val="clear" w:pos="9026"/>
        </w:tabs>
        <w:spacing w:before="240"/>
        <w:outlineLvl w:val="0"/>
        <w:rPr>
          <w:rFonts w:eastAsia="SimSun" w:cs="Times New Roman"/>
          <w:b/>
          <w:bCs/>
          <w:color w:val="000000"/>
          <w:sz w:val="32"/>
          <w:szCs w:val="32"/>
        </w:rPr>
      </w:pPr>
      <w:bookmarkStart w:id="16" w:name="_Toc79070363"/>
      <w:r w:rsidRPr="691C0945">
        <w:rPr>
          <w:rFonts w:eastAsia="SimSun" w:cs="Times New Roman"/>
          <w:b/>
          <w:bCs/>
          <w:color w:val="000000" w:themeColor="text1"/>
          <w:sz w:val="32"/>
          <w:szCs w:val="32"/>
        </w:rPr>
        <w:t>Complaints</w:t>
      </w:r>
      <w:bookmarkEnd w:id="16"/>
      <w:r w:rsidRPr="691C0945">
        <w:rPr>
          <w:rFonts w:eastAsia="SimSun" w:cs="Times New Roman"/>
          <w:b/>
          <w:bCs/>
          <w:color w:val="000000" w:themeColor="text1"/>
          <w:sz w:val="32"/>
          <w:szCs w:val="32"/>
        </w:rPr>
        <w:t xml:space="preserve">  </w:t>
      </w:r>
    </w:p>
    <w:p w14:paraId="4A4D39B6" w14:textId="2862A6D2" w:rsidR="7F349A4A" w:rsidRDefault="7F349A4A" w:rsidP="691C0945">
      <w:pPr>
        <w:tabs>
          <w:tab w:val="clear" w:pos="4513"/>
          <w:tab w:val="clear" w:pos="9026"/>
        </w:tabs>
        <w:spacing w:after="200" w:line="276" w:lineRule="auto"/>
        <w:rPr>
          <w:rFonts w:eastAsia="Calibri"/>
        </w:rPr>
      </w:pPr>
      <w:r w:rsidRPr="691C0945">
        <w:rPr>
          <w:rFonts w:eastAsia="Calibri"/>
        </w:rPr>
        <w:t xml:space="preserve">Complaints from research participants should be dealt with through the </w:t>
      </w:r>
      <w:hyperlink r:id="rId32" w:history="1">
        <w:r w:rsidRPr="691C0945">
          <w:rPr>
            <w:rStyle w:val="Hyperlink"/>
            <w:rFonts w:eastAsia="Calibri"/>
          </w:rPr>
          <w:t>Research Misconduct policy and procedure</w:t>
        </w:r>
      </w:hyperlink>
      <w:r w:rsidRPr="691C0945">
        <w:rPr>
          <w:rFonts w:eastAsia="Calibri"/>
        </w:rPr>
        <w:t xml:space="preserve">, and this should be stated in the information given to research participants before seeking their consent. Specific wording to be included in consent forms and participant information and a list of independent chairs can be found on the </w:t>
      </w:r>
      <w:hyperlink r:id="rId33" w:history="1">
        <w:hyperlink r:id="rId34" w:history="1">
          <w:r w:rsidRPr="691C0945">
            <w:rPr>
              <w:rStyle w:val="Hyperlink"/>
              <w:rFonts w:eastAsia="Calibri"/>
            </w:rPr>
            <w:t>Resources and downloads webpage</w:t>
          </w:r>
        </w:hyperlink>
      </w:hyperlink>
      <w:r w:rsidRPr="691C0945">
        <w:rPr>
          <w:rFonts w:eastAsia="Calibri"/>
        </w:rPr>
        <w:t>.</w:t>
      </w:r>
    </w:p>
    <w:p w14:paraId="1DB20D24" w14:textId="32B262A2" w:rsidR="00952A3F" w:rsidRPr="00C871F3" w:rsidRDefault="00952A3F" w:rsidP="00C871F3">
      <w:pPr>
        <w:tabs>
          <w:tab w:val="clear" w:pos="4513"/>
          <w:tab w:val="clear" w:pos="9026"/>
        </w:tabs>
        <w:spacing w:after="200" w:line="276" w:lineRule="auto"/>
        <w:rPr>
          <w:rFonts w:eastAsia="Calibri"/>
        </w:rPr>
      </w:pPr>
      <w:r w:rsidRPr="00952A3F">
        <w:rPr>
          <w:rFonts w:eastAsia="Calibri"/>
        </w:rPr>
        <w:t>In the first instance, where a researcher does not agree with the outcome of the SREC review, they may request cross-referral from the SREC of a different school committee (with a disciplinary link appropriate to give feedback)</w:t>
      </w:r>
      <w:r w:rsidR="005A54EB">
        <w:rPr>
          <w:rFonts w:eastAsia="Calibri"/>
        </w:rPr>
        <w:t>,</w:t>
      </w:r>
      <w:r w:rsidR="00F1701A">
        <w:rPr>
          <w:rFonts w:eastAsia="Calibri"/>
        </w:rPr>
        <w:t xml:space="preserve"> by contacting the Research Officer: Compliance</w:t>
      </w:r>
      <w:r w:rsidRPr="00952A3F">
        <w:rPr>
          <w:rFonts w:eastAsia="Calibri"/>
        </w:rPr>
        <w:t xml:space="preserve">. </w:t>
      </w:r>
      <w:r w:rsidR="00602957">
        <w:rPr>
          <w:rFonts w:eastAsia="Calibri"/>
        </w:rPr>
        <w:t xml:space="preserve">If this does not </w:t>
      </w:r>
      <w:r w:rsidR="00602957">
        <w:rPr>
          <w:rFonts w:eastAsia="Calibri"/>
        </w:rPr>
        <w:lastRenderedPageBreak/>
        <w:t xml:space="preserve">resolve the issue, or if the issue </w:t>
      </w:r>
      <w:r w:rsidR="0016326C">
        <w:rPr>
          <w:rFonts w:eastAsia="Calibri"/>
        </w:rPr>
        <w:t>is with the ethics process</w:t>
      </w:r>
      <w:r w:rsidR="006C5799">
        <w:rPr>
          <w:rFonts w:eastAsia="Calibri"/>
        </w:rPr>
        <w:t>,</w:t>
      </w:r>
      <w:r w:rsidR="0016326C">
        <w:rPr>
          <w:rFonts w:eastAsia="Calibri"/>
        </w:rPr>
        <w:t xml:space="preserve"> </w:t>
      </w:r>
      <w:r w:rsidR="009B62A4">
        <w:rPr>
          <w:rFonts w:eastAsia="Calibri"/>
        </w:rPr>
        <w:t xml:space="preserve">then this would fall </w:t>
      </w:r>
      <w:r w:rsidR="00F511D6" w:rsidRPr="00F511D6">
        <w:rPr>
          <w:rFonts w:eastAsia="Calibri"/>
        </w:rPr>
        <w:t xml:space="preserve">under the </w:t>
      </w:r>
      <w:hyperlink r:id="rId35" w:history="1">
        <w:r w:rsidR="00EC1EC4" w:rsidRPr="00F814AA">
          <w:rPr>
            <w:rStyle w:val="Hyperlink"/>
            <w:rFonts w:eastAsia="Calibri"/>
          </w:rPr>
          <w:t>Student Complaints Procedure</w:t>
        </w:r>
      </w:hyperlink>
      <w:r w:rsidR="00E55BAA">
        <w:rPr>
          <w:rFonts w:eastAsia="Calibri"/>
        </w:rPr>
        <w:t>,</w:t>
      </w:r>
      <w:r w:rsidR="00EC1EC4">
        <w:rPr>
          <w:rFonts w:eastAsia="Calibri"/>
        </w:rPr>
        <w:t xml:space="preserve"> </w:t>
      </w:r>
      <w:r w:rsidR="00F511D6" w:rsidRPr="00F511D6">
        <w:rPr>
          <w:rFonts w:eastAsia="Calibri"/>
        </w:rPr>
        <w:t xml:space="preserve">overseen by </w:t>
      </w:r>
      <w:hyperlink r:id="rId36" w:history="1">
        <w:r w:rsidR="00EC1EC4" w:rsidRPr="00C110BA">
          <w:rPr>
            <w:rStyle w:val="Hyperlink"/>
            <w:rFonts w:eastAsia="Calibri"/>
          </w:rPr>
          <w:t>C</w:t>
        </w:r>
        <w:r w:rsidR="00F511D6" w:rsidRPr="00C110BA">
          <w:rPr>
            <w:rStyle w:val="Hyperlink"/>
            <w:rFonts w:eastAsia="Calibri"/>
          </w:rPr>
          <w:t>asework</w:t>
        </w:r>
      </w:hyperlink>
      <w:r w:rsidR="00F511D6" w:rsidRPr="00F511D6">
        <w:rPr>
          <w:rFonts w:eastAsia="Calibri"/>
        </w:rPr>
        <w:t>.</w:t>
      </w:r>
      <w:r w:rsidR="00372AD7">
        <w:rPr>
          <w:rFonts w:eastAsia="Calibri"/>
        </w:rPr>
        <w:t xml:space="preserve"> </w:t>
      </w:r>
      <w:r w:rsidR="00372AD7" w:rsidRPr="00372AD7">
        <w:rPr>
          <w:rFonts w:eastAsia="Calibri"/>
        </w:rPr>
        <w:t xml:space="preserve">On receipt of a complaint, the Research Officer: Compliance may refer the matter to University's Student Casework Team for a decision on whether the </w:t>
      </w:r>
      <w:r w:rsidR="00372AD7">
        <w:rPr>
          <w:rFonts w:eastAsia="Calibri"/>
        </w:rPr>
        <w:t>Student Complaints Procedure</w:t>
      </w:r>
      <w:r w:rsidR="00372AD7" w:rsidRPr="00372AD7">
        <w:rPr>
          <w:rFonts w:eastAsia="Calibri"/>
        </w:rPr>
        <w:t xml:space="preserve"> is the appropriate procedure to use</w:t>
      </w:r>
      <w:r w:rsidR="00372AD7">
        <w:rPr>
          <w:rFonts w:eastAsia="Calibri"/>
        </w:rPr>
        <w:t xml:space="preserve">, or if instead it would fall under the </w:t>
      </w:r>
      <w:hyperlink r:id="rId37" w:history="1">
        <w:r w:rsidR="008E1F04" w:rsidRPr="00F03AB2">
          <w:rPr>
            <w:rStyle w:val="Hyperlink"/>
            <w:rFonts w:eastAsia="Calibri"/>
          </w:rPr>
          <w:t>Grievance Policy &amp; Procedure</w:t>
        </w:r>
      </w:hyperlink>
      <w:r w:rsidR="008E1F04">
        <w:rPr>
          <w:rFonts w:eastAsia="Calibri"/>
        </w:rPr>
        <w:t xml:space="preserve"> (staff only)</w:t>
      </w:r>
      <w:r w:rsidR="00372AD7">
        <w:rPr>
          <w:rFonts w:eastAsia="Calibri"/>
        </w:rPr>
        <w:t xml:space="preserve"> </w:t>
      </w:r>
      <w:r w:rsidR="00C871F3">
        <w:rPr>
          <w:rFonts w:eastAsia="Calibri"/>
        </w:rPr>
        <w:t xml:space="preserve">overseen by </w:t>
      </w:r>
      <w:hyperlink r:id="rId38" w:history="1">
        <w:r w:rsidR="003B7CF8" w:rsidRPr="006C5799">
          <w:rPr>
            <w:rStyle w:val="Hyperlink"/>
            <w:rFonts w:eastAsia="Calibri"/>
          </w:rPr>
          <w:t>Human Resources &amp; Organisational Development</w:t>
        </w:r>
      </w:hyperlink>
      <w:r w:rsidR="00C871F3">
        <w:rPr>
          <w:rFonts w:eastAsia="Calibri"/>
        </w:rPr>
        <w:t>.</w:t>
      </w:r>
    </w:p>
    <w:p w14:paraId="1A3968C6" w14:textId="77777777" w:rsidR="00952A3F" w:rsidRPr="00952A3F" w:rsidRDefault="00952A3F" w:rsidP="00952A3F">
      <w:pPr>
        <w:keepNext/>
        <w:keepLines/>
        <w:tabs>
          <w:tab w:val="clear" w:pos="4513"/>
          <w:tab w:val="clear" w:pos="9026"/>
        </w:tabs>
        <w:spacing w:before="240"/>
        <w:outlineLvl w:val="0"/>
        <w:rPr>
          <w:rFonts w:eastAsia="SimSun" w:cs="Times New Roman"/>
          <w:b/>
          <w:color w:val="000000"/>
          <w:sz w:val="32"/>
          <w:szCs w:val="32"/>
        </w:rPr>
      </w:pPr>
      <w:bookmarkStart w:id="17" w:name="_Toc79070364"/>
      <w:r w:rsidRPr="00952A3F">
        <w:rPr>
          <w:rFonts w:eastAsia="SimSun" w:cs="Times New Roman"/>
          <w:b/>
          <w:color w:val="000000"/>
          <w:sz w:val="32"/>
          <w:szCs w:val="32"/>
        </w:rPr>
        <w:t>Whistleblowing</w:t>
      </w:r>
      <w:bookmarkEnd w:id="17"/>
    </w:p>
    <w:p w14:paraId="27753A70" w14:textId="77777777" w:rsidR="00952A3F" w:rsidRPr="00952A3F" w:rsidRDefault="00952A3F" w:rsidP="00952A3F">
      <w:pPr>
        <w:tabs>
          <w:tab w:val="clear" w:pos="4513"/>
          <w:tab w:val="clear" w:pos="9026"/>
        </w:tabs>
        <w:rPr>
          <w:rFonts w:eastAsia="Calibri"/>
        </w:rPr>
      </w:pPr>
      <w:r w:rsidRPr="00952A3F">
        <w:rPr>
          <w:rFonts w:eastAsia="Calibri"/>
        </w:rPr>
        <w:t xml:space="preserve">The University has a duty to conduct its affairs in a responsible and transparent way. The </w:t>
      </w:r>
      <w:hyperlink r:id="rId39" w:history="1">
        <w:r w:rsidRPr="00952A3F">
          <w:rPr>
            <w:rFonts w:eastAsia="Calibri"/>
            <w:color w:val="0000FF"/>
            <w:u w:val="single"/>
          </w:rPr>
          <w:t xml:space="preserve">Whistleblowing </w:t>
        </w:r>
        <w:r w:rsidRPr="00952A3F">
          <w:rPr>
            <w:rFonts w:eastAsia="Calibri"/>
            <w:color w:val="365F91"/>
            <w:u w:val="single"/>
          </w:rPr>
          <w:t>Policy</w:t>
        </w:r>
      </w:hyperlink>
      <w:r w:rsidRPr="00952A3F">
        <w:rPr>
          <w:rFonts w:eastAsia="Calibri"/>
        </w:rPr>
        <w:t xml:space="preserve"> provides a process through which employees, students and Governors of the University can disclosure information which they reasonably believe tends to show one or more of the following:</w:t>
      </w:r>
    </w:p>
    <w:p w14:paraId="574FB19A" w14:textId="77777777" w:rsidR="00952A3F" w:rsidRPr="00952A3F" w:rsidRDefault="00952A3F" w:rsidP="00952A3F">
      <w:pPr>
        <w:tabs>
          <w:tab w:val="clear" w:pos="4513"/>
          <w:tab w:val="clear" w:pos="9026"/>
        </w:tabs>
        <w:rPr>
          <w:rFonts w:eastAsia="Calibri"/>
        </w:rPr>
      </w:pPr>
    </w:p>
    <w:p w14:paraId="275D55C3" w14:textId="77777777" w:rsidR="00952A3F" w:rsidRPr="00952A3F" w:rsidRDefault="00952A3F" w:rsidP="00952A3F">
      <w:pPr>
        <w:numPr>
          <w:ilvl w:val="0"/>
          <w:numId w:val="22"/>
        </w:numPr>
        <w:tabs>
          <w:tab w:val="clear" w:pos="4513"/>
          <w:tab w:val="clear" w:pos="9026"/>
        </w:tabs>
        <w:contextualSpacing/>
        <w:rPr>
          <w:rFonts w:eastAsia="Calibri"/>
        </w:rPr>
      </w:pPr>
      <w:r w:rsidRPr="00952A3F">
        <w:rPr>
          <w:rFonts w:eastAsia="Calibri"/>
        </w:rPr>
        <w:t>A criminal offence has been committed, is being committed or is likely to be committed</w:t>
      </w:r>
    </w:p>
    <w:p w14:paraId="42AFD422" w14:textId="77777777" w:rsidR="00952A3F" w:rsidRPr="00952A3F" w:rsidRDefault="00952A3F" w:rsidP="00952A3F">
      <w:pPr>
        <w:numPr>
          <w:ilvl w:val="0"/>
          <w:numId w:val="22"/>
        </w:numPr>
        <w:tabs>
          <w:tab w:val="clear" w:pos="4513"/>
          <w:tab w:val="clear" w:pos="9026"/>
        </w:tabs>
        <w:contextualSpacing/>
        <w:rPr>
          <w:rFonts w:eastAsia="Calibri"/>
        </w:rPr>
      </w:pPr>
      <w:r w:rsidRPr="00952A3F">
        <w:rPr>
          <w:rFonts w:eastAsia="Calibri"/>
        </w:rPr>
        <w:t>A person has failed, is failing or is likely to fail to comply with any legal obligation to which he is subject</w:t>
      </w:r>
    </w:p>
    <w:p w14:paraId="6E6A0254" w14:textId="77777777" w:rsidR="00952A3F" w:rsidRPr="00952A3F" w:rsidRDefault="00952A3F" w:rsidP="00952A3F">
      <w:pPr>
        <w:numPr>
          <w:ilvl w:val="0"/>
          <w:numId w:val="22"/>
        </w:numPr>
        <w:tabs>
          <w:tab w:val="clear" w:pos="4513"/>
          <w:tab w:val="clear" w:pos="9026"/>
        </w:tabs>
        <w:contextualSpacing/>
        <w:rPr>
          <w:rFonts w:eastAsia="Calibri"/>
        </w:rPr>
      </w:pPr>
      <w:r w:rsidRPr="00952A3F">
        <w:rPr>
          <w:rFonts w:eastAsia="Calibri"/>
        </w:rPr>
        <w:t>A miscarriage of justice has occurred, is occurring or is likely to occur</w:t>
      </w:r>
    </w:p>
    <w:p w14:paraId="73E83285" w14:textId="77777777" w:rsidR="00952A3F" w:rsidRPr="00952A3F" w:rsidRDefault="00952A3F" w:rsidP="00952A3F">
      <w:pPr>
        <w:numPr>
          <w:ilvl w:val="0"/>
          <w:numId w:val="22"/>
        </w:numPr>
        <w:tabs>
          <w:tab w:val="clear" w:pos="4513"/>
          <w:tab w:val="clear" w:pos="9026"/>
        </w:tabs>
        <w:contextualSpacing/>
        <w:rPr>
          <w:rFonts w:eastAsia="Calibri"/>
        </w:rPr>
      </w:pPr>
      <w:r w:rsidRPr="00952A3F">
        <w:rPr>
          <w:rFonts w:eastAsia="Calibri"/>
        </w:rPr>
        <w:t>The health or safety of any individual has been, is being or is likely to be endangered</w:t>
      </w:r>
    </w:p>
    <w:p w14:paraId="2DE708A3" w14:textId="77777777" w:rsidR="00952A3F" w:rsidRPr="00952A3F" w:rsidRDefault="00952A3F" w:rsidP="00952A3F">
      <w:pPr>
        <w:numPr>
          <w:ilvl w:val="0"/>
          <w:numId w:val="22"/>
        </w:numPr>
        <w:tabs>
          <w:tab w:val="clear" w:pos="4513"/>
          <w:tab w:val="clear" w:pos="9026"/>
        </w:tabs>
        <w:contextualSpacing/>
        <w:rPr>
          <w:rFonts w:eastAsia="Calibri"/>
        </w:rPr>
      </w:pPr>
      <w:r w:rsidRPr="00952A3F">
        <w:rPr>
          <w:rFonts w:eastAsia="Calibri"/>
        </w:rPr>
        <w:t>The environment has been, is being or is likely to be damaged, or</w:t>
      </w:r>
    </w:p>
    <w:p w14:paraId="1343137C" w14:textId="77777777" w:rsidR="00952A3F" w:rsidRPr="00952A3F" w:rsidRDefault="00952A3F" w:rsidP="00952A3F">
      <w:pPr>
        <w:numPr>
          <w:ilvl w:val="0"/>
          <w:numId w:val="22"/>
        </w:numPr>
        <w:tabs>
          <w:tab w:val="clear" w:pos="4513"/>
          <w:tab w:val="clear" w:pos="9026"/>
        </w:tabs>
        <w:contextualSpacing/>
        <w:rPr>
          <w:rFonts w:eastAsia="Calibri"/>
        </w:rPr>
      </w:pPr>
      <w:r w:rsidRPr="00952A3F">
        <w:rPr>
          <w:rFonts w:eastAsia="Calibri"/>
        </w:rPr>
        <w:t xml:space="preserve">Information tending to show any matter falling within statements above are being, </w:t>
      </w:r>
      <w:proofErr w:type="gramStart"/>
      <w:r w:rsidRPr="00952A3F">
        <w:rPr>
          <w:rFonts w:eastAsia="Calibri"/>
        </w:rPr>
        <w:t>or  are</w:t>
      </w:r>
      <w:proofErr w:type="gramEnd"/>
      <w:r w:rsidRPr="00952A3F">
        <w:rPr>
          <w:rFonts w:eastAsia="Calibri"/>
        </w:rPr>
        <w:t xml:space="preserve"> likely to be deliberately concealed</w:t>
      </w:r>
    </w:p>
    <w:p w14:paraId="0F4F2D5A" w14:textId="77777777" w:rsidR="00952A3F" w:rsidRPr="00952A3F" w:rsidRDefault="00952A3F" w:rsidP="00952A3F">
      <w:pPr>
        <w:tabs>
          <w:tab w:val="clear" w:pos="4513"/>
          <w:tab w:val="clear" w:pos="9026"/>
        </w:tabs>
        <w:rPr>
          <w:rFonts w:ascii="Calibri" w:eastAsia="Calibri" w:hAnsi="Calibri"/>
        </w:rPr>
      </w:pPr>
    </w:p>
    <w:p w14:paraId="6B8B9D1A"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Anyone wishing to raise a concern under our Whistleblowing policy should contact:</w:t>
      </w:r>
    </w:p>
    <w:p w14:paraId="6616CC41"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Kathryn Kendon, University Secretary</w:t>
      </w:r>
      <w:r w:rsidRPr="00952A3F">
        <w:rPr>
          <w:rFonts w:eastAsia="Calibri"/>
        </w:rPr>
        <w:br/>
      </w:r>
      <w:hyperlink r:id="rId40" w:history="1">
        <w:r w:rsidRPr="00952A3F">
          <w:rPr>
            <w:rFonts w:eastAsia="Calibri"/>
            <w:color w:val="0000FF"/>
            <w:u w:val="single"/>
          </w:rPr>
          <w:t>us@yorksj.ac.uk</w:t>
        </w:r>
      </w:hyperlink>
      <w:r w:rsidRPr="00952A3F">
        <w:rPr>
          <w:rFonts w:eastAsia="Calibri"/>
        </w:rPr>
        <w:t> </w:t>
      </w:r>
    </w:p>
    <w:p w14:paraId="13A6C357" w14:textId="77777777" w:rsidR="00952A3F" w:rsidRPr="00952A3F" w:rsidRDefault="00952A3F" w:rsidP="00952A3F">
      <w:pPr>
        <w:keepNext/>
        <w:keepLines/>
        <w:tabs>
          <w:tab w:val="clear" w:pos="4513"/>
          <w:tab w:val="clear" w:pos="9026"/>
        </w:tabs>
        <w:spacing w:before="240"/>
        <w:outlineLvl w:val="0"/>
        <w:rPr>
          <w:rFonts w:eastAsia="SimSun" w:cs="Times New Roman"/>
          <w:color w:val="000000"/>
          <w:sz w:val="32"/>
          <w:szCs w:val="32"/>
        </w:rPr>
      </w:pPr>
      <w:bookmarkStart w:id="18" w:name="_Toc79070365"/>
      <w:r w:rsidRPr="00952A3F">
        <w:rPr>
          <w:rFonts w:eastAsia="SimSun" w:cs="Times New Roman"/>
          <w:b/>
          <w:color w:val="000000"/>
          <w:sz w:val="32"/>
          <w:szCs w:val="32"/>
        </w:rPr>
        <w:t>Data protection</w:t>
      </w:r>
      <w:bookmarkEnd w:id="18"/>
      <w:r w:rsidRPr="00952A3F">
        <w:rPr>
          <w:rFonts w:eastAsia="SimSun" w:cs="Times New Roman"/>
          <w:b/>
          <w:color w:val="000000"/>
          <w:sz w:val="32"/>
          <w:szCs w:val="32"/>
        </w:rPr>
        <w:t xml:space="preserve"> </w:t>
      </w:r>
    </w:p>
    <w:p w14:paraId="7FA09F64"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Confidentiality of participants’ data must be assured, including through adequate anonymisation. The storage and use of data must comply with the UK Data Protection Regime which consists of the UK GDPR and Data Protection Act 2018, the Human Rights Act 1998 and the </w:t>
      </w:r>
      <w:hyperlink r:id="rId41" w:history="1">
        <w:r w:rsidRPr="00952A3F">
          <w:rPr>
            <w:rFonts w:eastAsia="Calibri"/>
            <w:color w:val="17365D"/>
            <w:u w:val="single"/>
          </w:rPr>
          <w:t>Research Data Management Policy</w:t>
        </w:r>
      </w:hyperlink>
      <w:r w:rsidRPr="00952A3F">
        <w:rPr>
          <w:rFonts w:eastAsia="Calibri"/>
          <w:color w:val="17365D"/>
        </w:rPr>
        <w:t xml:space="preserve"> </w:t>
      </w:r>
    </w:p>
    <w:p w14:paraId="500FC7C6"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The Data Protection Act contains eight basic principles, which state that personal data must: </w:t>
      </w:r>
    </w:p>
    <w:p w14:paraId="086FC7EE"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be obtained and processed fairly and lawfully and shall not be processed unless specified conditions are met. </w:t>
      </w:r>
    </w:p>
    <w:p w14:paraId="4355B680"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be obtained for a specified and lawful purpose and shall not be processed in any manner incompatible with that purpose. </w:t>
      </w:r>
    </w:p>
    <w:p w14:paraId="4A471973"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be adequate, relevant, and not excessive for those purposes. </w:t>
      </w:r>
    </w:p>
    <w:p w14:paraId="24A83F86"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be accurate and kept up to date. </w:t>
      </w:r>
    </w:p>
    <w:p w14:paraId="6599BCFD"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Not be kept for longer than is necessary for that purpose. </w:t>
      </w:r>
    </w:p>
    <w:p w14:paraId="55F4106C"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be processed in accordance with the data subject’s rights. </w:t>
      </w:r>
    </w:p>
    <w:p w14:paraId="0F26E943"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be kept safe from unauthorised access, accidental loss or destruction. </w:t>
      </w:r>
    </w:p>
    <w:p w14:paraId="62CF63A3"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Not be transferred to a country outside the European Economic Area unless that country has equivalent levels of protection for personal data. </w:t>
      </w:r>
    </w:p>
    <w:p w14:paraId="492E5C2D" w14:textId="77777777" w:rsidR="00952A3F" w:rsidRPr="00952A3F" w:rsidRDefault="00952A3F" w:rsidP="00952A3F">
      <w:pPr>
        <w:keepNext/>
        <w:keepLines/>
        <w:tabs>
          <w:tab w:val="clear" w:pos="4513"/>
          <w:tab w:val="clear" w:pos="9026"/>
        </w:tabs>
        <w:spacing w:before="240"/>
        <w:outlineLvl w:val="0"/>
        <w:rPr>
          <w:rFonts w:eastAsia="SimSun" w:cs="Times New Roman"/>
          <w:color w:val="000000"/>
          <w:sz w:val="32"/>
          <w:szCs w:val="32"/>
        </w:rPr>
      </w:pPr>
      <w:bookmarkStart w:id="19" w:name="_Toc79070366"/>
      <w:r w:rsidRPr="00952A3F">
        <w:rPr>
          <w:rFonts w:eastAsia="SimSun" w:cs="Times New Roman"/>
          <w:b/>
          <w:color w:val="000000"/>
          <w:sz w:val="32"/>
          <w:szCs w:val="32"/>
        </w:rPr>
        <w:t>Confidentiality and disclosure</w:t>
      </w:r>
      <w:bookmarkEnd w:id="19"/>
      <w:r w:rsidRPr="00952A3F">
        <w:rPr>
          <w:rFonts w:eastAsia="SimSun" w:cs="Times New Roman"/>
          <w:b/>
          <w:color w:val="000000"/>
          <w:sz w:val="32"/>
          <w:szCs w:val="32"/>
        </w:rPr>
        <w:t xml:space="preserve"> </w:t>
      </w:r>
    </w:p>
    <w:p w14:paraId="1292FCC6"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During their research, it is possible that researchers may uncover information relating to illegal activity; or information about topics that are sensitive or that may carry obligations to consider disclosure to the appropriate authorities (such as potential harm to children or vulnerable adults). </w:t>
      </w:r>
      <w:r w:rsidRPr="00952A3F">
        <w:rPr>
          <w:rFonts w:eastAsia="Calibri"/>
        </w:rPr>
        <w:lastRenderedPageBreak/>
        <w:t xml:space="preserve">The law in this area is complex and it is likely that the question of whether to breach confidentiality in such cases, and to whom to disclose any information, would be best decided upon a case-by-case basis. </w:t>
      </w:r>
    </w:p>
    <w:p w14:paraId="2BF7E3EA"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Advice upon individual cases is available from the University Secretary. However, there are several general principles which might apply in such cases: </w:t>
      </w:r>
    </w:p>
    <w:p w14:paraId="5FEF5362"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Researchers should consider whether they can seek the participant’s consent to breach confidentiality. </w:t>
      </w:r>
    </w:p>
    <w:p w14:paraId="7B5ECC76"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There may be a legal obligation to breach confidentiality, for example if a court orders disclosure. </w:t>
      </w:r>
    </w:p>
    <w:p w14:paraId="7ED6C05A" w14:textId="77777777" w:rsidR="00952A3F" w:rsidRPr="00952A3F" w:rsidRDefault="00952A3F" w:rsidP="00952A3F">
      <w:pPr>
        <w:numPr>
          <w:ilvl w:val="0"/>
          <w:numId w:val="20"/>
        </w:numPr>
        <w:tabs>
          <w:tab w:val="clear" w:pos="4513"/>
          <w:tab w:val="clear" w:pos="9026"/>
        </w:tabs>
        <w:spacing w:after="200" w:line="276" w:lineRule="auto"/>
        <w:contextualSpacing/>
        <w:rPr>
          <w:rFonts w:eastAsia="Calibri"/>
        </w:rPr>
      </w:pPr>
      <w:r w:rsidRPr="00952A3F">
        <w:rPr>
          <w:rFonts w:eastAsia="Calibri"/>
        </w:rPr>
        <w:t xml:space="preserve">Under any circumstances, disclosure should be restricted to those who need to know the information concerned and should be relevant and not excessive. </w:t>
      </w:r>
    </w:p>
    <w:p w14:paraId="0F9E35B5" w14:textId="77777777" w:rsidR="00952A3F" w:rsidRPr="00952A3F" w:rsidRDefault="00952A3F" w:rsidP="00952A3F">
      <w:pPr>
        <w:keepNext/>
        <w:keepLines/>
        <w:tabs>
          <w:tab w:val="clear" w:pos="4513"/>
          <w:tab w:val="clear" w:pos="9026"/>
        </w:tabs>
        <w:spacing w:before="240"/>
        <w:outlineLvl w:val="0"/>
        <w:rPr>
          <w:rFonts w:eastAsia="SimSun" w:cs="Times New Roman"/>
          <w:color w:val="000000"/>
          <w:sz w:val="32"/>
          <w:szCs w:val="32"/>
        </w:rPr>
      </w:pPr>
      <w:bookmarkStart w:id="20" w:name="_Toc79070367"/>
      <w:r w:rsidRPr="00952A3F">
        <w:rPr>
          <w:rFonts w:eastAsia="SimSun" w:cs="Times New Roman"/>
          <w:b/>
          <w:color w:val="000000"/>
          <w:sz w:val="32"/>
          <w:szCs w:val="32"/>
        </w:rPr>
        <w:t>Freedom of Information and environmental information</w:t>
      </w:r>
      <w:bookmarkEnd w:id="20"/>
      <w:r w:rsidRPr="00952A3F">
        <w:rPr>
          <w:rFonts w:eastAsia="SimSun" w:cs="Times New Roman"/>
          <w:b/>
          <w:color w:val="000000"/>
          <w:sz w:val="32"/>
          <w:szCs w:val="32"/>
        </w:rPr>
        <w:t xml:space="preserve"> </w:t>
      </w:r>
    </w:p>
    <w:p w14:paraId="437F21B8"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Requests for information made under the Freedom of Information Act 2000 or the Environmental Information Regulations 2004 should be referred to the Information Governance Assistant and the Data Protection Officer, within the University Secretary’s Office from whom advice is also available upon the implications of the Act and Regulations for data confidentiality. </w:t>
      </w:r>
    </w:p>
    <w:p w14:paraId="7F3D55D3" w14:textId="77777777" w:rsidR="00952A3F" w:rsidRPr="00952A3F" w:rsidRDefault="00952A3F" w:rsidP="00952A3F">
      <w:pPr>
        <w:keepNext/>
        <w:keepLines/>
        <w:tabs>
          <w:tab w:val="clear" w:pos="4513"/>
          <w:tab w:val="clear" w:pos="9026"/>
        </w:tabs>
        <w:spacing w:before="240"/>
        <w:outlineLvl w:val="0"/>
        <w:rPr>
          <w:rFonts w:eastAsia="SimSun" w:cs="Times New Roman"/>
          <w:color w:val="000000"/>
          <w:sz w:val="32"/>
          <w:szCs w:val="32"/>
        </w:rPr>
      </w:pPr>
      <w:bookmarkStart w:id="21" w:name="_Toc79070368"/>
      <w:r w:rsidRPr="00952A3F">
        <w:rPr>
          <w:rFonts w:eastAsia="SimSun" w:cs="Times New Roman"/>
          <w:b/>
          <w:color w:val="000000"/>
          <w:sz w:val="32"/>
          <w:szCs w:val="32"/>
        </w:rPr>
        <w:t>Ownership of research</w:t>
      </w:r>
      <w:bookmarkEnd w:id="21"/>
      <w:r w:rsidRPr="00952A3F">
        <w:rPr>
          <w:rFonts w:eastAsia="SimSun" w:cs="Times New Roman"/>
          <w:b/>
          <w:color w:val="000000"/>
          <w:sz w:val="32"/>
          <w:szCs w:val="32"/>
        </w:rPr>
        <w:t xml:space="preserve"> </w:t>
      </w:r>
    </w:p>
    <w:p w14:paraId="6F127284"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The ownership of research should be clearly documented, and there should be clear lines of responsibility for the conduct of the research. This includes, inter alia, issues of intellectual property; health and safety; and the training and competence of researchers. </w:t>
      </w:r>
    </w:p>
    <w:p w14:paraId="31C01D54" w14:textId="77777777" w:rsidR="00952A3F" w:rsidRPr="00952A3F" w:rsidRDefault="00952A3F" w:rsidP="00952A3F">
      <w:pPr>
        <w:keepNext/>
        <w:keepLines/>
        <w:tabs>
          <w:tab w:val="clear" w:pos="4513"/>
          <w:tab w:val="clear" w:pos="9026"/>
        </w:tabs>
        <w:spacing w:before="240"/>
        <w:outlineLvl w:val="0"/>
        <w:rPr>
          <w:rFonts w:eastAsia="SimSun" w:cs="Times New Roman"/>
          <w:color w:val="000000"/>
          <w:sz w:val="32"/>
          <w:szCs w:val="32"/>
        </w:rPr>
      </w:pPr>
      <w:bookmarkStart w:id="22" w:name="_Toc79070369"/>
      <w:r w:rsidRPr="00952A3F">
        <w:rPr>
          <w:rFonts w:eastAsia="SimSun" w:cs="Times New Roman"/>
          <w:b/>
          <w:color w:val="000000"/>
          <w:sz w:val="32"/>
          <w:szCs w:val="32"/>
        </w:rPr>
        <w:t>Monitoring of research</w:t>
      </w:r>
      <w:bookmarkEnd w:id="22"/>
      <w:r w:rsidRPr="00952A3F">
        <w:rPr>
          <w:rFonts w:eastAsia="SimSun" w:cs="Times New Roman"/>
          <w:b/>
          <w:color w:val="000000"/>
          <w:sz w:val="32"/>
          <w:szCs w:val="32"/>
        </w:rPr>
        <w:t xml:space="preserve"> </w:t>
      </w:r>
    </w:p>
    <w:p w14:paraId="3231DE3B"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Research should be monitored to ensure compliance with the principles of good practice. Records should be kept for inspection by the appropriate SREC and / or the UREISC, as required. </w:t>
      </w:r>
    </w:p>
    <w:p w14:paraId="3E27588C" w14:textId="77777777" w:rsidR="00952A3F" w:rsidRPr="00952A3F" w:rsidRDefault="00952A3F" w:rsidP="00952A3F">
      <w:pPr>
        <w:keepNext/>
        <w:keepLines/>
        <w:tabs>
          <w:tab w:val="clear" w:pos="4513"/>
          <w:tab w:val="clear" w:pos="9026"/>
        </w:tabs>
        <w:spacing w:before="240"/>
        <w:outlineLvl w:val="0"/>
        <w:rPr>
          <w:rFonts w:eastAsia="SimSun" w:cs="Times New Roman"/>
          <w:color w:val="000000"/>
          <w:sz w:val="32"/>
          <w:szCs w:val="32"/>
        </w:rPr>
      </w:pPr>
      <w:bookmarkStart w:id="23" w:name="_Toc79070370"/>
      <w:r w:rsidRPr="00952A3F">
        <w:rPr>
          <w:rFonts w:eastAsia="SimSun" w:cs="Times New Roman"/>
          <w:b/>
          <w:color w:val="000000"/>
          <w:sz w:val="32"/>
          <w:szCs w:val="32"/>
        </w:rPr>
        <w:t>Monitoring this policy</w:t>
      </w:r>
      <w:bookmarkEnd w:id="23"/>
    </w:p>
    <w:p w14:paraId="067CC7E8"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The UREISC is responsible for the monitoring and annual review of this policy. Each school level committee must submit an annual report each summer, which is reviewed at the autumn UREISC. School annual reports form the basis of the institutional report which must be approved by Governing Body and published online every October.</w:t>
      </w:r>
    </w:p>
    <w:p w14:paraId="7C0DC8F9" w14:textId="77777777" w:rsidR="00952A3F" w:rsidRPr="00952A3F" w:rsidRDefault="00952A3F" w:rsidP="00952A3F">
      <w:pPr>
        <w:keepNext/>
        <w:keepLines/>
        <w:tabs>
          <w:tab w:val="clear" w:pos="4513"/>
          <w:tab w:val="clear" w:pos="9026"/>
        </w:tabs>
        <w:spacing w:before="240"/>
        <w:outlineLvl w:val="0"/>
        <w:rPr>
          <w:rFonts w:eastAsia="SimSun" w:cs="Times New Roman"/>
          <w:b/>
          <w:color w:val="000000"/>
          <w:sz w:val="32"/>
          <w:szCs w:val="32"/>
        </w:rPr>
      </w:pPr>
      <w:bookmarkStart w:id="24" w:name="_Toc79070371"/>
      <w:r w:rsidRPr="00952A3F">
        <w:rPr>
          <w:rFonts w:eastAsia="SimSun" w:cs="Times New Roman"/>
          <w:b/>
          <w:color w:val="000000"/>
          <w:sz w:val="32"/>
          <w:szCs w:val="32"/>
        </w:rPr>
        <w:t>Further information</w:t>
      </w:r>
      <w:bookmarkEnd w:id="24"/>
      <w:r w:rsidRPr="00952A3F">
        <w:rPr>
          <w:rFonts w:eastAsia="SimSun" w:cs="Times New Roman"/>
          <w:b/>
          <w:color w:val="000000"/>
          <w:sz w:val="32"/>
          <w:szCs w:val="32"/>
        </w:rPr>
        <w:t xml:space="preserve"> </w:t>
      </w:r>
    </w:p>
    <w:p w14:paraId="37E3F36A" w14:textId="77777777" w:rsidR="00952A3F" w:rsidRPr="00952A3F" w:rsidRDefault="00952A3F" w:rsidP="00952A3F">
      <w:pPr>
        <w:tabs>
          <w:tab w:val="clear" w:pos="4513"/>
          <w:tab w:val="clear" w:pos="9026"/>
        </w:tabs>
        <w:spacing w:after="200" w:line="276" w:lineRule="auto"/>
        <w:rPr>
          <w:rFonts w:eastAsia="Calibri"/>
        </w:rPr>
      </w:pPr>
      <w:r w:rsidRPr="00952A3F">
        <w:rPr>
          <w:rFonts w:eastAsia="Calibri"/>
        </w:rPr>
        <w:t xml:space="preserve">Advice on this policy, research ethics and the Code of Practice for Research Integrity may be sought from </w:t>
      </w:r>
      <w:hyperlink r:id="rId42">
        <w:r w:rsidRPr="00952A3F">
          <w:rPr>
            <w:rFonts w:eastAsia="Calibri"/>
            <w:color w:val="0000FF"/>
            <w:u w:val="single"/>
          </w:rPr>
          <w:t>ResearchOffice@yorksj.ac.uk</w:t>
        </w:r>
      </w:hyperlink>
      <w:r w:rsidRPr="00952A3F">
        <w:rPr>
          <w:rFonts w:eastAsia="Calibri"/>
        </w:rPr>
        <w:t xml:space="preserve"> </w:t>
      </w:r>
    </w:p>
    <w:p w14:paraId="3EFE0632" w14:textId="77777777" w:rsidR="00952A3F" w:rsidRPr="00952A3F" w:rsidRDefault="00952A3F" w:rsidP="00952A3F">
      <w:pPr>
        <w:tabs>
          <w:tab w:val="clear" w:pos="4513"/>
          <w:tab w:val="clear" w:pos="9026"/>
        </w:tabs>
        <w:spacing w:after="200" w:line="276" w:lineRule="auto"/>
        <w:rPr>
          <w:rFonts w:eastAsia="Calibri"/>
          <w:sz w:val="20"/>
          <w:szCs w:val="20"/>
        </w:rPr>
      </w:pPr>
      <w:r w:rsidRPr="00952A3F">
        <w:rPr>
          <w:rFonts w:eastAsia="Calibri"/>
        </w:rPr>
        <w:t>The advice set out above constitutes general guidance upon the type of ethical issues that researchers might encounter, and the expectations of the University and other research stakeholders about how such issues should be managed. It is not intended to be exhaustive, and further advice is available from the SRECs and the UREISC.</w:t>
      </w:r>
      <w:r w:rsidRPr="00952A3F">
        <w:rPr>
          <w:rFonts w:eastAsia="Calibri"/>
          <w:sz w:val="20"/>
          <w:szCs w:val="20"/>
        </w:rPr>
        <w:t xml:space="preserve"> </w:t>
      </w:r>
    </w:p>
    <w:p w14:paraId="04296D20" w14:textId="32407A17" w:rsidR="00D63A9F" w:rsidRDefault="00D63A9F">
      <w:pPr>
        <w:tabs>
          <w:tab w:val="clear" w:pos="4513"/>
          <w:tab w:val="clear" w:pos="9026"/>
        </w:tabs>
        <w:spacing w:after="160" w:line="259" w:lineRule="auto"/>
      </w:pPr>
    </w:p>
    <w:sectPr w:rsidR="00D63A9F" w:rsidSect="00A06FE6">
      <w:headerReference w:type="default" r:id="rId43"/>
      <w:footerReference w:type="default" r:id="rId44"/>
      <w:headerReference w:type="first" r:id="rId45"/>
      <w:footerReference w:type="first" r:id="rId4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18A0D" w14:textId="77777777" w:rsidR="008708FA" w:rsidRDefault="008708FA" w:rsidP="00A06FE6">
      <w:r>
        <w:separator/>
      </w:r>
    </w:p>
  </w:endnote>
  <w:endnote w:type="continuationSeparator" w:id="0">
    <w:p w14:paraId="270B29A3" w14:textId="77777777" w:rsidR="008708FA" w:rsidRDefault="008708FA" w:rsidP="00A06FE6">
      <w:r>
        <w:continuationSeparator/>
      </w:r>
    </w:p>
  </w:endnote>
  <w:endnote w:type="continuationNotice" w:id="1">
    <w:p w14:paraId="7BA4CCD5" w14:textId="77777777" w:rsidR="008708FA" w:rsidRDefault="00870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547614"/>
      <w:docPartObj>
        <w:docPartGallery w:val="Page Numbers (Bottom of Page)"/>
        <w:docPartUnique/>
      </w:docPartObj>
    </w:sdtPr>
    <w:sdtEndPr/>
    <w:sdtContent>
      <w:sdt>
        <w:sdtPr>
          <w:id w:val="-1769616900"/>
          <w:docPartObj>
            <w:docPartGallery w:val="Page Numbers (Top of Page)"/>
            <w:docPartUnique/>
          </w:docPartObj>
        </w:sdtPr>
        <w:sdtEndPr/>
        <w:sdtContent>
          <w:p w14:paraId="1591A9B5" w14:textId="72835B48" w:rsidR="001E3352" w:rsidRPr="00DA57A5" w:rsidRDefault="001E3352" w:rsidP="00752804">
            <w:pPr>
              <w:pStyle w:val="Footer"/>
              <w:ind w:right="248"/>
              <w:jc w:val="right"/>
              <w:rPr>
                <w:color w:val="A6A6A6" w:themeColor="background1" w:themeShade="A6"/>
              </w:rPr>
            </w:pPr>
            <w:r w:rsidRPr="00117A11">
              <w:t xml:space="preserve">Page </w:t>
            </w:r>
            <w:r w:rsidRPr="00117A11">
              <w:rPr>
                <w:bCs/>
                <w:sz w:val="24"/>
                <w:szCs w:val="24"/>
              </w:rPr>
              <w:fldChar w:fldCharType="begin"/>
            </w:r>
            <w:r w:rsidRPr="00117A11">
              <w:rPr>
                <w:bCs/>
              </w:rPr>
              <w:instrText xml:space="preserve"> PAGE </w:instrText>
            </w:r>
            <w:r w:rsidRPr="00117A11">
              <w:rPr>
                <w:bCs/>
                <w:sz w:val="24"/>
                <w:szCs w:val="24"/>
              </w:rPr>
              <w:fldChar w:fldCharType="separate"/>
            </w:r>
            <w:r w:rsidRPr="00117A11">
              <w:rPr>
                <w:bCs/>
                <w:noProof/>
              </w:rPr>
              <w:t>2</w:t>
            </w:r>
            <w:r w:rsidRPr="00117A11">
              <w:rPr>
                <w:bCs/>
                <w:sz w:val="24"/>
                <w:szCs w:val="24"/>
              </w:rPr>
              <w:fldChar w:fldCharType="end"/>
            </w:r>
            <w:r w:rsidRPr="00117A11">
              <w:t xml:space="preserve"> of </w:t>
            </w:r>
            <w:r w:rsidRPr="00117A11">
              <w:rPr>
                <w:bCs/>
                <w:sz w:val="24"/>
                <w:szCs w:val="24"/>
              </w:rPr>
              <w:fldChar w:fldCharType="begin"/>
            </w:r>
            <w:r w:rsidRPr="00117A11">
              <w:rPr>
                <w:bCs/>
              </w:rPr>
              <w:instrText xml:space="preserve"> NUMPAGES  </w:instrText>
            </w:r>
            <w:r w:rsidRPr="00117A11">
              <w:rPr>
                <w:bCs/>
                <w:sz w:val="24"/>
                <w:szCs w:val="24"/>
              </w:rPr>
              <w:fldChar w:fldCharType="separate"/>
            </w:r>
            <w:r w:rsidRPr="00117A11">
              <w:rPr>
                <w:bCs/>
                <w:noProof/>
              </w:rPr>
              <w:t>2</w:t>
            </w:r>
            <w:r w:rsidRPr="00117A11">
              <w:rPr>
                <w:bCs/>
                <w:sz w:val="24"/>
                <w:szCs w:val="24"/>
              </w:rPr>
              <w:fldChar w:fldCharType="end"/>
            </w:r>
          </w:p>
        </w:sdtContent>
      </w:sdt>
    </w:sdtContent>
  </w:sdt>
  <w:p w14:paraId="1463181A" w14:textId="77777777" w:rsidR="001E3352" w:rsidRDefault="001E3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5667" w14:textId="1C91A9E4" w:rsidR="001E3352" w:rsidRDefault="001E3352" w:rsidP="00752804">
    <w:pPr>
      <w:pStyle w:val="Footer"/>
      <w:ind w:right="248"/>
      <w:jc w:val="right"/>
    </w:pPr>
    <w:r w:rsidRPr="00117A11">
      <w:t xml:space="preserve">Page </w:t>
    </w:r>
    <w:r w:rsidRPr="00117A11">
      <w:rPr>
        <w:bCs/>
        <w:sz w:val="24"/>
        <w:szCs w:val="24"/>
      </w:rPr>
      <w:fldChar w:fldCharType="begin"/>
    </w:r>
    <w:r w:rsidRPr="00117A11">
      <w:rPr>
        <w:bCs/>
      </w:rPr>
      <w:instrText xml:space="preserve"> PAGE </w:instrText>
    </w:r>
    <w:r w:rsidRPr="00117A11">
      <w:rPr>
        <w:bCs/>
        <w:sz w:val="24"/>
        <w:szCs w:val="24"/>
      </w:rPr>
      <w:fldChar w:fldCharType="separate"/>
    </w:r>
    <w:r w:rsidRPr="00117A11">
      <w:rPr>
        <w:bCs/>
        <w:noProof/>
      </w:rPr>
      <w:t>2</w:t>
    </w:r>
    <w:r w:rsidRPr="00117A11">
      <w:rPr>
        <w:bCs/>
        <w:sz w:val="24"/>
        <w:szCs w:val="24"/>
      </w:rPr>
      <w:fldChar w:fldCharType="end"/>
    </w:r>
    <w:r w:rsidRPr="00117A11">
      <w:t xml:space="preserve"> of </w:t>
    </w:r>
    <w:r w:rsidRPr="00117A11">
      <w:rPr>
        <w:bCs/>
        <w:sz w:val="24"/>
        <w:szCs w:val="24"/>
      </w:rPr>
      <w:fldChar w:fldCharType="begin"/>
    </w:r>
    <w:r w:rsidRPr="00117A11">
      <w:rPr>
        <w:bCs/>
      </w:rPr>
      <w:instrText xml:space="preserve"> NUMPAGES  </w:instrText>
    </w:r>
    <w:r w:rsidRPr="00117A11">
      <w:rPr>
        <w:bCs/>
        <w:sz w:val="24"/>
        <w:szCs w:val="24"/>
      </w:rPr>
      <w:fldChar w:fldCharType="separate"/>
    </w:r>
    <w:r w:rsidRPr="00117A11">
      <w:rPr>
        <w:bCs/>
        <w:noProof/>
      </w:rPr>
      <w:t>2</w:t>
    </w:r>
    <w:r w:rsidRPr="00117A11">
      <w:rPr>
        <w:bCs/>
        <w:sz w:val="24"/>
        <w:szCs w:val="24"/>
      </w:rPr>
      <w:fldChar w:fldCharType="end"/>
    </w:r>
  </w:p>
  <w:p w14:paraId="1218ABFD" w14:textId="77777777" w:rsidR="001E3352" w:rsidRDefault="001E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58D5" w14:textId="77777777" w:rsidR="008708FA" w:rsidRDefault="008708FA" w:rsidP="00A06FE6">
      <w:r>
        <w:separator/>
      </w:r>
    </w:p>
  </w:footnote>
  <w:footnote w:type="continuationSeparator" w:id="0">
    <w:p w14:paraId="45DA9EB3" w14:textId="77777777" w:rsidR="008708FA" w:rsidRDefault="008708FA" w:rsidP="00A06FE6">
      <w:r>
        <w:continuationSeparator/>
      </w:r>
    </w:p>
  </w:footnote>
  <w:footnote w:type="continuationNotice" w:id="1">
    <w:p w14:paraId="7F31CBE2" w14:textId="77777777" w:rsidR="008708FA" w:rsidRDefault="008708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5296" w14:textId="3B52EE88" w:rsidR="001E3352" w:rsidRPr="00222840" w:rsidRDefault="001E3352" w:rsidP="002261D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9B8C" w14:textId="77777777" w:rsidR="00574273" w:rsidRDefault="00574273" w:rsidP="00A06FE6"/>
  <w:p w14:paraId="405E6D64" w14:textId="5C692EB8" w:rsidR="00B642BD" w:rsidRDefault="00B642BD" w:rsidP="00A06F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0B5"/>
    <w:multiLevelType w:val="hybridMultilevel"/>
    <w:tmpl w:val="1E00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4F79"/>
    <w:multiLevelType w:val="multilevel"/>
    <w:tmpl w:val="31AE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95AFB"/>
    <w:multiLevelType w:val="hybridMultilevel"/>
    <w:tmpl w:val="3DA08718"/>
    <w:lvl w:ilvl="0" w:tplc="5C90591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53537"/>
    <w:multiLevelType w:val="hybridMultilevel"/>
    <w:tmpl w:val="C0144994"/>
    <w:lvl w:ilvl="0" w:tplc="774E8EE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8A58EA"/>
    <w:multiLevelType w:val="multilevel"/>
    <w:tmpl w:val="A7BA2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04239"/>
    <w:multiLevelType w:val="hybridMultilevel"/>
    <w:tmpl w:val="CEB23440"/>
    <w:lvl w:ilvl="0" w:tplc="ECCCF2F2">
      <w:start w:val="1"/>
      <w:numFmt w:val="lowerLetter"/>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011A68"/>
    <w:multiLevelType w:val="hybridMultilevel"/>
    <w:tmpl w:val="67C2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44A56"/>
    <w:multiLevelType w:val="multilevel"/>
    <w:tmpl w:val="28D273D2"/>
    <w:lvl w:ilvl="0">
      <w:start w:val="4"/>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8" w15:restartNumberingAfterBreak="0">
    <w:nsid w:val="20F63D44"/>
    <w:multiLevelType w:val="hybridMultilevel"/>
    <w:tmpl w:val="C3B0E72A"/>
    <w:lvl w:ilvl="0" w:tplc="71D0B7DE">
      <w:start w:val="1"/>
      <w:numFmt w:val="bullet"/>
      <w:lvlText w:val="-"/>
      <w:lvlJc w:val="left"/>
      <w:pPr>
        <w:ind w:left="780" w:hanging="360"/>
      </w:pPr>
      <w:rPr>
        <w:rFonts w:ascii="Arial" w:eastAsia="Calibr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3D01A5F"/>
    <w:multiLevelType w:val="multilevel"/>
    <w:tmpl w:val="E144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745994"/>
    <w:multiLevelType w:val="hybridMultilevel"/>
    <w:tmpl w:val="78E20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0B79BC"/>
    <w:multiLevelType w:val="multilevel"/>
    <w:tmpl w:val="F7D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0B04E8"/>
    <w:multiLevelType w:val="hybridMultilevel"/>
    <w:tmpl w:val="E29618C0"/>
    <w:lvl w:ilvl="0" w:tplc="774E8EE4">
      <w:start w:val="1"/>
      <w:numFmt w:val="decimal"/>
      <w:lvlText w:val="%1."/>
      <w:lvlJc w:val="left"/>
      <w:pPr>
        <w:ind w:left="360" w:hanging="360"/>
      </w:pPr>
      <w:rPr>
        <w:b/>
        <w:color w:val="A6A6A6" w:themeColor="background1" w:themeShade="A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245B65"/>
    <w:multiLevelType w:val="hybridMultilevel"/>
    <w:tmpl w:val="03260B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77762"/>
    <w:multiLevelType w:val="multilevel"/>
    <w:tmpl w:val="8C76F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9C415B"/>
    <w:multiLevelType w:val="hybridMultilevel"/>
    <w:tmpl w:val="D4E04D1C"/>
    <w:lvl w:ilvl="0" w:tplc="71D0B7D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12C02"/>
    <w:multiLevelType w:val="multilevel"/>
    <w:tmpl w:val="EF2AA6E6"/>
    <w:lvl w:ilvl="0">
      <w:start w:val="5"/>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7" w15:restartNumberingAfterBreak="0">
    <w:nsid w:val="54337333"/>
    <w:multiLevelType w:val="hybridMultilevel"/>
    <w:tmpl w:val="529A79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821E9F"/>
    <w:multiLevelType w:val="hybridMultilevel"/>
    <w:tmpl w:val="CD46A634"/>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cs="Courier New" w:hint="default"/>
      </w:rPr>
    </w:lvl>
    <w:lvl w:ilvl="2" w:tplc="08090005">
      <w:start w:val="1"/>
      <w:numFmt w:val="bullet"/>
      <w:lvlText w:val=""/>
      <w:lvlJc w:val="left"/>
      <w:pPr>
        <w:ind w:left="2211" w:hanging="360"/>
      </w:pPr>
      <w:rPr>
        <w:rFonts w:ascii="Wingdings" w:hAnsi="Wingdings" w:hint="default"/>
      </w:rPr>
    </w:lvl>
    <w:lvl w:ilvl="3" w:tplc="08090001">
      <w:start w:val="1"/>
      <w:numFmt w:val="bullet"/>
      <w:lvlText w:val=""/>
      <w:lvlJc w:val="left"/>
      <w:pPr>
        <w:ind w:left="2931" w:hanging="360"/>
      </w:pPr>
      <w:rPr>
        <w:rFonts w:ascii="Symbol" w:hAnsi="Symbol" w:hint="default"/>
      </w:rPr>
    </w:lvl>
    <w:lvl w:ilvl="4" w:tplc="08090003">
      <w:start w:val="1"/>
      <w:numFmt w:val="bullet"/>
      <w:lvlText w:val="o"/>
      <w:lvlJc w:val="left"/>
      <w:pPr>
        <w:ind w:left="3651" w:hanging="360"/>
      </w:pPr>
      <w:rPr>
        <w:rFonts w:ascii="Courier New" w:hAnsi="Courier New" w:cs="Courier New" w:hint="default"/>
      </w:rPr>
    </w:lvl>
    <w:lvl w:ilvl="5" w:tplc="08090005">
      <w:start w:val="1"/>
      <w:numFmt w:val="bullet"/>
      <w:lvlText w:val=""/>
      <w:lvlJc w:val="left"/>
      <w:pPr>
        <w:ind w:left="4371" w:hanging="360"/>
      </w:pPr>
      <w:rPr>
        <w:rFonts w:ascii="Wingdings" w:hAnsi="Wingdings" w:hint="default"/>
      </w:rPr>
    </w:lvl>
    <w:lvl w:ilvl="6" w:tplc="08090001">
      <w:start w:val="1"/>
      <w:numFmt w:val="bullet"/>
      <w:lvlText w:val=""/>
      <w:lvlJc w:val="left"/>
      <w:pPr>
        <w:ind w:left="5091" w:hanging="360"/>
      </w:pPr>
      <w:rPr>
        <w:rFonts w:ascii="Symbol" w:hAnsi="Symbol" w:hint="default"/>
      </w:rPr>
    </w:lvl>
    <w:lvl w:ilvl="7" w:tplc="08090003">
      <w:start w:val="1"/>
      <w:numFmt w:val="bullet"/>
      <w:lvlText w:val="o"/>
      <w:lvlJc w:val="left"/>
      <w:pPr>
        <w:ind w:left="5811" w:hanging="360"/>
      </w:pPr>
      <w:rPr>
        <w:rFonts w:ascii="Courier New" w:hAnsi="Courier New" w:cs="Courier New" w:hint="default"/>
      </w:rPr>
    </w:lvl>
    <w:lvl w:ilvl="8" w:tplc="08090005">
      <w:start w:val="1"/>
      <w:numFmt w:val="bullet"/>
      <w:lvlText w:val=""/>
      <w:lvlJc w:val="left"/>
      <w:pPr>
        <w:ind w:left="6531" w:hanging="360"/>
      </w:pPr>
      <w:rPr>
        <w:rFonts w:ascii="Wingdings" w:hAnsi="Wingdings" w:hint="default"/>
      </w:rPr>
    </w:lvl>
  </w:abstractNum>
  <w:abstractNum w:abstractNumId="19" w15:restartNumberingAfterBreak="0">
    <w:nsid w:val="620F12E6"/>
    <w:multiLevelType w:val="hybridMultilevel"/>
    <w:tmpl w:val="853CAD02"/>
    <w:lvl w:ilvl="0" w:tplc="774E8EE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4052AE"/>
    <w:multiLevelType w:val="hybridMultilevel"/>
    <w:tmpl w:val="B7642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58A31C7"/>
    <w:multiLevelType w:val="hybridMultilevel"/>
    <w:tmpl w:val="B860CEEE"/>
    <w:lvl w:ilvl="0" w:tplc="71D0B7D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AF48C3"/>
    <w:multiLevelType w:val="multilevel"/>
    <w:tmpl w:val="3BEA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475D68"/>
    <w:multiLevelType w:val="hybridMultilevel"/>
    <w:tmpl w:val="78E20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824B48"/>
    <w:multiLevelType w:val="hybridMultilevel"/>
    <w:tmpl w:val="F7923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2D06308"/>
    <w:multiLevelType w:val="hybridMultilevel"/>
    <w:tmpl w:val="257A31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3E27163"/>
    <w:multiLevelType w:val="hybridMultilevel"/>
    <w:tmpl w:val="BFC80A86"/>
    <w:lvl w:ilvl="0" w:tplc="36E65F98">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56C755E"/>
    <w:multiLevelType w:val="hybridMultilevel"/>
    <w:tmpl w:val="C4380C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3"/>
  </w:num>
  <w:num w:numId="4">
    <w:abstractNumId w:val="27"/>
  </w:num>
  <w:num w:numId="5">
    <w:abstractNumId w:val="10"/>
  </w:num>
  <w:num w:numId="6">
    <w:abstractNumId w:val="23"/>
  </w:num>
  <w:num w:numId="7">
    <w:abstractNumId w:val="26"/>
  </w:num>
  <w:num w:numId="8">
    <w:abstractNumId w:val="12"/>
  </w:num>
  <w:num w:numId="9">
    <w:abstractNumId w:val="5"/>
  </w:num>
  <w:num w:numId="10">
    <w:abstractNumId w:val="25"/>
  </w:num>
  <w:num w:numId="11">
    <w:abstractNumId w:val="0"/>
  </w:num>
  <w:num w:numId="12">
    <w:abstractNumId w:val="22"/>
  </w:num>
  <w:num w:numId="13">
    <w:abstractNumId w:val="11"/>
  </w:num>
  <w:num w:numId="14">
    <w:abstractNumId w:val="6"/>
  </w:num>
  <w:num w:numId="15">
    <w:abstractNumId w:val="20"/>
  </w:num>
  <w:num w:numId="16">
    <w:abstractNumId w:val="24"/>
  </w:num>
  <w:num w:numId="17">
    <w:abstractNumId w:val="9"/>
  </w:num>
  <w:num w:numId="18">
    <w:abstractNumId w:val="18"/>
  </w:num>
  <w:num w:numId="19">
    <w:abstractNumId w:val="1"/>
  </w:num>
  <w:num w:numId="20">
    <w:abstractNumId w:val="15"/>
  </w:num>
  <w:num w:numId="21">
    <w:abstractNumId w:val="8"/>
  </w:num>
  <w:num w:numId="22">
    <w:abstractNumId w:val="21"/>
  </w:num>
  <w:num w:numId="23">
    <w:abstractNumId w:val="14"/>
  </w:num>
  <w:num w:numId="24">
    <w:abstractNumId w:val="4"/>
  </w:num>
  <w:num w:numId="25">
    <w:abstractNumId w:val="2"/>
  </w:num>
  <w:num w:numId="26">
    <w:abstractNumId w:val="7"/>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40"/>
    <w:rsid w:val="0002521E"/>
    <w:rsid w:val="000261E8"/>
    <w:rsid w:val="000323A1"/>
    <w:rsid w:val="00037241"/>
    <w:rsid w:val="000512AA"/>
    <w:rsid w:val="00066791"/>
    <w:rsid w:val="00077B3E"/>
    <w:rsid w:val="00096E35"/>
    <w:rsid w:val="000A2A0F"/>
    <w:rsid w:val="000A4D5A"/>
    <w:rsid w:val="000B0A0D"/>
    <w:rsid w:val="000B7598"/>
    <w:rsid w:val="000C6D15"/>
    <w:rsid w:val="000D0B08"/>
    <w:rsid w:val="000D0C2C"/>
    <w:rsid w:val="000D71E3"/>
    <w:rsid w:val="000E23FA"/>
    <w:rsid w:val="000F0985"/>
    <w:rsid w:val="000F7550"/>
    <w:rsid w:val="001038EE"/>
    <w:rsid w:val="00117A11"/>
    <w:rsid w:val="00121FB7"/>
    <w:rsid w:val="00143334"/>
    <w:rsid w:val="00151A52"/>
    <w:rsid w:val="0016326C"/>
    <w:rsid w:val="00166BD1"/>
    <w:rsid w:val="0016794B"/>
    <w:rsid w:val="001746C4"/>
    <w:rsid w:val="00181318"/>
    <w:rsid w:val="001B2151"/>
    <w:rsid w:val="001E3352"/>
    <w:rsid w:val="001E7118"/>
    <w:rsid w:val="001F3ABE"/>
    <w:rsid w:val="001F49E3"/>
    <w:rsid w:val="00206BA3"/>
    <w:rsid w:val="00211E4A"/>
    <w:rsid w:val="00212BA4"/>
    <w:rsid w:val="00222840"/>
    <w:rsid w:val="00225D17"/>
    <w:rsid w:val="00225F5C"/>
    <w:rsid w:val="002261D9"/>
    <w:rsid w:val="00250FFB"/>
    <w:rsid w:val="00255230"/>
    <w:rsid w:val="002613F8"/>
    <w:rsid w:val="00284D8E"/>
    <w:rsid w:val="002867E2"/>
    <w:rsid w:val="00296CFC"/>
    <w:rsid w:val="0029737F"/>
    <w:rsid w:val="002A5666"/>
    <w:rsid w:val="002C03FF"/>
    <w:rsid w:val="002C4329"/>
    <w:rsid w:val="002D75AB"/>
    <w:rsid w:val="002E78DB"/>
    <w:rsid w:val="00304A83"/>
    <w:rsid w:val="00315474"/>
    <w:rsid w:val="00336889"/>
    <w:rsid w:val="00336C96"/>
    <w:rsid w:val="00342619"/>
    <w:rsid w:val="00351754"/>
    <w:rsid w:val="00357369"/>
    <w:rsid w:val="00361179"/>
    <w:rsid w:val="00372AD7"/>
    <w:rsid w:val="0038159F"/>
    <w:rsid w:val="00381A79"/>
    <w:rsid w:val="00382250"/>
    <w:rsid w:val="00383D1C"/>
    <w:rsid w:val="00387B17"/>
    <w:rsid w:val="003A7ECB"/>
    <w:rsid w:val="003B7CF8"/>
    <w:rsid w:val="003D1802"/>
    <w:rsid w:val="003E3813"/>
    <w:rsid w:val="003E6078"/>
    <w:rsid w:val="003F2212"/>
    <w:rsid w:val="00400005"/>
    <w:rsid w:val="004179A2"/>
    <w:rsid w:val="00425BCB"/>
    <w:rsid w:val="0042669F"/>
    <w:rsid w:val="0044360E"/>
    <w:rsid w:val="0045284D"/>
    <w:rsid w:val="00477F43"/>
    <w:rsid w:val="0048539C"/>
    <w:rsid w:val="004957CE"/>
    <w:rsid w:val="004A5F56"/>
    <w:rsid w:val="004D0D69"/>
    <w:rsid w:val="004F517E"/>
    <w:rsid w:val="004F66D8"/>
    <w:rsid w:val="004F7408"/>
    <w:rsid w:val="00503230"/>
    <w:rsid w:val="00517A2D"/>
    <w:rsid w:val="00523173"/>
    <w:rsid w:val="00524CF1"/>
    <w:rsid w:val="00533C38"/>
    <w:rsid w:val="005452B8"/>
    <w:rsid w:val="005501A5"/>
    <w:rsid w:val="00557B34"/>
    <w:rsid w:val="00562297"/>
    <w:rsid w:val="00574273"/>
    <w:rsid w:val="00586CC7"/>
    <w:rsid w:val="00596AE1"/>
    <w:rsid w:val="005A54EB"/>
    <w:rsid w:val="005C64CD"/>
    <w:rsid w:val="005D0865"/>
    <w:rsid w:val="005D2776"/>
    <w:rsid w:val="005E5C44"/>
    <w:rsid w:val="00602957"/>
    <w:rsid w:val="00626F2E"/>
    <w:rsid w:val="00636D1F"/>
    <w:rsid w:val="006531F0"/>
    <w:rsid w:val="00654F73"/>
    <w:rsid w:val="00661085"/>
    <w:rsid w:val="00666365"/>
    <w:rsid w:val="00694733"/>
    <w:rsid w:val="006A1699"/>
    <w:rsid w:val="006B4AE7"/>
    <w:rsid w:val="006C27B7"/>
    <w:rsid w:val="006C5799"/>
    <w:rsid w:val="006E21FE"/>
    <w:rsid w:val="006E7627"/>
    <w:rsid w:val="006F60F4"/>
    <w:rsid w:val="006F6543"/>
    <w:rsid w:val="006F6BA7"/>
    <w:rsid w:val="007032B8"/>
    <w:rsid w:val="00717446"/>
    <w:rsid w:val="00737249"/>
    <w:rsid w:val="00752804"/>
    <w:rsid w:val="0075773B"/>
    <w:rsid w:val="00763C28"/>
    <w:rsid w:val="00771C0C"/>
    <w:rsid w:val="007814B8"/>
    <w:rsid w:val="007F2C85"/>
    <w:rsid w:val="007F43A3"/>
    <w:rsid w:val="007F6214"/>
    <w:rsid w:val="008105B9"/>
    <w:rsid w:val="00811CC2"/>
    <w:rsid w:val="00816861"/>
    <w:rsid w:val="00834AE4"/>
    <w:rsid w:val="00852E57"/>
    <w:rsid w:val="0085307C"/>
    <w:rsid w:val="008708FA"/>
    <w:rsid w:val="00883EE8"/>
    <w:rsid w:val="008908A5"/>
    <w:rsid w:val="0089174B"/>
    <w:rsid w:val="008A7565"/>
    <w:rsid w:val="008B099E"/>
    <w:rsid w:val="008C57D3"/>
    <w:rsid w:val="008E1F04"/>
    <w:rsid w:val="008E4518"/>
    <w:rsid w:val="009003E8"/>
    <w:rsid w:val="00912F08"/>
    <w:rsid w:val="0095063C"/>
    <w:rsid w:val="009518E6"/>
    <w:rsid w:val="00952A3F"/>
    <w:rsid w:val="0097026F"/>
    <w:rsid w:val="00971E50"/>
    <w:rsid w:val="00982434"/>
    <w:rsid w:val="00982B38"/>
    <w:rsid w:val="00986E9C"/>
    <w:rsid w:val="009B030A"/>
    <w:rsid w:val="009B32A1"/>
    <w:rsid w:val="009B62A4"/>
    <w:rsid w:val="009C6A8D"/>
    <w:rsid w:val="009D027D"/>
    <w:rsid w:val="009D72BB"/>
    <w:rsid w:val="009D7A05"/>
    <w:rsid w:val="009E782D"/>
    <w:rsid w:val="009F103D"/>
    <w:rsid w:val="009F2165"/>
    <w:rsid w:val="009F4C36"/>
    <w:rsid w:val="00A05274"/>
    <w:rsid w:val="00A06FE6"/>
    <w:rsid w:val="00A072B2"/>
    <w:rsid w:val="00A12089"/>
    <w:rsid w:val="00A22BA3"/>
    <w:rsid w:val="00A23F36"/>
    <w:rsid w:val="00A3572F"/>
    <w:rsid w:val="00A3668D"/>
    <w:rsid w:val="00A465E8"/>
    <w:rsid w:val="00A52308"/>
    <w:rsid w:val="00A661DD"/>
    <w:rsid w:val="00A91843"/>
    <w:rsid w:val="00AC1BD0"/>
    <w:rsid w:val="00AC576C"/>
    <w:rsid w:val="00AD1446"/>
    <w:rsid w:val="00AE3F2F"/>
    <w:rsid w:val="00AE743C"/>
    <w:rsid w:val="00AF077C"/>
    <w:rsid w:val="00B0090D"/>
    <w:rsid w:val="00B02C33"/>
    <w:rsid w:val="00B07787"/>
    <w:rsid w:val="00B170D9"/>
    <w:rsid w:val="00B17716"/>
    <w:rsid w:val="00B2123E"/>
    <w:rsid w:val="00B2289C"/>
    <w:rsid w:val="00B447F0"/>
    <w:rsid w:val="00B642BD"/>
    <w:rsid w:val="00B949FB"/>
    <w:rsid w:val="00BB5DF4"/>
    <w:rsid w:val="00BD2614"/>
    <w:rsid w:val="00BD67E5"/>
    <w:rsid w:val="00BF6031"/>
    <w:rsid w:val="00C01725"/>
    <w:rsid w:val="00C110BA"/>
    <w:rsid w:val="00C12AAE"/>
    <w:rsid w:val="00C2033E"/>
    <w:rsid w:val="00C22AFC"/>
    <w:rsid w:val="00C34ABE"/>
    <w:rsid w:val="00C34EF4"/>
    <w:rsid w:val="00C61553"/>
    <w:rsid w:val="00C72B42"/>
    <w:rsid w:val="00C73701"/>
    <w:rsid w:val="00C7565A"/>
    <w:rsid w:val="00C7692C"/>
    <w:rsid w:val="00C871F3"/>
    <w:rsid w:val="00C9239A"/>
    <w:rsid w:val="00C9346C"/>
    <w:rsid w:val="00C97F63"/>
    <w:rsid w:val="00CA71B9"/>
    <w:rsid w:val="00CC4186"/>
    <w:rsid w:val="00CD2B77"/>
    <w:rsid w:val="00CD4D84"/>
    <w:rsid w:val="00CE4D6B"/>
    <w:rsid w:val="00CE52C2"/>
    <w:rsid w:val="00CF3B26"/>
    <w:rsid w:val="00D05209"/>
    <w:rsid w:val="00D20322"/>
    <w:rsid w:val="00D23AC5"/>
    <w:rsid w:val="00D32E22"/>
    <w:rsid w:val="00D42CF0"/>
    <w:rsid w:val="00D43ED5"/>
    <w:rsid w:val="00D510DA"/>
    <w:rsid w:val="00D54695"/>
    <w:rsid w:val="00D61C15"/>
    <w:rsid w:val="00D63A9F"/>
    <w:rsid w:val="00D67671"/>
    <w:rsid w:val="00D707F5"/>
    <w:rsid w:val="00D70F0B"/>
    <w:rsid w:val="00D92D64"/>
    <w:rsid w:val="00DA1420"/>
    <w:rsid w:val="00DA57A5"/>
    <w:rsid w:val="00DA6CAC"/>
    <w:rsid w:val="00DB21D6"/>
    <w:rsid w:val="00DB6F18"/>
    <w:rsid w:val="00DE7884"/>
    <w:rsid w:val="00DF42F8"/>
    <w:rsid w:val="00E17898"/>
    <w:rsid w:val="00E20BC4"/>
    <w:rsid w:val="00E5065D"/>
    <w:rsid w:val="00E517F1"/>
    <w:rsid w:val="00E52D43"/>
    <w:rsid w:val="00E55BAA"/>
    <w:rsid w:val="00E563C0"/>
    <w:rsid w:val="00E639E9"/>
    <w:rsid w:val="00E75D1F"/>
    <w:rsid w:val="00E86DE5"/>
    <w:rsid w:val="00E92AA0"/>
    <w:rsid w:val="00EB2062"/>
    <w:rsid w:val="00EB2C0A"/>
    <w:rsid w:val="00EB4BC8"/>
    <w:rsid w:val="00EC1EC4"/>
    <w:rsid w:val="00EC347B"/>
    <w:rsid w:val="00ED331A"/>
    <w:rsid w:val="00ED4A87"/>
    <w:rsid w:val="00ED73E4"/>
    <w:rsid w:val="00EE0C24"/>
    <w:rsid w:val="00EE4561"/>
    <w:rsid w:val="00EF6BF7"/>
    <w:rsid w:val="00F03AB2"/>
    <w:rsid w:val="00F10E96"/>
    <w:rsid w:val="00F16024"/>
    <w:rsid w:val="00F1701A"/>
    <w:rsid w:val="00F25A8E"/>
    <w:rsid w:val="00F31112"/>
    <w:rsid w:val="00F343E5"/>
    <w:rsid w:val="00F47215"/>
    <w:rsid w:val="00F472E8"/>
    <w:rsid w:val="00F50B4D"/>
    <w:rsid w:val="00F511D6"/>
    <w:rsid w:val="00F52A51"/>
    <w:rsid w:val="00F5371F"/>
    <w:rsid w:val="00F57A94"/>
    <w:rsid w:val="00F62031"/>
    <w:rsid w:val="00F67120"/>
    <w:rsid w:val="00F705FE"/>
    <w:rsid w:val="00F75ED5"/>
    <w:rsid w:val="00F814AA"/>
    <w:rsid w:val="00FB2FE8"/>
    <w:rsid w:val="00FB625B"/>
    <w:rsid w:val="084EBCED"/>
    <w:rsid w:val="0A63AE79"/>
    <w:rsid w:val="1582E57F"/>
    <w:rsid w:val="16DB674C"/>
    <w:rsid w:val="18D3D466"/>
    <w:rsid w:val="1C72A399"/>
    <w:rsid w:val="1E4A7D33"/>
    <w:rsid w:val="1E7F265A"/>
    <w:rsid w:val="219A57B0"/>
    <w:rsid w:val="23FBA849"/>
    <w:rsid w:val="2BC81DD7"/>
    <w:rsid w:val="3F1181BD"/>
    <w:rsid w:val="4290276D"/>
    <w:rsid w:val="42947262"/>
    <w:rsid w:val="448118F0"/>
    <w:rsid w:val="4B8381EF"/>
    <w:rsid w:val="53933497"/>
    <w:rsid w:val="5D27C813"/>
    <w:rsid w:val="691C0945"/>
    <w:rsid w:val="6CE9807F"/>
    <w:rsid w:val="6FCEC32F"/>
    <w:rsid w:val="726CEC96"/>
    <w:rsid w:val="7F349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0AA97"/>
  <w15:chartTrackingRefBased/>
  <w15:docId w15:val="{2589FE26-A503-456E-B10E-C0E82C1E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E6"/>
    <w:pPr>
      <w:tabs>
        <w:tab w:val="center" w:pos="4513"/>
        <w:tab w:val="right" w:pos="9026"/>
      </w:tabs>
      <w:spacing w:after="0" w:line="240" w:lineRule="auto"/>
    </w:pPr>
    <w:rPr>
      <w:rFonts w:ascii="Arial" w:hAnsi="Arial" w:cs="Arial"/>
    </w:rPr>
  </w:style>
  <w:style w:type="paragraph" w:styleId="Heading1">
    <w:name w:val="heading 1"/>
    <w:basedOn w:val="Normal"/>
    <w:next w:val="Normal"/>
    <w:link w:val="Heading1Char"/>
    <w:uiPriority w:val="9"/>
    <w:qFormat/>
    <w:rsid w:val="00077B3E"/>
    <w:pPr>
      <w:outlineLvl w:val="0"/>
    </w:pPr>
    <w:rPr>
      <w:b/>
      <w:bCs/>
    </w:rPr>
  </w:style>
  <w:style w:type="paragraph" w:styleId="Heading2">
    <w:name w:val="heading 2"/>
    <w:basedOn w:val="Normal"/>
    <w:next w:val="Normal"/>
    <w:link w:val="Heading2Char"/>
    <w:uiPriority w:val="9"/>
    <w:semiHidden/>
    <w:unhideWhenUsed/>
    <w:qFormat/>
    <w:rsid w:val="00952A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952A3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840"/>
    <w:rPr>
      <w:rFonts w:ascii="Segoe UI" w:hAnsi="Segoe UI" w:cs="Segoe UI"/>
      <w:sz w:val="18"/>
      <w:szCs w:val="18"/>
    </w:rPr>
  </w:style>
  <w:style w:type="paragraph" w:styleId="Header">
    <w:name w:val="header"/>
    <w:basedOn w:val="Normal"/>
    <w:link w:val="HeaderChar"/>
    <w:uiPriority w:val="99"/>
    <w:unhideWhenUsed/>
    <w:rsid w:val="00222840"/>
  </w:style>
  <w:style w:type="character" w:customStyle="1" w:styleId="HeaderChar">
    <w:name w:val="Header Char"/>
    <w:basedOn w:val="DefaultParagraphFont"/>
    <w:link w:val="Header"/>
    <w:uiPriority w:val="99"/>
    <w:rsid w:val="00222840"/>
  </w:style>
  <w:style w:type="paragraph" w:styleId="Footer">
    <w:name w:val="footer"/>
    <w:basedOn w:val="Normal"/>
    <w:link w:val="FooterChar"/>
    <w:uiPriority w:val="99"/>
    <w:unhideWhenUsed/>
    <w:rsid w:val="00222840"/>
  </w:style>
  <w:style w:type="character" w:customStyle="1" w:styleId="FooterChar">
    <w:name w:val="Footer Char"/>
    <w:basedOn w:val="DefaultParagraphFont"/>
    <w:link w:val="Footer"/>
    <w:uiPriority w:val="99"/>
    <w:rsid w:val="00222840"/>
  </w:style>
  <w:style w:type="table" w:styleId="TableGrid">
    <w:name w:val="Table Grid"/>
    <w:basedOn w:val="TableNormal"/>
    <w:uiPriority w:val="39"/>
    <w:rsid w:val="0022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7B7"/>
    <w:rPr>
      <w:color w:val="0563C1" w:themeColor="hyperlink"/>
      <w:u w:val="single"/>
    </w:rPr>
  </w:style>
  <w:style w:type="character" w:styleId="UnresolvedMention">
    <w:name w:val="Unresolved Mention"/>
    <w:basedOn w:val="DefaultParagraphFont"/>
    <w:uiPriority w:val="99"/>
    <w:semiHidden/>
    <w:unhideWhenUsed/>
    <w:rsid w:val="006C27B7"/>
    <w:rPr>
      <w:color w:val="605E5C"/>
      <w:shd w:val="clear" w:color="auto" w:fill="E1DFDD"/>
    </w:rPr>
  </w:style>
  <w:style w:type="paragraph" w:styleId="ListParagraph">
    <w:name w:val="List Paragraph"/>
    <w:basedOn w:val="Normal"/>
    <w:uiPriority w:val="34"/>
    <w:qFormat/>
    <w:rsid w:val="00771C0C"/>
    <w:pPr>
      <w:ind w:left="720"/>
      <w:contextualSpacing/>
    </w:pPr>
  </w:style>
  <w:style w:type="character" w:customStyle="1" w:styleId="Heading1Char">
    <w:name w:val="Heading 1 Char"/>
    <w:basedOn w:val="DefaultParagraphFont"/>
    <w:link w:val="Heading1"/>
    <w:uiPriority w:val="9"/>
    <w:rsid w:val="00077B3E"/>
    <w:rPr>
      <w:rFonts w:ascii="Arial" w:hAnsi="Arial" w:cs="Arial"/>
      <w:b/>
      <w:bCs/>
    </w:rPr>
  </w:style>
  <w:style w:type="character" w:styleId="Strong">
    <w:name w:val="Strong"/>
    <w:uiPriority w:val="22"/>
    <w:qFormat/>
    <w:rsid w:val="00A06FE6"/>
    <w:rPr>
      <w:b/>
    </w:rPr>
  </w:style>
  <w:style w:type="paragraph" w:styleId="FootnoteText">
    <w:name w:val="footnote text"/>
    <w:basedOn w:val="Normal"/>
    <w:link w:val="FootnoteTextChar"/>
    <w:uiPriority w:val="99"/>
    <w:semiHidden/>
    <w:unhideWhenUsed/>
    <w:rsid w:val="00E75D1F"/>
    <w:rPr>
      <w:sz w:val="20"/>
      <w:szCs w:val="20"/>
    </w:rPr>
  </w:style>
  <w:style w:type="character" w:customStyle="1" w:styleId="FootnoteTextChar">
    <w:name w:val="Footnote Text Char"/>
    <w:basedOn w:val="DefaultParagraphFont"/>
    <w:link w:val="FootnoteText"/>
    <w:uiPriority w:val="99"/>
    <w:semiHidden/>
    <w:rsid w:val="00E75D1F"/>
    <w:rPr>
      <w:rFonts w:ascii="Arial" w:hAnsi="Arial" w:cs="Arial"/>
      <w:sz w:val="20"/>
      <w:szCs w:val="20"/>
    </w:rPr>
  </w:style>
  <w:style w:type="character" w:styleId="FootnoteReference">
    <w:name w:val="footnote reference"/>
    <w:basedOn w:val="DefaultParagraphFont"/>
    <w:uiPriority w:val="99"/>
    <w:semiHidden/>
    <w:unhideWhenUsed/>
    <w:rsid w:val="00E75D1F"/>
    <w:rPr>
      <w:vertAlign w:val="superscript"/>
    </w:rPr>
  </w:style>
  <w:style w:type="paragraph" w:styleId="Title">
    <w:name w:val="Title"/>
    <w:basedOn w:val="Normal"/>
    <w:next w:val="Normal"/>
    <w:link w:val="TitleChar"/>
    <w:uiPriority w:val="10"/>
    <w:qFormat/>
    <w:rsid w:val="00151A52"/>
    <w:rPr>
      <w:b/>
      <w:bCs/>
      <w:sz w:val="32"/>
      <w:szCs w:val="32"/>
    </w:rPr>
  </w:style>
  <w:style w:type="character" w:customStyle="1" w:styleId="TitleChar">
    <w:name w:val="Title Char"/>
    <w:basedOn w:val="DefaultParagraphFont"/>
    <w:link w:val="Title"/>
    <w:uiPriority w:val="10"/>
    <w:rsid w:val="00151A52"/>
    <w:rPr>
      <w:rFonts w:ascii="Arial" w:hAnsi="Arial" w:cs="Arial"/>
      <w:b/>
      <w:bCs/>
      <w:sz w:val="32"/>
      <w:szCs w:val="32"/>
    </w:rPr>
  </w:style>
  <w:style w:type="table" w:customStyle="1" w:styleId="TableGrid1">
    <w:name w:val="Table Grid1"/>
    <w:basedOn w:val="TableNormal"/>
    <w:next w:val="TableGrid"/>
    <w:uiPriority w:val="39"/>
    <w:rsid w:val="001E71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23AC5"/>
  </w:style>
  <w:style w:type="character" w:customStyle="1" w:styleId="eop">
    <w:name w:val="eop"/>
    <w:basedOn w:val="DefaultParagraphFont"/>
    <w:rsid w:val="00D23AC5"/>
  </w:style>
  <w:style w:type="character" w:customStyle="1" w:styleId="Heading2Char">
    <w:name w:val="Heading 2 Char"/>
    <w:basedOn w:val="DefaultParagraphFont"/>
    <w:link w:val="Heading2"/>
    <w:uiPriority w:val="9"/>
    <w:semiHidden/>
    <w:rsid w:val="00952A3F"/>
    <w:rPr>
      <w:rFonts w:asciiTheme="majorHAnsi" w:eastAsiaTheme="majorEastAsia" w:hAnsiTheme="majorHAnsi" w:cstheme="majorBidi"/>
      <w:color w:val="2F5496" w:themeColor="accent1" w:themeShade="BF"/>
      <w:sz w:val="26"/>
      <w:szCs w:val="26"/>
    </w:rPr>
  </w:style>
  <w:style w:type="paragraph" w:customStyle="1" w:styleId="DocumentTitle">
    <w:name w:val="Document Title"/>
    <w:basedOn w:val="Heading6"/>
    <w:rsid w:val="00952A3F"/>
    <w:pPr>
      <w:keepLines w:val="0"/>
      <w:tabs>
        <w:tab w:val="clear" w:pos="4513"/>
        <w:tab w:val="clear" w:pos="9026"/>
      </w:tabs>
      <w:spacing w:before="0" w:line="324" w:lineRule="auto"/>
    </w:pPr>
    <w:rPr>
      <w:rFonts w:ascii="Arial" w:eastAsia="Times New Roman" w:hAnsi="Arial" w:cs="Times New Roman"/>
      <w:color w:val="auto"/>
      <w:sz w:val="36"/>
      <w:szCs w:val="20"/>
      <w:lang w:eastAsia="en-GB"/>
    </w:rPr>
  </w:style>
  <w:style w:type="character" w:customStyle="1" w:styleId="Heading6Char">
    <w:name w:val="Heading 6 Char"/>
    <w:basedOn w:val="DefaultParagraphFont"/>
    <w:link w:val="Heading6"/>
    <w:uiPriority w:val="9"/>
    <w:semiHidden/>
    <w:rsid w:val="00952A3F"/>
    <w:rPr>
      <w:rFonts w:asciiTheme="majorHAnsi" w:eastAsiaTheme="majorEastAsia" w:hAnsiTheme="majorHAnsi" w:cstheme="majorBidi"/>
      <w:color w:val="1F3763" w:themeColor="accent1" w:themeShade="7F"/>
    </w:rPr>
  </w:style>
  <w:style w:type="paragraph" w:customStyle="1" w:styleId="paragraph">
    <w:name w:val="paragraph"/>
    <w:basedOn w:val="Normal"/>
    <w:rsid w:val="00225F5C"/>
    <w:pPr>
      <w:tabs>
        <w:tab w:val="clear" w:pos="4513"/>
        <w:tab w:val="clear" w:pos="9026"/>
      </w:tabs>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D0B08"/>
    <w:rPr>
      <w:sz w:val="16"/>
      <w:szCs w:val="16"/>
    </w:rPr>
  </w:style>
  <w:style w:type="paragraph" w:styleId="CommentText">
    <w:name w:val="annotation text"/>
    <w:basedOn w:val="Normal"/>
    <w:link w:val="CommentTextChar"/>
    <w:uiPriority w:val="99"/>
    <w:semiHidden/>
    <w:unhideWhenUsed/>
    <w:rsid w:val="000D0B08"/>
    <w:rPr>
      <w:sz w:val="20"/>
      <w:szCs w:val="20"/>
    </w:rPr>
  </w:style>
  <w:style w:type="character" w:customStyle="1" w:styleId="CommentTextChar">
    <w:name w:val="Comment Text Char"/>
    <w:basedOn w:val="DefaultParagraphFont"/>
    <w:link w:val="CommentText"/>
    <w:uiPriority w:val="99"/>
    <w:semiHidden/>
    <w:rsid w:val="000D0B0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D0B08"/>
    <w:rPr>
      <w:b/>
      <w:bCs/>
    </w:rPr>
  </w:style>
  <w:style w:type="character" w:customStyle="1" w:styleId="CommentSubjectChar">
    <w:name w:val="Comment Subject Char"/>
    <w:basedOn w:val="CommentTextChar"/>
    <w:link w:val="CommentSubject"/>
    <w:uiPriority w:val="99"/>
    <w:semiHidden/>
    <w:rsid w:val="000D0B0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71572">
      <w:bodyDiv w:val="1"/>
      <w:marLeft w:val="0"/>
      <w:marRight w:val="0"/>
      <w:marTop w:val="0"/>
      <w:marBottom w:val="0"/>
      <w:divBdr>
        <w:top w:val="none" w:sz="0" w:space="0" w:color="auto"/>
        <w:left w:val="none" w:sz="0" w:space="0" w:color="auto"/>
        <w:bottom w:val="none" w:sz="0" w:space="0" w:color="auto"/>
        <w:right w:val="none" w:sz="0" w:space="0" w:color="auto"/>
      </w:divBdr>
      <w:divsChild>
        <w:div w:id="1709603326">
          <w:marLeft w:val="0"/>
          <w:marRight w:val="0"/>
          <w:marTop w:val="0"/>
          <w:marBottom w:val="0"/>
          <w:divBdr>
            <w:top w:val="none" w:sz="0" w:space="0" w:color="auto"/>
            <w:left w:val="none" w:sz="0" w:space="0" w:color="auto"/>
            <w:bottom w:val="none" w:sz="0" w:space="0" w:color="auto"/>
            <w:right w:val="none" w:sz="0" w:space="0" w:color="auto"/>
          </w:divBdr>
        </w:div>
        <w:div w:id="885140192">
          <w:marLeft w:val="0"/>
          <w:marRight w:val="0"/>
          <w:marTop w:val="0"/>
          <w:marBottom w:val="0"/>
          <w:divBdr>
            <w:top w:val="none" w:sz="0" w:space="0" w:color="auto"/>
            <w:left w:val="none" w:sz="0" w:space="0" w:color="auto"/>
            <w:bottom w:val="none" w:sz="0" w:space="0" w:color="auto"/>
            <w:right w:val="none" w:sz="0" w:space="0" w:color="auto"/>
          </w:divBdr>
        </w:div>
        <w:div w:id="1477141665">
          <w:marLeft w:val="0"/>
          <w:marRight w:val="0"/>
          <w:marTop w:val="0"/>
          <w:marBottom w:val="0"/>
          <w:divBdr>
            <w:top w:val="none" w:sz="0" w:space="0" w:color="auto"/>
            <w:left w:val="none" w:sz="0" w:space="0" w:color="auto"/>
            <w:bottom w:val="none" w:sz="0" w:space="0" w:color="auto"/>
            <w:right w:val="none" w:sz="0" w:space="0" w:color="auto"/>
          </w:divBdr>
        </w:div>
        <w:div w:id="730615482">
          <w:marLeft w:val="0"/>
          <w:marRight w:val="0"/>
          <w:marTop w:val="0"/>
          <w:marBottom w:val="0"/>
          <w:divBdr>
            <w:top w:val="none" w:sz="0" w:space="0" w:color="auto"/>
            <w:left w:val="none" w:sz="0" w:space="0" w:color="auto"/>
            <w:bottom w:val="none" w:sz="0" w:space="0" w:color="auto"/>
            <w:right w:val="none" w:sz="0" w:space="0" w:color="auto"/>
          </w:divBdr>
        </w:div>
        <w:div w:id="822545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rksj.ac.uk/staff/health-and-safety/" TargetMode="External"/><Relationship Id="rId18" Type="http://schemas.openxmlformats.org/officeDocument/2006/relationships/hyperlink" Target="https://www.yorksj.ac.uk/policies-and-documents/research/ethics-and-integrity/" TargetMode="External"/><Relationship Id="rId26" Type="http://schemas.openxmlformats.org/officeDocument/2006/relationships/hyperlink" Target="https://wame.org/page3.php?id=106" TargetMode="External"/><Relationship Id="rId39" Type="http://schemas.openxmlformats.org/officeDocument/2006/relationships/hyperlink" Target="https://www.yorksj.ac.uk/policies-and-documents/whistleblowing/" TargetMode="External"/><Relationship Id="rId21" Type="http://schemas.openxmlformats.org/officeDocument/2006/relationships/hyperlink" Target="https://dl.acm.org/doi/10.1145/3442188.3445922" TargetMode="External"/><Relationship Id="rId34" Type="http://schemas.openxmlformats.org/officeDocument/2006/relationships/hyperlink" Target="https://www.yorksj.ac.uk/policies-and-documents/research/ethics-and-integrity/resources-and-downloads/" TargetMode="External"/><Relationship Id="rId42" Type="http://schemas.openxmlformats.org/officeDocument/2006/relationships/hyperlink" Target="mailto:ResearchOffice@yorksj.ac.uk"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yorksj.ac.uk/students/policies-and-documents/behaviour-and-discipline/" TargetMode="External"/><Relationship Id="rId29" Type="http://schemas.openxmlformats.org/officeDocument/2006/relationships/hyperlink" Target="https://www.yorksj.ac.uk/policies-and-documents/research/ethics-and-integrity/working-with-the-nh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icopyright.substack.com/p/the-books-used-to-train-llms" TargetMode="External"/><Relationship Id="rId32" Type="http://schemas.openxmlformats.org/officeDocument/2006/relationships/hyperlink" Target="https://www.yorksj.ac.uk/policies-and-documents/research/ethics-and-integrity/policies-and-reports/" TargetMode="External"/><Relationship Id="rId37" Type="http://schemas.openxmlformats.org/officeDocument/2006/relationships/hyperlink" Target="file:///C://Users/k.eldred/Downloads/Grievance%20Policy%20%26%20Procedure%20(Aug%202023).pdf" TargetMode="External"/><Relationship Id="rId40" Type="http://schemas.openxmlformats.org/officeDocument/2006/relationships/hyperlink" Target="mailto:us@yorksj.ac.uk"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yorksj.ac.uk/policies-and-documents/research/ethics-and-integrity/" TargetMode="External"/><Relationship Id="rId23" Type="http://schemas.openxmlformats.org/officeDocument/2006/relationships/hyperlink" Target="https://time.com/6247678/openai-chatgpt-kenya-workers/" TargetMode="External"/><Relationship Id="rId28" Type="http://schemas.openxmlformats.org/officeDocument/2006/relationships/hyperlink" Target="https://www.yorksj.ac.uk/policies-and-documents/research/ethics-and-integrity/process-for-research-ethics-approval/" TargetMode="External"/><Relationship Id="rId36" Type="http://schemas.openxmlformats.org/officeDocument/2006/relationships/hyperlink" Target="https://www.yorksj.ac.uk/students/concerns-and-complaints/" TargetMode="External"/><Relationship Id="rId10" Type="http://schemas.openxmlformats.org/officeDocument/2006/relationships/endnotes" Target="endnotes.xml"/><Relationship Id="rId19" Type="http://schemas.openxmlformats.org/officeDocument/2006/relationships/hyperlink" Target="https://www.yorksj.ac.uk/policies-and-documents/research/ethics-and-integrity/" TargetMode="External"/><Relationship Id="rId31" Type="http://schemas.openxmlformats.org/officeDocument/2006/relationships/hyperlink" Target="https://www.yorksj.ac.uk/staff/health-and-safety/accident-or-incident/"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sj.ac.uk/media/content-assets/research/documents/RO02_IPPolicy_201903_v2.docx" TargetMode="External"/><Relationship Id="rId22" Type="http://schemas.openxmlformats.org/officeDocument/2006/relationships/hyperlink" Target="https://gizmodo.com/chatgpt-openai-ai-contractors-15-dollars-per-hour-1850415474" TargetMode="External"/><Relationship Id="rId27" Type="http://schemas.openxmlformats.org/officeDocument/2006/relationships/hyperlink" Target="https://doi.org/10.1093/eurheartj/ehad448" TargetMode="External"/><Relationship Id="rId30" Type="http://schemas.openxmlformats.org/officeDocument/2006/relationships/hyperlink" Target="https://www.yorksj.ac.uk/staff/health-and-safety/" TargetMode="External"/><Relationship Id="rId35" Type="http://schemas.openxmlformats.org/officeDocument/2006/relationships/hyperlink" Target="https://www.yorksj.ac.uk/media/content-assets/university-secretary-office/documents/student-casework/Student-Complaints-Procedure-2324-(1).pdf"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staffroom.yorksj.ac.uk/Content/File/Index/ebd60f5f-b0b1-49a9-8b7b-a75f5f8e7beb?forceApprovalStatus=False&amp;reviewComplete=False" TargetMode="External"/><Relationship Id="rId25" Type="http://schemas.openxmlformats.org/officeDocument/2006/relationships/hyperlink" Target="https://publicationethics.org/cope-position-statements/ai-author" TargetMode="External"/><Relationship Id="rId33" Type="http://schemas.openxmlformats.org/officeDocument/2006/relationships/hyperlink" Target="https://www.yorksj.ac.uk/policies-and-documents/research/ethics-and-integrity/resources-and-downloads/" TargetMode="External"/><Relationship Id="rId38" Type="http://schemas.openxmlformats.org/officeDocument/2006/relationships/hyperlink" Target="https://staffroom.yorksj.ac.uk/Home/Index/54beb24a-7d20-4bff-82d7-4360730392ea" TargetMode="External"/><Relationship Id="rId46" Type="http://schemas.openxmlformats.org/officeDocument/2006/relationships/footer" Target="footer2.xml"/><Relationship Id="rId20" Type="http://schemas.openxmlformats.org/officeDocument/2006/relationships/hyperlink" Target="https://ukrio.org/ukrio-resources/ai-in-research/" TargetMode="External"/><Relationship Id="rId41" Type="http://schemas.openxmlformats.org/officeDocument/2006/relationships/hyperlink" Target="https://www.yorksj.ac.uk/policies-and-documents/library/research-data-manage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3C3DE3CA63C43BF0106F51A39A6A7" ma:contentTypeVersion="18" ma:contentTypeDescription="Create a new document." ma:contentTypeScope="" ma:versionID="7cdb08159820b7200fedac107b6c2c9c">
  <xsd:schema xmlns:xsd="http://www.w3.org/2001/XMLSchema" xmlns:xs="http://www.w3.org/2001/XMLSchema" xmlns:p="http://schemas.microsoft.com/office/2006/metadata/properties" xmlns:ns2="573911de-b43e-4b1a-a598-2314b1b61289" xmlns:ns3="fdef7881-3f0a-4c52-81b6-02c2d243e475" targetNamespace="http://schemas.microsoft.com/office/2006/metadata/properties" ma:root="true" ma:fieldsID="c06ae7a6b93d59410e37426085b6fdd2" ns2:_="" ns3:_="">
    <xsd:import namespace="573911de-b43e-4b1a-a598-2314b1b61289"/>
    <xsd:import namespace="fdef7881-3f0a-4c52-81b6-02c2d243e4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911de-b43e-4b1a-a598-2314b1b6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ef7881-3f0a-4c52-81b6-02c2d243e4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c09255-ff91-4e81-9d65-72dd8ef76d1b}" ma:internalName="TaxCatchAll" ma:showField="CatchAllData" ma:web="fdef7881-3f0a-4c52-81b6-02c2d243e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3911de-b43e-4b1a-a598-2314b1b61289">
      <Terms xmlns="http://schemas.microsoft.com/office/infopath/2007/PartnerControls"/>
    </lcf76f155ced4ddcb4097134ff3c332f>
    <TaxCatchAll xmlns="fdef7881-3f0a-4c52-81b6-02c2d243e475" xsi:nil="true"/>
    <SharedWithUsers xmlns="fdef7881-3f0a-4c52-81b6-02c2d243e475">
      <UserInfo>
        <DisplayName>Kathryn Eldred (née Horsfield)</DisplayName>
        <AccountId>638</AccountId>
        <AccountType/>
      </UserInfo>
    </SharedWithUsers>
  </documentManagement>
</p:properties>
</file>

<file path=customXml/itemProps1.xml><?xml version="1.0" encoding="utf-8"?>
<ds:datastoreItem xmlns:ds="http://schemas.openxmlformats.org/officeDocument/2006/customXml" ds:itemID="{6ABBD941-9751-4B7E-964E-A349D83D5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911de-b43e-4b1a-a598-2314b1b61289"/>
    <ds:schemaRef ds:uri="fdef7881-3f0a-4c52-81b6-02c2d243e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1E8E46-3B40-4870-A6B3-02C281756441}">
  <ds:schemaRefs>
    <ds:schemaRef ds:uri="http://schemas.openxmlformats.org/officeDocument/2006/bibliography"/>
  </ds:schemaRefs>
</ds:datastoreItem>
</file>

<file path=customXml/itemProps3.xml><?xml version="1.0" encoding="utf-8"?>
<ds:datastoreItem xmlns:ds="http://schemas.openxmlformats.org/officeDocument/2006/customXml" ds:itemID="{F7B1DD77-81F5-42DA-95C9-A8F68BDB603D}">
  <ds:schemaRefs>
    <ds:schemaRef ds:uri="http://schemas.microsoft.com/sharepoint/v3/contenttype/forms"/>
  </ds:schemaRefs>
</ds:datastoreItem>
</file>

<file path=customXml/itemProps4.xml><?xml version="1.0" encoding="utf-8"?>
<ds:datastoreItem xmlns:ds="http://schemas.openxmlformats.org/officeDocument/2006/customXml" ds:itemID="{4C1A7E9B-F284-4623-8814-5DD28A9A034B}">
  <ds:schemaRefs>
    <ds:schemaRef ds:uri="http://schemas.microsoft.com/office/2006/metadata/properties"/>
    <ds:schemaRef ds:uri="http://schemas.microsoft.com/office/infopath/2007/PartnerControls"/>
    <ds:schemaRef ds:uri="573911de-b43e-4b1a-a598-2314b1b61289"/>
    <ds:schemaRef ds:uri="fdef7881-3f0a-4c52-81b6-02c2d243e47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4485</Words>
  <Characters>25566</Characters>
  <Application>Microsoft Office Word</Application>
  <DocSecurity>0</DocSecurity>
  <Lines>213</Lines>
  <Paragraphs>59</Paragraphs>
  <ScaleCrop>false</ScaleCrop>
  <Company/>
  <LinksUpToDate>false</LinksUpToDate>
  <CharactersWithSpaces>29992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Irving</dc:creator>
  <cp:keywords/>
  <dc:description/>
  <cp:lastModifiedBy>Kathryn Eldred (née Horsfield)</cp:lastModifiedBy>
  <cp:revision>136</cp:revision>
  <cp:lastPrinted>2019-04-04T15:27:00Z</cp:lastPrinted>
  <dcterms:created xsi:type="dcterms:W3CDTF">2021-09-09T08:49:00Z</dcterms:created>
  <dcterms:modified xsi:type="dcterms:W3CDTF">2024-03-20T14:19:00Z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0x01010033E3C3DE3CA63C43BF0106F51A39A6A7</vt:lpwstr>
  </property>
  <property fmtid="{D5CDD505-2E9C-101B-9397-08002B2CF9AE}" pid="3" name="MediaServiceImageTags">
    <vt:lpwstr/>
  </property>
</Properties>
</file>