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53DCB" w14:textId="6CB84109" w:rsidR="77ED6493" w:rsidRPr="00DF7D46" w:rsidRDefault="00785A39" w:rsidP="00DF7D46">
      <w:pPr>
        <w:jc w:val="center"/>
        <w:rPr>
          <w:b/>
          <w:bCs/>
          <w:sz w:val="28"/>
          <w:szCs w:val="28"/>
          <w:u w:val="single"/>
        </w:rPr>
      </w:pPr>
      <w:r w:rsidRPr="00DF7D46">
        <w:rPr>
          <w:b/>
          <w:bCs/>
          <w:sz w:val="28"/>
          <w:szCs w:val="28"/>
          <w:u w:val="single"/>
        </w:rPr>
        <w:t>Annual Statement on Research Integrity</w:t>
      </w:r>
    </w:p>
    <w:p w14:paraId="2525309C" w14:textId="28BBDC28" w:rsidR="77ED6493" w:rsidRDefault="77ED6493" w:rsidP="77ED6493"/>
    <w:p w14:paraId="653B19A5" w14:textId="25B2FA72" w:rsidR="00785A39" w:rsidRPr="00E74C38" w:rsidRDefault="00785A39" w:rsidP="77ED6493">
      <w:pPr>
        <w:rPr>
          <w:b/>
          <w:bCs/>
          <w:sz w:val="28"/>
          <w:szCs w:val="28"/>
        </w:rPr>
      </w:pPr>
      <w:r w:rsidRPr="00E74C38">
        <w:rPr>
          <w:b/>
          <w:bCs/>
          <w:sz w:val="28"/>
          <w:szCs w:val="28"/>
        </w:rPr>
        <w:t>Section 1: Key Contact Information</w:t>
      </w:r>
    </w:p>
    <w:p w14:paraId="27B3F5DB" w14:textId="77777777" w:rsidR="00785A39" w:rsidRDefault="00785A39" w:rsidP="77ED6493"/>
    <w:p w14:paraId="14E59ADE" w14:textId="661BD73A" w:rsidR="00785A39" w:rsidRDefault="00785A39" w:rsidP="77ED6493">
      <w:r>
        <w:t>Name of organisation: York St John University</w:t>
      </w:r>
    </w:p>
    <w:p w14:paraId="49B92EED" w14:textId="77777777" w:rsidR="00785A39" w:rsidRDefault="00785A39" w:rsidP="77ED6493"/>
    <w:p w14:paraId="137320CE" w14:textId="59ADEE5E" w:rsidR="00785A39" w:rsidRDefault="00785A39" w:rsidP="77ED6493">
      <w:r>
        <w:t xml:space="preserve">Type of organisation: </w:t>
      </w:r>
      <w:r w:rsidR="13CE3A3F">
        <w:t>H</w:t>
      </w:r>
      <w:r>
        <w:t xml:space="preserve">igher </w:t>
      </w:r>
      <w:r w:rsidR="515779B7">
        <w:t>E</w:t>
      </w:r>
      <w:r>
        <w:t xml:space="preserve">ducation </w:t>
      </w:r>
      <w:r w:rsidR="6C4374C8">
        <w:t>I</w:t>
      </w:r>
      <w:r>
        <w:t>nstitution</w:t>
      </w:r>
    </w:p>
    <w:p w14:paraId="2D27C4D8" w14:textId="77777777" w:rsidR="00785A39" w:rsidRDefault="00785A39" w:rsidP="77ED6493"/>
    <w:p w14:paraId="387E9584" w14:textId="47795922" w:rsidR="00785A39" w:rsidRDefault="00785A39" w:rsidP="77ED6493">
      <w:r>
        <w:t xml:space="preserve">Date approved by Governing Body: </w:t>
      </w:r>
      <w:r w:rsidR="00690AE2">
        <w:t>27 November 2025</w:t>
      </w:r>
    </w:p>
    <w:p w14:paraId="756D9ED0" w14:textId="77777777" w:rsidR="00785A39" w:rsidRDefault="00785A39" w:rsidP="77ED6493"/>
    <w:p w14:paraId="0B51BDC0" w14:textId="10EFC212" w:rsidR="00785A39" w:rsidRDefault="00785A39" w:rsidP="77ED6493">
      <w:r>
        <w:t xml:space="preserve">Web address of research integrity: </w:t>
      </w:r>
      <w:hyperlink r:id="rId11" w:history="1">
        <w:r w:rsidR="00194B3C" w:rsidRPr="008973E7">
          <w:rPr>
            <w:rStyle w:val="Hyperlink"/>
          </w:rPr>
          <w:t>https://www.yorksj.ac.uk/policies-and-documents/research/ethics-and-integrity/</w:t>
        </w:r>
      </w:hyperlink>
      <w:r w:rsidR="00194B3C">
        <w:t xml:space="preserve"> </w:t>
      </w:r>
    </w:p>
    <w:p w14:paraId="56D5E3C9" w14:textId="77777777" w:rsidR="00194B3C" w:rsidRDefault="00194B3C" w:rsidP="77ED6493"/>
    <w:p w14:paraId="5216CEF1" w14:textId="48705DCD" w:rsidR="00194B3C" w:rsidRDefault="00F35BC6" w:rsidP="77ED6493">
      <w:r>
        <w:t xml:space="preserve">Named senior member of staff to oversee research integrity: Prof Robert Mortimer, Pro Vice Chancellor Research and International </w:t>
      </w:r>
      <w:hyperlink r:id="rId12" w:history="1">
        <w:r w:rsidRPr="008973E7">
          <w:rPr>
            <w:rStyle w:val="Hyperlink"/>
          </w:rPr>
          <w:t>r.mortimer@yorksj.ac.uk</w:t>
        </w:r>
      </w:hyperlink>
      <w:r>
        <w:t xml:space="preserve"> </w:t>
      </w:r>
    </w:p>
    <w:p w14:paraId="28A5D332" w14:textId="77777777" w:rsidR="00F35BC6" w:rsidRDefault="00F35BC6" w:rsidP="77ED6493"/>
    <w:p w14:paraId="37C8BA13" w14:textId="5183A7B9" w:rsidR="00F35BC6" w:rsidRDefault="00F35BC6" w:rsidP="77ED6493">
      <w:r>
        <w:t xml:space="preserve">Named member of staff who is first point of contact for research integrity: Dr Elizabeth Goodwin-Andersson, Head of Research Office </w:t>
      </w:r>
      <w:hyperlink r:id="rId13" w:history="1">
        <w:r w:rsidRPr="008973E7">
          <w:rPr>
            <w:rStyle w:val="Hyperlink"/>
          </w:rPr>
          <w:t>e.goodwinandersson@yorksk.ac.uk</w:t>
        </w:r>
      </w:hyperlink>
      <w:r>
        <w:t xml:space="preserve"> </w:t>
      </w:r>
    </w:p>
    <w:p w14:paraId="6E56A15D" w14:textId="77777777" w:rsidR="00F35BC6" w:rsidRDefault="00F35BC6" w:rsidP="77ED6493"/>
    <w:p w14:paraId="277CAD13" w14:textId="04684F7B" w:rsidR="00F35BC6" w:rsidRPr="008C61C2" w:rsidRDefault="00E74C38" w:rsidP="77ED6493">
      <w:pPr>
        <w:rPr>
          <w:b/>
          <w:bCs/>
          <w:sz w:val="28"/>
          <w:szCs w:val="28"/>
        </w:rPr>
      </w:pPr>
      <w:r w:rsidRPr="008C61C2">
        <w:rPr>
          <w:b/>
          <w:bCs/>
          <w:sz w:val="28"/>
          <w:szCs w:val="28"/>
        </w:rPr>
        <w:t>Section 2: Promoting high standards of research integrity and positive research culture</w:t>
      </w:r>
    </w:p>
    <w:p w14:paraId="663E2E1A" w14:textId="77777777" w:rsidR="00E74C38" w:rsidRDefault="00E74C38" w:rsidP="77ED6493"/>
    <w:p w14:paraId="7811FFCD" w14:textId="37704493" w:rsidR="000E23FA" w:rsidRDefault="008C61C2" w:rsidP="000E23FA">
      <w:pPr>
        <w:rPr>
          <w:b/>
          <w:bCs/>
        </w:rPr>
      </w:pPr>
      <w:r w:rsidRPr="008C61C2">
        <w:rPr>
          <w:b/>
          <w:bCs/>
        </w:rPr>
        <w:t>2a Description of current systems and culture</w:t>
      </w:r>
    </w:p>
    <w:p w14:paraId="485C0A63" w14:textId="77777777" w:rsidR="008C61C2" w:rsidRDefault="008C61C2" w:rsidP="000E23FA">
      <w:pPr>
        <w:rPr>
          <w:b/>
          <w:bCs/>
        </w:rPr>
      </w:pPr>
    </w:p>
    <w:p w14:paraId="21FB9EE8" w14:textId="77777777" w:rsidR="00C545EA" w:rsidRPr="00BD1C0C" w:rsidRDefault="00C545EA" w:rsidP="00C545EA">
      <w:r w:rsidRPr="00BD1C0C">
        <w:t xml:space="preserve">Each school is supported by a School Research Ethics Committee (SREC) comprised of a chair, deputy chair and usually around five committee members. Overall responsibility for the committees lies within the leadership role of School Research and Knowledge Transfer Lead.  </w:t>
      </w:r>
    </w:p>
    <w:p w14:paraId="4D0BF5CF" w14:textId="77777777" w:rsidR="00C545EA" w:rsidRPr="00BD1C0C" w:rsidRDefault="00C545EA" w:rsidP="00C545EA"/>
    <w:p w14:paraId="30397643" w14:textId="72C50621" w:rsidR="00C545EA" w:rsidRPr="00BD1C0C" w:rsidRDefault="00C545EA" w:rsidP="00C545EA">
      <w:r>
        <w:t>The chairs</w:t>
      </w:r>
      <w:r w:rsidR="74DAF5D0">
        <w:t xml:space="preserve"> and Research Officer</w:t>
      </w:r>
      <w:r>
        <w:t xml:space="preserve"> run annual CPD training for all staff on research and integrity and we regularly call on external consultants to provide training. </w:t>
      </w:r>
      <w:r w:rsidR="6BC67728">
        <w:t>The training comprises an introduction to research ethics, working in the online system, integrity, ethics and governance and research security</w:t>
      </w:r>
      <w:r w:rsidR="76D0B134">
        <w:t>, gatekeeping and governance and ethics in quantitative methods</w:t>
      </w:r>
      <w:r w:rsidR="6BC67728">
        <w:t>.</w:t>
      </w:r>
    </w:p>
    <w:p w14:paraId="60EAF335" w14:textId="0FB26217" w:rsidR="00C545EA" w:rsidRPr="00BD1C0C" w:rsidRDefault="00C545EA" w:rsidP="00C545EA"/>
    <w:p w14:paraId="5EE1E3A2" w14:textId="19496180" w:rsidR="00C545EA" w:rsidRPr="00BD1C0C" w:rsidRDefault="00C545EA" w:rsidP="00C545EA">
      <w:r>
        <w:t xml:space="preserve">The SRECs report to the University Research Ethics and Integrity Sub-committee (UREISC) which is comprised of the Pro Vice Chancellor for Research and International (chair), the Head of Research Office, the SREC chairs and several co-opted members </w:t>
      </w:r>
      <w:r w:rsidR="00EA0B6C">
        <w:t>who</w:t>
      </w:r>
      <w:r>
        <w:t xml:space="preserve"> attend when their expertise is required, and a lay member of the public. The UREISC meets </w:t>
      </w:r>
      <w:r w:rsidR="49795B0F">
        <w:t xml:space="preserve">up to </w:t>
      </w:r>
      <w:r>
        <w:t xml:space="preserve">four times a year to discuss policy and regulatory updates and it reviews all applications which work with the NHS as well as cases where there is not a majority verdict in the SRECs and it offers advice. </w:t>
      </w:r>
    </w:p>
    <w:p w14:paraId="1AE6AB19" w14:textId="77777777" w:rsidR="00C545EA" w:rsidRPr="00BD1C0C" w:rsidRDefault="00C545EA" w:rsidP="00C545EA"/>
    <w:p w14:paraId="1E3EB17B" w14:textId="2D779DED" w:rsidR="00C545EA" w:rsidRPr="00BD1C0C" w:rsidRDefault="00C545EA" w:rsidP="00C545EA">
      <w:r>
        <w:t xml:space="preserve">Our committees are governed by </w:t>
      </w:r>
      <w:r w:rsidR="111897E9">
        <w:t>the</w:t>
      </w:r>
      <w:r>
        <w:t xml:space="preserve"> </w:t>
      </w:r>
      <w:r w:rsidR="111897E9">
        <w:t xml:space="preserve">UKRIO </w:t>
      </w:r>
      <w:r>
        <w:t xml:space="preserve">Code of Practice for Research and our </w:t>
      </w:r>
      <w:r w:rsidR="19FA4879">
        <w:t xml:space="preserve">YSJ </w:t>
      </w:r>
      <w:r>
        <w:t xml:space="preserve">Research Ethics Policy. The University treats all allegations of misconduct seriously in accordance with our Research Misconduct Policy and our Whistleblowing Policy. We have a Research Data Management Policy which requires researchers to deposit their data into our repository, </w:t>
      </w:r>
      <w:proofErr w:type="spellStart"/>
      <w:r>
        <w:t>RaYDaR</w:t>
      </w:r>
      <w:proofErr w:type="spellEnd"/>
      <w:r>
        <w:t xml:space="preserve"> (unless otherwise specified in the data management plan for legal, ethical or commercial reasons). Finally, we have an Open Access Policy which closely follows guidance from UKRI and requires researchers to deposit outputs in our repository </w:t>
      </w:r>
      <w:proofErr w:type="spellStart"/>
      <w:r>
        <w:t>RaY</w:t>
      </w:r>
      <w:proofErr w:type="spellEnd"/>
      <w:r>
        <w:t xml:space="preserve"> within one month of acceptance. </w:t>
      </w:r>
    </w:p>
    <w:p w14:paraId="662B7587" w14:textId="77777777" w:rsidR="00C545EA" w:rsidRPr="00BD1C0C" w:rsidRDefault="00C545EA" w:rsidP="00C545EA"/>
    <w:p w14:paraId="2C489E93" w14:textId="77777777" w:rsidR="00C545EA" w:rsidRPr="00BD1C0C" w:rsidRDefault="00C545EA" w:rsidP="00C545EA">
      <w:r w:rsidRPr="00BD1C0C">
        <w:t>Each year, during the summer, we request annual reports from each of the SRECs to monitor engagement and feed into the university-level annual report.</w:t>
      </w:r>
    </w:p>
    <w:p w14:paraId="0CABFEF3" w14:textId="77777777" w:rsidR="008C61C2" w:rsidRPr="008C61C2" w:rsidRDefault="008C61C2" w:rsidP="000E23FA">
      <w:pPr>
        <w:rPr>
          <w:b/>
          <w:bCs/>
        </w:rPr>
      </w:pPr>
    </w:p>
    <w:p w14:paraId="69DF606A" w14:textId="77777777" w:rsidR="00895A91" w:rsidRDefault="00895A91">
      <w:pPr>
        <w:tabs>
          <w:tab w:val="clear" w:pos="4513"/>
          <w:tab w:val="clear" w:pos="9026"/>
        </w:tabs>
        <w:spacing w:after="160" w:line="259" w:lineRule="auto"/>
        <w:rPr>
          <w:b/>
          <w:bCs/>
        </w:rPr>
      </w:pPr>
      <w:r>
        <w:rPr>
          <w:b/>
          <w:bCs/>
        </w:rPr>
        <w:br w:type="page"/>
      </w:r>
    </w:p>
    <w:p w14:paraId="0CFAC835" w14:textId="74728EDB" w:rsidR="009F103D" w:rsidRDefault="00694742" w:rsidP="00A06FE6">
      <w:pPr>
        <w:rPr>
          <w:b/>
          <w:bCs/>
        </w:rPr>
      </w:pPr>
      <w:r w:rsidRPr="00170D13">
        <w:rPr>
          <w:b/>
          <w:bCs/>
        </w:rPr>
        <w:lastRenderedPageBreak/>
        <w:t>2b Changes</w:t>
      </w:r>
      <w:r w:rsidR="00170D13" w:rsidRPr="00170D13">
        <w:rPr>
          <w:b/>
          <w:bCs/>
        </w:rPr>
        <w:t xml:space="preserve"> and developments during the period under review</w:t>
      </w:r>
    </w:p>
    <w:p w14:paraId="464654D4" w14:textId="77777777" w:rsidR="00170D13" w:rsidRDefault="00170D13" w:rsidP="00A06FE6">
      <w:pPr>
        <w:rPr>
          <w:b/>
          <w:bCs/>
        </w:rPr>
      </w:pPr>
    </w:p>
    <w:p w14:paraId="27B0B496" w14:textId="6E7AC192" w:rsidR="00A53B9D" w:rsidRDefault="007B73FE" w:rsidP="71D676AF">
      <w:r>
        <w:t xml:space="preserve">This year </w:t>
      </w:r>
      <w:r w:rsidR="727F8EDB">
        <w:t>continued the success of</w:t>
      </w:r>
      <w:r>
        <w:t xml:space="preserve"> our flagship conference</w:t>
      </w:r>
      <w:r w:rsidR="00C902F9">
        <w:t xml:space="preserve"> series</w:t>
      </w:r>
      <w:r>
        <w:t xml:space="preserve"> for research ethics and integrity: The Only Way is Ethics a</w:t>
      </w:r>
      <w:r w:rsidR="0073095F">
        <w:t xml:space="preserve"> conference which focuses on the challenges faced in ethical review</w:t>
      </w:r>
      <w:r w:rsidR="00490C33">
        <w:t>. This year the theme was “</w:t>
      </w:r>
      <w:r w:rsidR="5A04CC78">
        <w:t>best practice for ethical approval in democratic, participatory, and dynamically evolving research projects.</w:t>
      </w:r>
      <w:r w:rsidR="00341C43">
        <w:t xml:space="preserve"> </w:t>
      </w:r>
      <w:r w:rsidR="00A53B9D">
        <w:t>Th</w:t>
      </w:r>
      <w:r w:rsidR="0ABDD428">
        <w:t>e</w:t>
      </w:r>
      <w:r w:rsidR="00A53B9D">
        <w:t xml:space="preserve"> interdisciplinary conference </w:t>
      </w:r>
      <w:r w:rsidR="38420B2F">
        <w:t>focussed on adaptability, flexibility and participant involvement in designing and developing research projects whilst reflecting on the challenges and tensions that can arise between safegua</w:t>
      </w:r>
      <w:r w:rsidR="5FBF7A24">
        <w:t>rding participants and researchers while facilitating research</w:t>
      </w:r>
      <w:r w:rsidR="00A53B9D">
        <w:t>. The</w:t>
      </w:r>
      <w:r w:rsidR="63AB20B1">
        <w:t xml:space="preserve"> event this year began with a </w:t>
      </w:r>
      <w:proofErr w:type="gramStart"/>
      <w:r w:rsidR="63AB20B1">
        <w:t>thought provoking</w:t>
      </w:r>
      <w:proofErr w:type="gramEnd"/>
      <w:r w:rsidR="63AB20B1">
        <w:t xml:space="preserve"> panel session which was broadcast live as a podcast.</w:t>
      </w:r>
      <w:r w:rsidR="0EF7195E">
        <w:t xml:space="preserve"> One of the results of the conference will be working towards providing guidelines for ethical participatory research next year.</w:t>
      </w:r>
    </w:p>
    <w:p w14:paraId="55C4D0F7" w14:textId="77777777" w:rsidR="00665DEF" w:rsidRDefault="00665DEF" w:rsidP="71D676AF"/>
    <w:p w14:paraId="3872E838" w14:textId="247E15B4" w:rsidR="00665DEF" w:rsidRDefault="00665DEF" w:rsidP="71D676AF">
      <w:r>
        <w:t xml:space="preserve">In </w:t>
      </w:r>
      <w:proofErr w:type="gramStart"/>
      <w:r>
        <w:t>addition</w:t>
      </w:r>
      <w:proofErr w:type="gramEnd"/>
      <w:r w:rsidR="00E156CD">
        <w:t xml:space="preserve"> we have added to our ethics process risk assessments for data collection and fieldwork, to ensure our researchers are safe </w:t>
      </w:r>
      <w:r w:rsidR="00733874">
        <w:t>when conducting their research off campus.</w:t>
      </w:r>
    </w:p>
    <w:p w14:paraId="1D180627" w14:textId="77777777" w:rsidR="00504394" w:rsidRDefault="00504394" w:rsidP="71D676AF"/>
    <w:p w14:paraId="447D6AAF" w14:textId="0C1A1650" w:rsidR="00504394" w:rsidRPr="00BD1C0C" w:rsidRDefault="00504394" w:rsidP="71D676AF">
      <w:r>
        <w:t>Finally, we have created an online repository</w:t>
      </w:r>
      <w:r w:rsidR="00BE1D7C">
        <w:t xml:space="preserve"> of exemplar research ethics applications so that staff from each </w:t>
      </w:r>
      <w:r w:rsidR="00B77A15">
        <w:t xml:space="preserve">academic </w:t>
      </w:r>
      <w:r w:rsidR="00BE1D7C">
        <w:t xml:space="preserve">school can </w:t>
      </w:r>
      <w:r w:rsidR="00CD7CBE">
        <w:t>read previous applications and build their own expertise in application writing</w:t>
      </w:r>
      <w:r w:rsidR="00B77A15">
        <w:t xml:space="preserve"> within their disciplines</w:t>
      </w:r>
      <w:r w:rsidR="00CD7CBE">
        <w:t>.</w:t>
      </w:r>
    </w:p>
    <w:p w14:paraId="0349164F" w14:textId="410CA959" w:rsidR="007B73FE" w:rsidRDefault="007B73FE" w:rsidP="00A06FE6"/>
    <w:p w14:paraId="56C75277" w14:textId="2E7250EC" w:rsidR="003C64D7" w:rsidRDefault="003C64D7" w:rsidP="00A06FE6">
      <w:pPr>
        <w:rPr>
          <w:b/>
          <w:bCs/>
        </w:rPr>
      </w:pPr>
      <w:r w:rsidRPr="003C64D7">
        <w:rPr>
          <w:b/>
          <w:bCs/>
        </w:rPr>
        <w:t>2c Reflections on progress and plans for future developments</w:t>
      </w:r>
    </w:p>
    <w:p w14:paraId="6D0C62E4" w14:textId="77777777" w:rsidR="004118EB" w:rsidRDefault="004118EB" w:rsidP="00A06FE6"/>
    <w:p w14:paraId="5BCB1F7B" w14:textId="1338097C" w:rsidR="004118EB" w:rsidRDefault="432784A9" w:rsidP="00A06FE6">
      <w:r>
        <w:t>We have continued to strengthen our support for our PGR researchers by providing bespoke training sessions on ethics and integrity and by supporting supervisors</w:t>
      </w:r>
      <w:r w:rsidR="0F0A60CA">
        <w:t xml:space="preserve"> for example by committee members attending supervisory meetings and holding small tailored PGR groups</w:t>
      </w:r>
      <w:r w:rsidR="009C7512">
        <w:t>.</w:t>
      </w:r>
    </w:p>
    <w:p w14:paraId="35BC5E4A" w14:textId="7E17C017" w:rsidR="0044098A" w:rsidRDefault="0044098A" w:rsidP="00A06FE6"/>
    <w:p w14:paraId="45CC0F2C" w14:textId="627BA3E7" w:rsidR="0044098A" w:rsidRDefault="0A4C0B29" w:rsidP="00A06FE6">
      <w:r>
        <w:t xml:space="preserve">Progress towards understanding of the NHS (HRA) ethical approval process and documentation has been developed as more </w:t>
      </w:r>
      <w:r w:rsidR="2364AFD0">
        <w:t>successful applications have navigated the Integrated Research Application System (IRAS).</w:t>
      </w:r>
    </w:p>
    <w:p w14:paraId="7FE3693D" w14:textId="6F4DDD81" w:rsidR="0044098A" w:rsidRDefault="0044098A" w:rsidP="00A06FE6"/>
    <w:p w14:paraId="60FB93D1" w14:textId="095DE10E" w:rsidR="0044098A" w:rsidRDefault="7740E04C" w:rsidP="00A06FE6">
      <w:r>
        <w:t>Over the course of the year the university level research ethics and integrity committee has discussed in depth our Research Ethics Policy, with a view to tailoring it to disciplinary norms and needs. Discussions will</w:t>
      </w:r>
      <w:r w:rsidR="3357AD6E">
        <w:t xml:space="preserve"> continue over the course of 2025-26</w:t>
      </w:r>
      <w:r w:rsidR="30B13756">
        <w:t>.</w:t>
      </w:r>
      <w:r w:rsidR="3357AD6E">
        <w:t xml:space="preserve"> </w:t>
      </w:r>
      <w:r w:rsidR="002E1325">
        <w:t>Additionally, we will be adding new guidance to our webpages regarding researching sustainably.</w:t>
      </w:r>
      <w:r w:rsidR="0020647A">
        <w:t xml:space="preserve"> Finally, we will be introducing lay membership, particularly for non-academic staff, onto our school level committees to broaden the knowledge and engagement of all YSJ staff with research ethics.</w:t>
      </w:r>
    </w:p>
    <w:p w14:paraId="056CBA7B" w14:textId="6E9DABB8" w:rsidR="71D676AF" w:rsidRDefault="71D676AF"/>
    <w:p w14:paraId="16B39A3B" w14:textId="2EB64A9D" w:rsidR="0044098A" w:rsidRPr="0011019D" w:rsidRDefault="0044098A" w:rsidP="00A06FE6">
      <w:pPr>
        <w:rPr>
          <w:b/>
          <w:bCs/>
        </w:rPr>
      </w:pPr>
      <w:r w:rsidRPr="7AA04E8A">
        <w:rPr>
          <w:b/>
          <w:bCs/>
        </w:rPr>
        <w:t>2d Case stud</w:t>
      </w:r>
      <w:r w:rsidR="0011019D" w:rsidRPr="7AA04E8A">
        <w:rPr>
          <w:b/>
          <w:bCs/>
        </w:rPr>
        <w:t>y on good practice (optional)</w:t>
      </w:r>
    </w:p>
    <w:p w14:paraId="762BABE1" w14:textId="77777777" w:rsidR="005C2217" w:rsidRDefault="005C2217" w:rsidP="005C2217">
      <w:r>
        <w:t xml:space="preserve">In the Institute for Social Justice, the ‘I’m Me project’ has just had a paper accepted on its approach to ethics in the context to working with people with learning disabilities and autism, titled ‘Cognitive Accessibility, Ethics and Rights in Research’. The approach including developing video, workshop materials, easy read and other forms to ensure ethics processes were accessible and meaningful. One important aspect of the project is that one of the lead researchers </w:t>
      </w:r>
      <w:r>
        <w:rPr>
          <w:i/>
          <w:iCs/>
        </w:rPr>
        <w:t xml:space="preserve">is </w:t>
      </w:r>
      <w:r>
        <w:t xml:space="preserve">neurodivergent, so brings lived experience that helps further enhance co-productive research with project participants.  The paper will be published in the journal </w:t>
      </w:r>
      <w:r w:rsidRPr="7AA04E8A">
        <w:rPr>
          <w:i/>
          <w:iCs/>
        </w:rPr>
        <w:t>Performance Matters</w:t>
      </w:r>
      <w:r>
        <w:t xml:space="preserve"> in 2026.The Institute will ensure that the work is disseminated widely and can inform future projects at York St John University and beyond.</w:t>
      </w:r>
    </w:p>
    <w:p w14:paraId="7CA4F9E1" w14:textId="323A4ADD" w:rsidR="7AA04E8A" w:rsidRDefault="7AA04E8A" w:rsidP="7AA04E8A">
      <w:pPr>
        <w:rPr>
          <w:b/>
          <w:bCs/>
        </w:rPr>
      </w:pPr>
    </w:p>
    <w:p w14:paraId="01299B8A" w14:textId="77777777" w:rsidR="009C7512" w:rsidRDefault="009C7512" w:rsidP="00A06FE6"/>
    <w:p w14:paraId="38F95806" w14:textId="77777777" w:rsidR="006627A5" w:rsidRDefault="006627A5">
      <w:pPr>
        <w:tabs>
          <w:tab w:val="clear" w:pos="4513"/>
          <w:tab w:val="clear" w:pos="9026"/>
        </w:tabs>
        <w:spacing w:after="160" w:line="259" w:lineRule="auto"/>
        <w:rPr>
          <w:b/>
          <w:bCs/>
          <w:sz w:val="28"/>
          <w:szCs w:val="28"/>
        </w:rPr>
      </w:pPr>
      <w:r>
        <w:rPr>
          <w:b/>
          <w:bCs/>
          <w:sz w:val="28"/>
          <w:szCs w:val="28"/>
        </w:rPr>
        <w:br w:type="page"/>
      </w:r>
    </w:p>
    <w:p w14:paraId="3073A5F8" w14:textId="155D57AE" w:rsidR="009C7512" w:rsidRDefault="009C7512" w:rsidP="00A06FE6">
      <w:pPr>
        <w:rPr>
          <w:b/>
          <w:bCs/>
          <w:sz w:val="28"/>
          <w:szCs w:val="28"/>
        </w:rPr>
      </w:pPr>
      <w:r w:rsidRPr="009C7512">
        <w:rPr>
          <w:b/>
          <w:bCs/>
          <w:sz w:val="28"/>
          <w:szCs w:val="28"/>
        </w:rPr>
        <w:lastRenderedPageBreak/>
        <w:t>Section 3: Addressing research misconduct</w:t>
      </w:r>
    </w:p>
    <w:p w14:paraId="2B883E7A" w14:textId="77777777" w:rsidR="009C7512" w:rsidRDefault="009C7512" w:rsidP="00A06FE6"/>
    <w:p w14:paraId="5C4343D6" w14:textId="2FF1D4B9" w:rsidR="009C7512" w:rsidRDefault="00262C7A" w:rsidP="00A06FE6">
      <w:pPr>
        <w:rPr>
          <w:b/>
          <w:bCs/>
        </w:rPr>
      </w:pPr>
      <w:r w:rsidRPr="00262C7A">
        <w:rPr>
          <w:b/>
          <w:bCs/>
        </w:rPr>
        <w:t>3a Statement on processes that the organisation has in place for dealing with misconduct</w:t>
      </w:r>
    </w:p>
    <w:p w14:paraId="57B12829" w14:textId="77777777" w:rsidR="00262C7A" w:rsidRDefault="00262C7A" w:rsidP="00A06FE6">
      <w:pPr>
        <w:rPr>
          <w:b/>
          <w:bCs/>
        </w:rPr>
      </w:pPr>
    </w:p>
    <w:p w14:paraId="0E6FEC17" w14:textId="5ADCDD3D" w:rsidR="00FC5F9F" w:rsidRDefault="00FC5F9F" w:rsidP="00FC5F9F">
      <w:r>
        <w:t xml:space="preserve">York St John University is committed to maintaining the highest ethical standards in research carried out by its staff and students. Its approach to research integrity complies with the Concordat to support research integrity (the Concordat). The University treats all allegations of </w:t>
      </w:r>
      <w:r w:rsidR="005665B8">
        <w:t xml:space="preserve">suspected </w:t>
      </w:r>
      <w:r>
        <w:t xml:space="preserve">misconduct seriously and is committed to ensuring that allegations are investigated with thoroughness and rigour. </w:t>
      </w:r>
    </w:p>
    <w:p w14:paraId="76C0F622" w14:textId="77777777" w:rsidR="00FC5F9F" w:rsidRDefault="00FC5F9F" w:rsidP="00FC5F9F"/>
    <w:p w14:paraId="52791ECD" w14:textId="5048120C" w:rsidR="0011019D" w:rsidRDefault="00FC5F9F" w:rsidP="00FC5F9F">
      <w:r>
        <w:t xml:space="preserve">We have a policy on research misconduct which applies to allegations of misconduct made against staff and research students. Allegations against research students may also be dealt with under our academic misconduct procedure, in cases of </w:t>
      </w:r>
      <w:r w:rsidR="00C977F9">
        <w:t xml:space="preserve">suspected </w:t>
      </w:r>
      <w:r>
        <w:t xml:space="preserve">plagiarism or against taught elements of the programme. Staff and research students may also report cases via our whistle-blowing policy. </w:t>
      </w:r>
    </w:p>
    <w:p w14:paraId="7FFCC50D" w14:textId="77777777" w:rsidR="0011019D" w:rsidRDefault="0011019D" w:rsidP="00FC5F9F"/>
    <w:p w14:paraId="4299C6FB" w14:textId="54C563C3" w:rsidR="00262C7A" w:rsidRDefault="0011019D" w:rsidP="00FC5F9F">
      <w:pPr>
        <w:rPr>
          <w:b/>
          <w:bCs/>
        </w:rPr>
      </w:pPr>
      <w:r w:rsidRPr="0011019D">
        <w:rPr>
          <w:b/>
          <w:bCs/>
        </w:rPr>
        <w:t>3b Information on investigations or research misconduct that have been undertaken.</w:t>
      </w:r>
      <w:r w:rsidR="00FC5F9F" w:rsidRPr="0011019D">
        <w:rPr>
          <w:b/>
          <w:bCs/>
        </w:rPr>
        <w:t xml:space="preserve"> </w:t>
      </w:r>
    </w:p>
    <w:p w14:paraId="625799E7" w14:textId="77777777" w:rsidR="0011019D" w:rsidRDefault="0011019D" w:rsidP="00FC5F9F">
      <w:pPr>
        <w:rPr>
          <w:b/>
          <w:bCs/>
        </w:rPr>
      </w:pPr>
    </w:p>
    <w:p w14:paraId="1194973A" w14:textId="5FD98735" w:rsidR="0011019D" w:rsidRPr="0011019D" w:rsidRDefault="0011019D" w:rsidP="00FC5F9F">
      <w:r>
        <w:t xml:space="preserve">There have been no formal </w:t>
      </w:r>
      <w:r w:rsidR="68614DB2">
        <w:t>hearing</w:t>
      </w:r>
      <w:r w:rsidR="009A5EEC">
        <w:t xml:space="preserve"> or </w:t>
      </w:r>
      <w:r>
        <w:t xml:space="preserve">investigations on research misconduct </w:t>
      </w:r>
      <w:r w:rsidR="00F74EE7">
        <w:t>during the period under review.</w:t>
      </w:r>
    </w:p>
    <w:sectPr w:rsidR="0011019D" w:rsidRPr="0011019D" w:rsidSect="00A06FE6">
      <w:footerReference w:type="default" r:id="rId14"/>
      <w:footerReference w:type="first" r:id="rId1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91B0C" w14:textId="77777777" w:rsidR="00C21F93" w:rsidRDefault="00C21F93" w:rsidP="00A06FE6">
      <w:r>
        <w:separator/>
      </w:r>
    </w:p>
  </w:endnote>
  <w:endnote w:type="continuationSeparator" w:id="0">
    <w:p w14:paraId="37A31776" w14:textId="77777777" w:rsidR="00C21F93" w:rsidRDefault="00C21F93" w:rsidP="00A06FE6">
      <w:r>
        <w:continuationSeparator/>
      </w:r>
    </w:p>
  </w:endnote>
  <w:endnote w:type="continuationNotice" w:id="1">
    <w:p w14:paraId="3BFED95E" w14:textId="77777777" w:rsidR="00C21F93" w:rsidRDefault="00C21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547614"/>
      <w:docPartObj>
        <w:docPartGallery w:val="Page Numbers (Bottom of Page)"/>
        <w:docPartUnique/>
      </w:docPartObj>
    </w:sdtPr>
    <w:sdtEndPr/>
    <w:sdtContent>
      <w:sdt>
        <w:sdtPr>
          <w:id w:val="-1769616900"/>
          <w:docPartObj>
            <w:docPartGallery w:val="Page Numbers (Top of Page)"/>
            <w:docPartUnique/>
          </w:docPartObj>
        </w:sdtPr>
        <w:sdtEndPr/>
        <w:sdtContent>
          <w:p w14:paraId="1591A9B5" w14:textId="72835B48" w:rsidR="001E3352" w:rsidRPr="00DA57A5" w:rsidRDefault="001E3352" w:rsidP="00752804">
            <w:pPr>
              <w:pStyle w:val="Footer"/>
              <w:ind w:right="248"/>
              <w:jc w:val="right"/>
              <w:rPr>
                <w:color w:val="A6A6A6" w:themeColor="background1" w:themeShade="A6"/>
              </w:rPr>
            </w:pPr>
            <w:r w:rsidRPr="00117A11">
              <w:t xml:space="preserve">Page </w:t>
            </w:r>
            <w:r w:rsidRPr="00117A11">
              <w:rPr>
                <w:bCs/>
                <w:sz w:val="24"/>
                <w:szCs w:val="24"/>
              </w:rPr>
              <w:fldChar w:fldCharType="begin"/>
            </w:r>
            <w:r w:rsidRPr="00117A11">
              <w:rPr>
                <w:bCs/>
              </w:rPr>
              <w:instrText xml:space="preserve"> PAGE </w:instrText>
            </w:r>
            <w:r w:rsidRPr="00117A11">
              <w:rPr>
                <w:bCs/>
                <w:sz w:val="24"/>
                <w:szCs w:val="24"/>
              </w:rPr>
              <w:fldChar w:fldCharType="separate"/>
            </w:r>
            <w:r w:rsidRPr="00117A11">
              <w:rPr>
                <w:bCs/>
                <w:noProof/>
              </w:rPr>
              <w:t>2</w:t>
            </w:r>
            <w:r w:rsidRPr="00117A11">
              <w:rPr>
                <w:bCs/>
                <w:sz w:val="24"/>
                <w:szCs w:val="24"/>
              </w:rPr>
              <w:fldChar w:fldCharType="end"/>
            </w:r>
            <w:r w:rsidRPr="00117A11">
              <w:t xml:space="preserve"> of </w:t>
            </w:r>
            <w:r w:rsidRPr="00117A11">
              <w:rPr>
                <w:bCs/>
                <w:sz w:val="24"/>
                <w:szCs w:val="24"/>
              </w:rPr>
              <w:fldChar w:fldCharType="begin"/>
            </w:r>
            <w:r w:rsidRPr="00117A11">
              <w:rPr>
                <w:bCs/>
              </w:rPr>
              <w:instrText xml:space="preserve"> NUMPAGES  </w:instrText>
            </w:r>
            <w:r w:rsidRPr="00117A11">
              <w:rPr>
                <w:bCs/>
                <w:sz w:val="24"/>
                <w:szCs w:val="24"/>
              </w:rPr>
              <w:fldChar w:fldCharType="separate"/>
            </w:r>
            <w:r w:rsidRPr="00117A11">
              <w:rPr>
                <w:bCs/>
                <w:noProof/>
              </w:rPr>
              <w:t>2</w:t>
            </w:r>
            <w:r w:rsidRPr="00117A11">
              <w:rPr>
                <w:bCs/>
                <w:sz w:val="24"/>
                <w:szCs w:val="24"/>
              </w:rPr>
              <w:fldChar w:fldCharType="end"/>
            </w:r>
          </w:p>
        </w:sdtContent>
      </w:sdt>
    </w:sdtContent>
  </w:sdt>
  <w:p w14:paraId="1463181A" w14:textId="77777777" w:rsidR="001E3352" w:rsidRDefault="001E3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5667" w14:textId="1C91A9E4" w:rsidR="001E3352" w:rsidRDefault="001E3352" w:rsidP="00752804">
    <w:pPr>
      <w:pStyle w:val="Footer"/>
      <w:ind w:right="248"/>
      <w:jc w:val="right"/>
    </w:pPr>
    <w:r w:rsidRPr="00117A11">
      <w:t xml:space="preserve">Page </w:t>
    </w:r>
    <w:r w:rsidRPr="00117A11">
      <w:rPr>
        <w:bCs/>
        <w:sz w:val="24"/>
        <w:szCs w:val="24"/>
      </w:rPr>
      <w:fldChar w:fldCharType="begin"/>
    </w:r>
    <w:r w:rsidRPr="00117A11">
      <w:rPr>
        <w:bCs/>
      </w:rPr>
      <w:instrText xml:space="preserve"> PAGE </w:instrText>
    </w:r>
    <w:r w:rsidRPr="00117A11">
      <w:rPr>
        <w:bCs/>
        <w:sz w:val="24"/>
        <w:szCs w:val="24"/>
      </w:rPr>
      <w:fldChar w:fldCharType="separate"/>
    </w:r>
    <w:r w:rsidRPr="00117A11">
      <w:rPr>
        <w:bCs/>
        <w:noProof/>
      </w:rPr>
      <w:t>2</w:t>
    </w:r>
    <w:r w:rsidRPr="00117A11">
      <w:rPr>
        <w:bCs/>
        <w:sz w:val="24"/>
        <w:szCs w:val="24"/>
      </w:rPr>
      <w:fldChar w:fldCharType="end"/>
    </w:r>
    <w:r w:rsidRPr="00117A11">
      <w:t xml:space="preserve"> of </w:t>
    </w:r>
    <w:r w:rsidRPr="00117A11">
      <w:rPr>
        <w:bCs/>
        <w:sz w:val="24"/>
        <w:szCs w:val="24"/>
      </w:rPr>
      <w:fldChar w:fldCharType="begin"/>
    </w:r>
    <w:r w:rsidRPr="00117A11">
      <w:rPr>
        <w:bCs/>
      </w:rPr>
      <w:instrText xml:space="preserve"> NUMPAGES  </w:instrText>
    </w:r>
    <w:r w:rsidRPr="00117A11">
      <w:rPr>
        <w:bCs/>
        <w:sz w:val="24"/>
        <w:szCs w:val="24"/>
      </w:rPr>
      <w:fldChar w:fldCharType="separate"/>
    </w:r>
    <w:r w:rsidRPr="00117A11">
      <w:rPr>
        <w:bCs/>
        <w:noProof/>
      </w:rPr>
      <w:t>2</w:t>
    </w:r>
    <w:r w:rsidRPr="00117A11">
      <w:rPr>
        <w:bCs/>
        <w:sz w:val="24"/>
        <w:szCs w:val="24"/>
      </w:rPr>
      <w:fldChar w:fldCharType="end"/>
    </w:r>
  </w:p>
  <w:p w14:paraId="1218ABFD" w14:textId="77777777" w:rsidR="001E3352" w:rsidRDefault="001E3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4DF9D" w14:textId="77777777" w:rsidR="00C21F93" w:rsidRDefault="00C21F93" w:rsidP="00A06FE6">
      <w:r>
        <w:separator/>
      </w:r>
    </w:p>
  </w:footnote>
  <w:footnote w:type="continuationSeparator" w:id="0">
    <w:p w14:paraId="3A6890E2" w14:textId="77777777" w:rsidR="00C21F93" w:rsidRDefault="00C21F93" w:rsidP="00A06FE6">
      <w:r>
        <w:continuationSeparator/>
      </w:r>
    </w:p>
  </w:footnote>
  <w:footnote w:type="continuationNotice" w:id="1">
    <w:p w14:paraId="66105900" w14:textId="77777777" w:rsidR="00C21F93" w:rsidRDefault="00C21F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53537"/>
    <w:multiLevelType w:val="hybridMultilevel"/>
    <w:tmpl w:val="C0144994"/>
    <w:lvl w:ilvl="0" w:tplc="774E8EE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3904239"/>
    <w:multiLevelType w:val="hybridMultilevel"/>
    <w:tmpl w:val="CEB23440"/>
    <w:lvl w:ilvl="0" w:tplc="ECCCF2F2">
      <w:start w:val="1"/>
      <w:numFmt w:val="lowerLetter"/>
      <w:lvlText w:val="%1)"/>
      <w:lvlJc w:val="left"/>
      <w:pPr>
        <w:ind w:left="360" w:hanging="360"/>
      </w:pPr>
      <w:rPr>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745994"/>
    <w:multiLevelType w:val="hybridMultilevel"/>
    <w:tmpl w:val="78E20F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0B04E8"/>
    <w:multiLevelType w:val="hybridMultilevel"/>
    <w:tmpl w:val="E29618C0"/>
    <w:lvl w:ilvl="0" w:tplc="774E8EE4">
      <w:start w:val="1"/>
      <w:numFmt w:val="decimal"/>
      <w:lvlText w:val="%1."/>
      <w:lvlJc w:val="left"/>
      <w:pPr>
        <w:ind w:left="360" w:hanging="360"/>
      </w:pPr>
      <w:rPr>
        <w:b/>
        <w:color w:val="A6A6A6" w:themeColor="background1" w:themeShade="A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0245B65"/>
    <w:multiLevelType w:val="hybridMultilevel"/>
    <w:tmpl w:val="03260B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0869DD"/>
    <w:multiLevelType w:val="hybridMultilevel"/>
    <w:tmpl w:val="4DD07B16"/>
    <w:lvl w:ilvl="0" w:tplc="74F450D4">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0F12E6"/>
    <w:multiLevelType w:val="hybridMultilevel"/>
    <w:tmpl w:val="853CAD02"/>
    <w:lvl w:ilvl="0" w:tplc="774E8EE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475D68"/>
    <w:multiLevelType w:val="hybridMultilevel"/>
    <w:tmpl w:val="78E20F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D06308"/>
    <w:multiLevelType w:val="hybridMultilevel"/>
    <w:tmpl w:val="257A31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3E27163"/>
    <w:multiLevelType w:val="hybridMultilevel"/>
    <w:tmpl w:val="BFC80A86"/>
    <w:lvl w:ilvl="0" w:tplc="36E65F98">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56C755E"/>
    <w:multiLevelType w:val="hybridMultilevel"/>
    <w:tmpl w:val="C4380C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0"/>
  </w:num>
  <w:num w:numId="5">
    <w:abstractNumId w:val="2"/>
  </w:num>
  <w:num w:numId="6">
    <w:abstractNumId w:val="7"/>
  </w:num>
  <w:num w:numId="7">
    <w:abstractNumId w:val="9"/>
  </w:num>
  <w:num w:numId="8">
    <w:abstractNumId w:val="3"/>
  </w:num>
  <w:num w:numId="9">
    <w:abstractNumId w:val="1"/>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40"/>
    <w:rsid w:val="00002659"/>
    <w:rsid w:val="00013F8B"/>
    <w:rsid w:val="0002521E"/>
    <w:rsid w:val="000252CA"/>
    <w:rsid w:val="000323A1"/>
    <w:rsid w:val="00037241"/>
    <w:rsid w:val="00054547"/>
    <w:rsid w:val="00066791"/>
    <w:rsid w:val="00072403"/>
    <w:rsid w:val="00077B3E"/>
    <w:rsid w:val="00096E35"/>
    <w:rsid w:val="000A4D5A"/>
    <w:rsid w:val="000B0A0D"/>
    <w:rsid w:val="000B7598"/>
    <w:rsid w:val="000C6D15"/>
    <w:rsid w:val="000D0C2C"/>
    <w:rsid w:val="000E23FA"/>
    <w:rsid w:val="000E7103"/>
    <w:rsid w:val="000F0985"/>
    <w:rsid w:val="000F31F0"/>
    <w:rsid w:val="000F7550"/>
    <w:rsid w:val="001038EE"/>
    <w:rsid w:val="0011019D"/>
    <w:rsid w:val="00114C7A"/>
    <w:rsid w:val="00117A11"/>
    <w:rsid w:val="0013686C"/>
    <w:rsid w:val="00143334"/>
    <w:rsid w:val="00151A52"/>
    <w:rsid w:val="0016794B"/>
    <w:rsid w:val="00170D13"/>
    <w:rsid w:val="00194B3C"/>
    <w:rsid w:val="001B019C"/>
    <w:rsid w:val="001B2151"/>
    <w:rsid w:val="001B3504"/>
    <w:rsid w:val="001B4098"/>
    <w:rsid w:val="001E3352"/>
    <w:rsid w:val="001F3ABE"/>
    <w:rsid w:val="0020647A"/>
    <w:rsid w:val="00206BA3"/>
    <w:rsid w:val="00211E4A"/>
    <w:rsid w:val="00212BA4"/>
    <w:rsid w:val="00222840"/>
    <w:rsid w:val="0022404C"/>
    <w:rsid w:val="00225D17"/>
    <w:rsid w:val="002261D9"/>
    <w:rsid w:val="00244B97"/>
    <w:rsid w:val="002613F8"/>
    <w:rsid w:val="00262C7A"/>
    <w:rsid w:val="002642D5"/>
    <w:rsid w:val="00284D8E"/>
    <w:rsid w:val="002900A3"/>
    <w:rsid w:val="0029737F"/>
    <w:rsid w:val="002A6C94"/>
    <w:rsid w:val="002C03FF"/>
    <w:rsid w:val="002C4329"/>
    <w:rsid w:val="002E1325"/>
    <w:rsid w:val="002E78DB"/>
    <w:rsid w:val="002F1530"/>
    <w:rsid w:val="00315474"/>
    <w:rsid w:val="00336889"/>
    <w:rsid w:val="003369D0"/>
    <w:rsid w:val="00336C96"/>
    <w:rsid w:val="00341C43"/>
    <w:rsid w:val="00381A79"/>
    <w:rsid w:val="00382250"/>
    <w:rsid w:val="003A5B15"/>
    <w:rsid w:val="003A7ECB"/>
    <w:rsid w:val="003C64D7"/>
    <w:rsid w:val="003E2CD2"/>
    <w:rsid w:val="003E3813"/>
    <w:rsid w:val="003E6078"/>
    <w:rsid w:val="004118EB"/>
    <w:rsid w:val="004179A2"/>
    <w:rsid w:val="0042669F"/>
    <w:rsid w:val="0044098A"/>
    <w:rsid w:val="0044360E"/>
    <w:rsid w:val="0045284D"/>
    <w:rsid w:val="00460DBC"/>
    <w:rsid w:val="00477F43"/>
    <w:rsid w:val="0048539C"/>
    <w:rsid w:val="00490C33"/>
    <w:rsid w:val="00495271"/>
    <w:rsid w:val="004957CE"/>
    <w:rsid w:val="004A5F56"/>
    <w:rsid w:val="004C3462"/>
    <w:rsid w:val="004F7408"/>
    <w:rsid w:val="00503230"/>
    <w:rsid w:val="00504394"/>
    <w:rsid w:val="00517A2D"/>
    <w:rsid w:val="00523173"/>
    <w:rsid w:val="0053250F"/>
    <w:rsid w:val="00533C38"/>
    <w:rsid w:val="00557B34"/>
    <w:rsid w:val="00562297"/>
    <w:rsid w:val="005665B8"/>
    <w:rsid w:val="00574273"/>
    <w:rsid w:val="005770CF"/>
    <w:rsid w:val="00586CC7"/>
    <w:rsid w:val="005B4B5C"/>
    <w:rsid w:val="005C2217"/>
    <w:rsid w:val="005C64CD"/>
    <w:rsid w:val="005D0865"/>
    <w:rsid w:val="005D17B0"/>
    <w:rsid w:val="005D2776"/>
    <w:rsid w:val="005E5C44"/>
    <w:rsid w:val="005F29C7"/>
    <w:rsid w:val="00612618"/>
    <w:rsid w:val="00626F2E"/>
    <w:rsid w:val="00646A27"/>
    <w:rsid w:val="00661085"/>
    <w:rsid w:val="006627A5"/>
    <w:rsid w:val="00665DEF"/>
    <w:rsid w:val="00666365"/>
    <w:rsid w:val="00690AE2"/>
    <w:rsid w:val="00694733"/>
    <w:rsid w:val="00694742"/>
    <w:rsid w:val="006967E7"/>
    <w:rsid w:val="006B0F5A"/>
    <w:rsid w:val="006C27B7"/>
    <w:rsid w:val="006C750B"/>
    <w:rsid w:val="006E21FE"/>
    <w:rsid w:val="006E7627"/>
    <w:rsid w:val="006F5B43"/>
    <w:rsid w:val="006F60F4"/>
    <w:rsid w:val="006F6543"/>
    <w:rsid w:val="007032B8"/>
    <w:rsid w:val="0071267D"/>
    <w:rsid w:val="00717446"/>
    <w:rsid w:val="0073095F"/>
    <w:rsid w:val="00733874"/>
    <w:rsid w:val="00737249"/>
    <w:rsid w:val="00752804"/>
    <w:rsid w:val="00771C0C"/>
    <w:rsid w:val="007721A3"/>
    <w:rsid w:val="007814B8"/>
    <w:rsid w:val="00785A39"/>
    <w:rsid w:val="00786FF7"/>
    <w:rsid w:val="007B73FE"/>
    <w:rsid w:val="007C692C"/>
    <w:rsid w:val="007F2C85"/>
    <w:rsid w:val="007F6214"/>
    <w:rsid w:val="0080012E"/>
    <w:rsid w:val="008105B9"/>
    <w:rsid w:val="00811CC2"/>
    <w:rsid w:val="00816861"/>
    <w:rsid w:val="00834AE4"/>
    <w:rsid w:val="008376AF"/>
    <w:rsid w:val="00852E57"/>
    <w:rsid w:val="0085307C"/>
    <w:rsid w:val="00883EB9"/>
    <w:rsid w:val="00883EE8"/>
    <w:rsid w:val="008908A5"/>
    <w:rsid w:val="00890E38"/>
    <w:rsid w:val="0089174B"/>
    <w:rsid w:val="00895A91"/>
    <w:rsid w:val="00895D5A"/>
    <w:rsid w:val="008B107D"/>
    <w:rsid w:val="008C61C2"/>
    <w:rsid w:val="008C65EB"/>
    <w:rsid w:val="008D6EF3"/>
    <w:rsid w:val="008E4518"/>
    <w:rsid w:val="00903896"/>
    <w:rsid w:val="00935A03"/>
    <w:rsid w:val="0095063C"/>
    <w:rsid w:val="0097026F"/>
    <w:rsid w:val="00986E9C"/>
    <w:rsid w:val="009A10C2"/>
    <w:rsid w:val="009A5EEC"/>
    <w:rsid w:val="009B030A"/>
    <w:rsid w:val="009B5B44"/>
    <w:rsid w:val="009C6A8D"/>
    <w:rsid w:val="009C7512"/>
    <w:rsid w:val="009D027D"/>
    <w:rsid w:val="009D72BB"/>
    <w:rsid w:val="009F103D"/>
    <w:rsid w:val="009F2165"/>
    <w:rsid w:val="009F4C36"/>
    <w:rsid w:val="00A06FE6"/>
    <w:rsid w:val="00A072B2"/>
    <w:rsid w:val="00A22BA3"/>
    <w:rsid w:val="00A32CA5"/>
    <w:rsid w:val="00A3572F"/>
    <w:rsid w:val="00A3668D"/>
    <w:rsid w:val="00A45A1A"/>
    <w:rsid w:val="00A465E8"/>
    <w:rsid w:val="00A53B9D"/>
    <w:rsid w:val="00A661DD"/>
    <w:rsid w:val="00AA40D8"/>
    <w:rsid w:val="00AC5432"/>
    <w:rsid w:val="00AD1446"/>
    <w:rsid w:val="00AE3F2F"/>
    <w:rsid w:val="00AE743C"/>
    <w:rsid w:val="00AF077C"/>
    <w:rsid w:val="00B0090D"/>
    <w:rsid w:val="00B02C33"/>
    <w:rsid w:val="00B164D9"/>
    <w:rsid w:val="00B170D9"/>
    <w:rsid w:val="00B17716"/>
    <w:rsid w:val="00B2289C"/>
    <w:rsid w:val="00B447F0"/>
    <w:rsid w:val="00B642BD"/>
    <w:rsid w:val="00B77A15"/>
    <w:rsid w:val="00B949FB"/>
    <w:rsid w:val="00BB5DF4"/>
    <w:rsid w:val="00BD67E5"/>
    <w:rsid w:val="00BE1D7C"/>
    <w:rsid w:val="00BE33DB"/>
    <w:rsid w:val="00C12AAE"/>
    <w:rsid w:val="00C21F93"/>
    <w:rsid w:val="00C46EBD"/>
    <w:rsid w:val="00C545EA"/>
    <w:rsid w:val="00C61553"/>
    <w:rsid w:val="00C7349E"/>
    <w:rsid w:val="00C73701"/>
    <w:rsid w:val="00C7565A"/>
    <w:rsid w:val="00C8423D"/>
    <w:rsid w:val="00C868CC"/>
    <w:rsid w:val="00C902F9"/>
    <w:rsid w:val="00C95982"/>
    <w:rsid w:val="00C977F9"/>
    <w:rsid w:val="00C97F63"/>
    <w:rsid w:val="00CA71B9"/>
    <w:rsid w:val="00CC4186"/>
    <w:rsid w:val="00CC603A"/>
    <w:rsid w:val="00CD2B77"/>
    <w:rsid w:val="00CD4D84"/>
    <w:rsid w:val="00CD7CBE"/>
    <w:rsid w:val="00CE4D6B"/>
    <w:rsid w:val="00CE678A"/>
    <w:rsid w:val="00CF2503"/>
    <w:rsid w:val="00D05209"/>
    <w:rsid w:val="00D32E22"/>
    <w:rsid w:val="00D36181"/>
    <w:rsid w:val="00D42CF0"/>
    <w:rsid w:val="00D510DA"/>
    <w:rsid w:val="00D54695"/>
    <w:rsid w:val="00D67671"/>
    <w:rsid w:val="00D70F0B"/>
    <w:rsid w:val="00D7362C"/>
    <w:rsid w:val="00D92D64"/>
    <w:rsid w:val="00D933A4"/>
    <w:rsid w:val="00DA1420"/>
    <w:rsid w:val="00DA57A5"/>
    <w:rsid w:val="00DA6CAC"/>
    <w:rsid w:val="00DB21D6"/>
    <w:rsid w:val="00DC6B38"/>
    <w:rsid w:val="00DE48A6"/>
    <w:rsid w:val="00DF5DE5"/>
    <w:rsid w:val="00DF7D46"/>
    <w:rsid w:val="00E156CD"/>
    <w:rsid w:val="00E210C2"/>
    <w:rsid w:val="00E27C90"/>
    <w:rsid w:val="00E36ACF"/>
    <w:rsid w:val="00E5065D"/>
    <w:rsid w:val="00E52D43"/>
    <w:rsid w:val="00E563C0"/>
    <w:rsid w:val="00E639E9"/>
    <w:rsid w:val="00E74C38"/>
    <w:rsid w:val="00E75193"/>
    <w:rsid w:val="00E75D1F"/>
    <w:rsid w:val="00E86DE5"/>
    <w:rsid w:val="00E92AA0"/>
    <w:rsid w:val="00E967E8"/>
    <w:rsid w:val="00EA0B6C"/>
    <w:rsid w:val="00EB2062"/>
    <w:rsid w:val="00ED4A87"/>
    <w:rsid w:val="00ED73E4"/>
    <w:rsid w:val="00EE0C24"/>
    <w:rsid w:val="00EE4561"/>
    <w:rsid w:val="00EF6BF7"/>
    <w:rsid w:val="00F25A8E"/>
    <w:rsid w:val="00F35BC6"/>
    <w:rsid w:val="00F47215"/>
    <w:rsid w:val="00F472E8"/>
    <w:rsid w:val="00F50B4D"/>
    <w:rsid w:val="00F52A51"/>
    <w:rsid w:val="00F5371F"/>
    <w:rsid w:val="00F54ABD"/>
    <w:rsid w:val="00F62031"/>
    <w:rsid w:val="00F74EE7"/>
    <w:rsid w:val="00F75ED5"/>
    <w:rsid w:val="00FB625B"/>
    <w:rsid w:val="00FC5F9F"/>
    <w:rsid w:val="0A4C0B29"/>
    <w:rsid w:val="0ABDD428"/>
    <w:rsid w:val="0CA50765"/>
    <w:rsid w:val="0D8682C3"/>
    <w:rsid w:val="0EF7195E"/>
    <w:rsid w:val="0F0A60CA"/>
    <w:rsid w:val="111897E9"/>
    <w:rsid w:val="11312434"/>
    <w:rsid w:val="1284F2C5"/>
    <w:rsid w:val="13CE3A3F"/>
    <w:rsid w:val="14B3EBAC"/>
    <w:rsid w:val="15DDAF24"/>
    <w:rsid w:val="16DB674C"/>
    <w:rsid w:val="19899BD7"/>
    <w:rsid w:val="19FA4879"/>
    <w:rsid w:val="2364AFD0"/>
    <w:rsid w:val="24860439"/>
    <w:rsid w:val="24AFA3B1"/>
    <w:rsid w:val="25249D00"/>
    <w:rsid w:val="28FB1A38"/>
    <w:rsid w:val="294DAD77"/>
    <w:rsid w:val="29B89DD7"/>
    <w:rsid w:val="2BC81DD7"/>
    <w:rsid w:val="2C586B23"/>
    <w:rsid w:val="30B13756"/>
    <w:rsid w:val="324C6B78"/>
    <w:rsid w:val="326301D1"/>
    <w:rsid w:val="3357AD6E"/>
    <w:rsid w:val="358247D9"/>
    <w:rsid w:val="38420B2F"/>
    <w:rsid w:val="3AEFCDFA"/>
    <w:rsid w:val="3B7BBA77"/>
    <w:rsid w:val="3F354DAE"/>
    <w:rsid w:val="3F3A8D77"/>
    <w:rsid w:val="41C78469"/>
    <w:rsid w:val="42640B48"/>
    <w:rsid w:val="42C49F47"/>
    <w:rsid w:val="432784A9"/>
    <w:rsid w:val="4378F628"/>
    <w:rsid w:val="44722C97"/>
    <w:rsid w:val="472C0A0C"/>
    <w:rsid w:val="49795B0F"/>
    <w:rsid w:val="498A9977"/>
    <w:rsid w:val="4A70C560"/>
    <w:rsid w:val="4B8381EF"/>
    <w:rsid w:val="4C69987D"/>
    <w:rsid w:val="4CC94F33"/>
    <w:rsid w:val="515779B7"/>
    <w:rsid w:val="5528DE8A"/>
    <w:rsid w:val="5A04CC78"/>
    <w:rsid w:val="5A46FD8F"/>
    <w:rsid w:val="5D125A2E"/>
    <w:rsid w:val="5DBB5F9B"/>
    <w:rsid w:val="5E58948D"/>
    <w:rsid w:val="5ED640B5"/>
    <w:rsid w:val="5F59217F"/>
    <w:rsid w:val="5F90CC35"/>
    <w:rsid w:val="5FBF7A24"/>
    <w:rsid w:val="61C6DBE7"/>
    <w:rsid w:val="6295D9A3"/>
    <w:rsid w:val="634C8E63"/>
    <w:rsid w:val="63AB20B1"/>
    <w:rsid w:val="6536991D"/>
    <w:rsid w:val="679171BD"/>
    <w:rsid w:val="68614DB2"/>
    <w:rsid w:val="6BC67728"/>
    <w:rsid w:val="6C4374C8"/>
    <w:rsid w:val="6CD84CBF"/>
    <w:rsid w:val="6F4C3D36"/>
    <w:rsid w:val="70BE1EFD"/>
    <w:rsid w:val="716B964E"/>
    <w:rsid w:val="71D676AF"/>
    <w:rsid w:val="727F8EDB"/>
    <w:rsid w:val="74B1D42D"/>
    <w:rsid w:val="74BD60E4"/>
    <w:rsid w:val="74DAF5D0"/>
    <w:rsid w:val="7570876B"/>
    <w:rsid w:val="76D0B134"/>
    <w:rsid w:val="7740E04C"/>
    <w:rsid w:val="77ED6493"/>
    <w:rsid w:val="78F0DA6D"/>
    <w:rsid w:val="79C9E2BE"/>
    <w:rsid w:val="7AA04E8A"/>
    <w:rsid w:val="7B055066"/>
    <w:rsid w:val="7EBE2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F0AA97"/>
  <w15:chartTrackingRefBased/>
  <w15:docId w15:val="{8BC5DA48-3E14-4A61-A6E3-AF0CD477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6"/>
    <w:pPr>
      <w:tabs>
        <w:tab w:val="center" w:pos="4513"/>
        <w:tab w:val="right" w:pos="9026"/>
      </w:tabs>
      <w:spacing w:after="0" w:line="240" w:lineRule="auto"/>
    </w:pPr>
    <w:rPr>
      <w:rFonts w:ascii="Arial" w:hAnsi="Arial" w:cs="Arial"/>
    </w:rPr>
  </w:style>
  <w:style w:type="paragraph" w:styleId="Heading1">
    <w:name w:val="heading 1"/>
    <w:basedOn w:val="Normal"/>
    <w:next w:val="Normal"/>
    <w:link w:val="Heading1Char"/>
    <w:uiPriority w:val="9"/>
    <w:qFormat/>
    <w:rsid w:val="00077B3E"/>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8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2840"/>
    <w:rPr>
      <w:rFonts w:ascii="Segoe UI" w:hAnsi="Segoe UI" w:cs="Segoe UI"/>
      <w:sz w:val="18"/>
      <w:szCs w:val="18"/>
    </w:rPr>
  </w:style>
  <w:style w:type="paragraph" w:styleId="Header">
    <w:name w:val="header"/>
    <w:basedOn w:val="Normal"/>
    <w:link w:val="HeaderChar"/>
    <w:uiPriority w:val="99"/>
    <w:unhideWhenUsed/>
    <w:rsid w:val="00222840"/>
  </w:style>
  <w:style w:type="character" w:customStyle="1" w:styleId="HeaderChar">
    <w:name w:val="Header Char"/>
    <w:basedOn w:val="DefaultParagraphFont"/>
    <w:link w:val="Header"/>
    <w:uiPriority w:val="99"/>
    <w:rsid w:val="00222840"/>
  </w:style>
  <w:style w:type="paragraph" w:styleId="Footer">
    <w:name w:val="footer"/>
    <w:basedOn w:val="Normal"/>
    <w:link w:val="FooterChar"/>
    <w:uiPriority w:val="99"/>
    <w:unhideWhenUsed/>
    <w:rsid w:val="00222840"/>
  </w:style>
  <w:style w:type="character" w:customStyle="1" w:styleId="FooterChar">
    <w:name w:val="Footer Char"/>
    <w:basedOn w:val="DefaultParagraphFont"/>
    <w:link w:val="Footer"/>
    <w:uiPriority w:val="99"/>
    <w:rsid w:val="00222840"/>
  </w:style>
  <w:style w:type="table" w:styleId="TableGrid">
    <w:name w:val="Table Grid"/>
    <w:basedOn w:val="TableNormal"/>
    <w:uiPriority w:val="39"/>
    <w:rsid w:val="00222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27B7"/>
    <w:rPr>
      <w:color w:val="0563C1" w:themeColor="hyperlink"/>
      <w:u w:val="single"/>
    </w:rPr>
  </w:style>
  <w:style w:type="character" w:styleId="UnresolvedMention">
    <w:name w:val="Unresolved Mention"/>
    <w:basedOn w:val="DefaultParagraphFont"/>
    <w:uiPriority w:val="99"/>
    <w:semiHidden/>
    <w:unhideWhenUsed/>
    <w:rsid w:val="006C27B7"/>
    <w:rPr>
      <w:color w:val="605E5C"/>
      <w:shd w:val="clear" w:color="auto" w:fill="E1DFDD"/>
    </w:rPr>
  </w:style>
  <w:style w:type="paragraph" w:styleId="ListParagraph">
    <w:name w:val="List Paragraph"/>
    <w:basedOn w:val="Normal"/>
    <w:uiPriority w:val="34"/>
    <w:qFormat/>
    <w:rsid w:val="00771C0C"/>
    <w:pPr>
      <w:ind w:left="720"/>
      <w:contextualSpacing/>
    </w:pPr>
  </w:style>
  <w:style w:type="character" w:customStyle="1" w:styleId="Heading1Char">
    <w:name w:val="Heading 1 Char"/>
    <w:basedOn w:val="DefaultParagraphFont"/>
    <w:link w:val="Heading1"/>
    <w:uiPriority w:val="9"/>
    <w:rsid w:val="00077B3E"/>
    <w:rPr>
      <w:rFonts w:ascii="Arial" w:hAnsi="Arial" w:cs="Arial"/>
      <w:b/>
      <w:bCs/>
    </w:rPr>
  </w:style>
  <w:style w:type="character" w:styleId="Strong">
    <w:name w:val="Strong"/>
    <w:uiPriority w:val="22"/>
    <w:qFormat/>
    <w:rsid w:val="00A06FE6"/>
    <w:rPr>
      <w:b/>
    </w:rPr>
  </w:style>
  <w:style w:type="paragraph" w:styleId="FootnoteText">
    <w:name w:val="footnote text"/>
    <w:basedOn w:val="Normal"/>
    <w:link w:val="FootnoteTextChar"/>
    <w:uiPriority w:val="99"/>
    <w:semiHidden/>
    <w:unhideWhenUsed/>
    <w:rsid w:val="00E75D1F"/>
    <w:rPr>
      <w:sz w:val="20"/>
      <w:szCs w:val="20"/>
    </w:rPr>
  </w:style>
  <w:style w:type="character" w:customStyle="1" w:styleId="FootnoteTextChar">
    <w:name w:val="Footnote Text Char"/>
    <w:basedOn w:val="DefaultParagraphFont"/>
    <w:link w:val="FootnoteText"/>
    <w:uiPriority w:val="99"/>
    <w:semiHidden/>
    <w:rsid w:val="00E75D1F"/>
    <w:rPr>
      <w:rFonts w:ascii="Arial" w:hAnsi="Arial" w:cs="Arial"/>
      <w:sz w:val="20"/>
      <w:szCs w:val="20"/>
    </w:rPr>
  </w:style>
  <w:style w:type="character" w:styleId="FootnoteReference">
    <w:name w:val="footnote reference"/>
    <w:basedOn w:val="DefaultParagraphFont"/>
    <w:uiPriority w:val="99"/>
    <w:semiHidden/>
    <w:unhideWhenUsed/>
    <w:rsid w:val="00E75D1F"/>
    <w:rPr>
      <w:vertAlign w:val="superscript"/>
    </w:rPr>
  </w:style>
  <w:style w:type="paragraph" w:styleId="Title">
    <w:name w:val="Title"/>
    <w:basedOn w:val="Normal"/>
    <w:next w:val="Normal"/>
    <w:link w:val="TitleChar"/>
    <w:uiPriority w:val="10"/>
    <w:qFormat/>
    <w:rsid w:val="00151A52"/>
    <w:rPr>
      <w:b/>
      <w:bCs/>
      <w:sz w:val="32"/>
      <w:szCs w:val="32"/>
    </w:rPr>
  </w:style>
  <w:style w:type="character" w:customStyle="1" w:styleId="TitleChar">
    <w:name w:val="Title Char"/>
    <w:basedOn w:val="DefaultParagraphFont"/>
    <w:link w:val="Title"/>
    <w:uiPriority w:val="10"/>
    <w:rsid w:val="00151A52"/>
    <w:rPr>
      <w:rFonts w:ascii="Arial" w:hAnsi="Arial" w:cs="Arial"/>
      <w:b/>
      <w:bCs/>
      <w:sz w:val="32"/>
      <w:szCs w:val="32"/>
    </w:rPr>
  </w:style>
  <w:style w:type="paragraph" w:styleId="Revision">
    <w:name w:val="Revision"/>
    <w:hidden/>
    <w:uiPriority w:val="99"/>
    <w:semiHidden/>
    <w:rsid w:val="005665B8"/>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2900A3"/>
    <w:rPr>
      <w:sz w:val="16"/>
      <w:szCs w:val="16"/>
    </w:rPr>
  </w:style>
  <w:style w:type="paragraph" w:styleId="CommentText">
    <w:name w:val="annotation text"/>
    <w:basedOn w:val="Normal"/>
    <w:link w:val="CommentTextChar"/>
    <w:uiPriority w:val="99"/>
    <w:unhideWhenUsed/>
    <w:rsid w:val="002900A3"/>
    <w:rPr>
      <w:sz w:val="20"/>
      <w:szCs w:val="20"/>
    </w:rPr>
  </w:style>
  <w:style w:type="character" w:customStyle="1" w:styleId="CommentTextChar">
    <w:name w:val="Comment Text Char"/>
    <w:basedOn w:val="DefaultParagraphFont"/>
    <w:link w:val="CommentText"/>
    <w:uiPriority w:val="99"/>
    <w:rsid w:val="002900A3"/>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900A3"/>
    <w:rPr>
      <w:b/>
      <w:bCs/>
    </w:rPr>
  </w:style>
  <w:style w:type="character" w:customStyle="1" w:styleId="CommentSubjectChar">
    <w:name w:val="Comment Subject Char"/>
    <w:basedOn w:val="CommentTextChar"/>
    <w:link w:val="CommentSubject"/>
    <w:uiPriority w:val="99"/>
    <w:semiHidden/>
    <w:rsid w:val="002900A3"/>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232392">
      <w:bodyDiv w:val="1"/>
      <w:marLeft w:val="0"/>
      <w:marRight w:val="0"/>
      <w:marTop w:val="0"/>
      <w:marBottom w:val="0"/>
      <w:divBdr>
        <w:top w:val="none" w:sz="0" w:space="0" w:color="auto"/>
        <w:left w:val="none" w:sz="0" w:space="0" w:color="auto"/>
        <w:bottom w:val="none" w:sz="0" w:space="0" w:color="auto"/>
        <w:right w:val="none" w:sz="0" w:space="0" w:color="auto"/>
      </w:divBdr>
      <w:divsChild>
        <w:div w:id="626086312">
          <w:marLeft w:val="0"/>
          <w:marRight w:val="0"/>
          <w:marTop w:val="0"/>
          <w:marBottom w:val="0"/>
          <w:divBdr>
            <w:top w:val="none" w:sz="0" w:space="0" w:color="auto"/>
            <w:left w:val="none" w:sz="0" w:space="0" w:color="auto"/>
            <w:bottom w:val="none" w:sz="0" w:space="0" w:color="auto"/>
            <w:right w:val="none" w:sz="0" w:space="0" w:color="auto"/>
          </w:divBdr>
        </w:div>
        <w:div w:id="913466673">
          <w:marLeft w:val="0"/>
          <w:marRight w:val="0"/>
          <w:marTop w:val="0"/>
          <w:marBottom w:val="0"/>
          <w:divBdr>
            <w:top w:val="none" w:sz="0" w:space="0" w:color="auto"/>
            <w:left w:val="none" w:sz="0" w:space="0" w:color="auto"/>
            <w:bottom w:val="none" w:sz="0" w:space="0" w:color="auto"/>
            <w:right w:val="none" w:sz="0" w:space="0" w:color="auto"/>
          </w:divBdr>
        </w:div>
      </w:divsChild>
    </w:div>
    <w:div w:id="1429959945">
      <w:bodyDiv w:val="1"/>
      <w:marLeft w:val="0"/>
      <w:marRight w:val="0"/>
      <w:marTop w:val="0"/>
      <w:marBottom w:val="0"/>
      <w:divBdr>
        <w:top w:val="none" w:sz="0" w:space="0" w:color="auto"/>
        <w:left w:val="none" w:sz="0" w:space="0" w:color="auto"/>
        <w:bottom w:val="none" w:sz="0" w:space="0" w:color="auto"/>
        <w:right w:val="none" w:sz="0" w:space="0" w:color="auto"/>
      </w:divBdr>
      <w:divsChild>
        <w:div w:id="1070998980">
          <w:marLeft w:val="0"/>
          <w:marRight w:val="0"/>
          <w:marTop w:val="0"/>
          <w:marBottom w:val="0"/>
          <w:divBdr>
            <w:top w:val="none" w:sz="0" w:space="0" w:color="auto"/>
            <w:left w:val="none" w:sz="0" w:space="0" w:color="auto"/>
            <w:bottom w:val="none" w:sz="0" w:space="0" w:color="auto"/>
            <w:right w:val="none" w:sz="0" w:space="0" w:color="auto"/>
          </w:divBdr>
        </w:div>
        <w:div w:id="1541431321">
          <w:marLeft w:val="0"/>
          <w:marRight w:val="0"/>
          <w:marTop w:val="0"/>
          <w:marBottom w:val="0"/>
          <w:divBdr>
            <w:top w:val="none" w:sz="0" w:space="0" w:color="auto"/>
            <w:left w:val="none" w:sz="0" w:space="0" w:color="auto"/>
            <w:bottom w:val="none" w:sz="0" w:space="0" w:color="auto"/>
            <w:right w:val="none" w:sz="0" w:space="0" w:color="auto"/>
          </w:divBdr>
        </w:div>
      </w:divsChild>
    </w:div>
    <w:div w:id="1785490702">
      <w:bodyDiv w:val="1"/>
      <w:marLeft w:val="0"/>
      <w:marRight w:val="0"/>
      <w:marTop w:val="0"/>
      <w:marBottom w:val="0"/>
      <w:divBdr>
        <w:top w:val="none" w:sz="0" w:space="0" w:color="auto"/>
        <w:left w:val="none" w:sz="0" w:space="0" w:color="auto"/>
        <w:bottom w:val="none" w:sz="0" w:space="0" w:color="auto"/>
        <w:right w:val="none" w:sz="0" w:space="0" w:color="auto"/>
      </w:divBdr>
      <w:divsChild>
        <w:div w:id="585767600">
          <w:marLeft w:val="0"/>
          <w:marRight w:val="0"/>
          <w:marTop w:val="0"/>
          <w:marBottom w:val="0"/>
          <w:divBdr>
            <w:top w:val="none" w:sz="0" w:space="0" w:color="auto"/>
            <w:left w:val="none" w:sz="0" w:space="0" w:color="auto"/>
            <w:bottom w:val="none" w:sz="0" w:space="0" w:color="auto"/>
            <w:right w:val="none" w:sz="0" w:space="0" w:color="auto"/>
          </w:divBdr>
        </w:div>
        <w:div w:id="1693416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oodwinandersson@yorksk.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mortimer@yorksj.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rksj.ac.uk/policies-and-documents/research/ethics-and-integrit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def7881-3f0a-4c52-81b6-02c2d243e475" xsi:nil="true"/>
    <lcf76f155ced4ddcb4097134ff3c332f xmlns="573911de-b43e-4b1a-a598-2314b1b6128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E3C3DE3CA63C43BF0106F51A39A6A7" ma:contentTypeVersion="19" ma:contentTypeDescription="Create a new document." ma:contentTypeScope="" ma:versionID="f761a84cc3ff24568999d2e1d4805c8f">
  <xsd:schema xmlns:xsd="http://www.w3.org/2001/XMLSchema" xmlns:xs="http://www.w3.org/2001/XMLSchema" xmlns:p="http://schemas.microsoft.com/office/2006/metadata/properties" xmlns:ns2="573911de-b43e-4b1a-a598-2314b1b61289" xmlns:ns3="fdef7881-3f0a-4c52-81b6-02c2d243e475" targetNamespace="http://schemas.microsoft.com/office/2006/metadata/properties" ma:root="true" ma:fieldsID="04e935502122e3693de61aad09e7f452" ns2:_="" ns3:_="">
    <xsd:import namespace="573911de-b43e-4b1a-a598-2314b1b61289"/>
    <xsd:import namespace="fdef7881-3f0a-4c52-81b6-02c2d243e4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911de-b43e-4b1a-a598-2314b1b61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ef7881-3f0a-4c52-81b6-02c2d243e4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c09255-ff91-4e81-9d65-72dd8ef76d1b}" ma:internalName="TaxCatchAll" ma:showField="CatchAllData" ma:web="fdef7881-3f0a-4c52-81b6-02c2d243e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1DD77-81F5-42DA-95C9-A8F68BDB603D}">
  <ds:schemaRefs>
    <ds:schemaRef ds:uri="http://schemas.microsoft.com/sharepoint/v3/contenttype/forms"/>
  </ds:schemaRefs>
</ds:datastoreItem>
</file>

<file path=customXml/itemProps2.xml><?xml version="1.0" encoding="utf-8"?>
<ds:datastoreItem xmlns:ds="http://schemas.openxmlformats.org/officeDocument/2006/customXml" ds:itemID="{7E1E8E46-3B40-4870-A6B3-02C281756441}">
  <ds:schemaRefs>
    <ds:schemaRef ds:uri="http://schemas.openxmlformats.org/officeDocument/2006/bibliography"/>
  </ds:schemaRefs>
</ds:datastoreItem>
</file>

<file path=customXml/itemProps3.xml><?xml version="1.0" encoding="utf-8"?>
<ds:datastoreItem xmlns:ds="http://schemas.openxmlformats.org/officeDocument/2006/customXml" ds:itemID="{4C1A7E9B-F284-4623-8814-5DD28A9A034B}">
  <ds:schemaRefs>
    <ds:schemaRef ds:uri="http://schemas.microsoft.com/office/2006/metadata/properties"/>
    <ds:schemaRef ds:uri="http://schemas.microsoft.com/office/infopath/2007/PartnerControls"/>
    <ds:schemaRef ds:uri="023f3b6c-fd3a-4227-a0c3-ec58f9ae2595"/>
    <ds:schemaRef ds:uri="659de196-1fc7-46f7-81ea-c215e265411c"/>
  </ds:schemaRefs>
</ds:datastoreItem>
</file>

<file path=customXml/itemProps4.xml><?xml version="1.0" encoding="utf-8"?>
<ds:datastoreItem xmlns:ds="http://schemas.openxmlformats.org/officeDocument/2006/customXml" ds:itemID="{075A80A2-AC91-4350-8FB6-C6245B63282E}"/>
</file>

<file path=docProps/app.xml><?xml version="1.0" encoding="utf-8"?>
<Properties xmlns="http://schemas.openxmlformats.org/officeDocument/2006/extended-properties" xmlns:vt="http://schemas.openxmlformats.org/officeDocument/2006/docPropsVTypes">
  <Template>Normal</Template>
  <TotalTime>8</TotalTime>
  <Pages>3</Pages>
  <Words>1101</Words>
  <Characters>6280</Characters>
  <Application>Microsoft Office Word</Application>
  <DocSecurity>0</DocSecurity>
  <Lines>52</Lines>
  <Paragraphs>14</Paragraphs>
  <ScaleCrop>false</ScaleCrop>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Irving</dc:creator>
  <cp:keywords/>
  <dc:description/>
  <cp:lastModifiedBy>Christopher Howell</cp:lastModifiedBy>
  <cp:revision>14</cp:revision>
  <cp:lastPrinted>2025-11-18T16:54:00Z</cp:lastPrinted>
  <dcterms:created xsi:type="dcterms:W3CDTF">2025-10-24T13:43:00Z</dcterms:created>
  <dcterms:modified xsi:type="dcterms:W3CDTF">2025-12-10T14:20:00Z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0x01010033E3C3DE3CA63C43BF0106F51A39A6A7</vt:lpwstr>
  </property>
</Properties>
</file>