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6579" w14:textId="13312923" w:rsidR="00483B7B" w:rsidRPr="00483B7B" w:rsidRDefault="00483B7B" w:rsidP="00483B7B">
      <w:pPr>
        <w:rPr>
          <w:rFonts w:ascii="Times New Roman" w:eastAsia="Times New Roman" w:hAnsi="Times New Roman" w:cs="Times New Roman"/>
          <w:lang w:val="en-GB" w:eastAsia="en-US"/>
        </w:rPr>
      </w:pPr>
      <w:r>
        <w:rPr>
          <w:noProof/>
        </w:rPr>
        <w:drawing>
          <wp:inline distT="0" distB="0" distL="0" distR="0" wp14:anchorId="74BFF394" wp14:editId="7D01BBF2">
            <wp:extent cx="1197998" cy="575092"/>
            <wp:effectExtent l="0" t="0" r="0" b="0"/>
            <wp:docPr id="1" name="Picture 1" descr="I'm Me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'm Me project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15" cy="58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74EC29F8" wp14:editId="0AF3E0D7">
            <wp:extent cx="1375029" cy="447472"/>
            <wp:effectExtent l="0" t="0" r="0" b="0"/>
            <wp:docPr id="4" name="Picture 4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York St John University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603" cy="45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</w:t>
      </w:r>
      <w:r w:rsidRPr="00483B7B">
        <w:rPr>
          <w:rFonts w:ascii="Times New Roman" w:eastAsia="Times New Roman" w:hAnsi="Times New Roman" w:cs="Times New Roman"/>
          <w:lang w:val="en-GB" w:eastAsia="en-US"/>
        </w:rPr>
        <w:fldChar w:fldCharType="begin"/>
      </w:r>
      <w:r w:rsidRPr="00483B7B">
        <w:rPr>
          <w:rFonts w:ascii="Times New Roman" w:eastAsia="Times New Roman" w:hAnsi="Times New Roman" w:cs="Times New Roman"/>
          <w:lang w:val="en-GB" w:eastAsia="en-US"/>
        </w:rPr>
        <w:instrText xml:space="preserve"> INCLUDEPICTURE "https://upload.wikimedia.org/wikipedia/en/thumb/e/e0/Arts_and_Humanities_Research_Council_logo.svg/1200px-Arts_and_Humanities_Research_Council_logo.svg.png" \* MERGEFORMATINET </w:instrText>
      </w:r>
      <w:r w:rsidRPr="00483B7B">
        <w:rPr>
          <w:rFonts w:ascii="Times New Roman" w:eastAsia="Times New Roman" w:hAnsi="Times New Roman" w:cs="Times New Roman"/>
          <w:lang w:val="en-GB" w:eastAsia="en-US"/>
        </w:rPr>
        <w:fldChar w:fldCharType="separate"/>
      </w:r>
      <w:r w:rsidRPr="00483B7B">
        <w:rPr>
          <w:rFonts w:ascii="Times New Roman" w:eastAsia="Times New Roman" w:hAnsi="Times New Roman" w:cs="Times New Roman"/>
          <w:noProof/>
          <w:lang w:val="en-GB" w:eastAsia="en-US"/>
        </w:rPr>
        <w:drawing>
          <wp:inline distT="0" distB="0" distL="0" distR="0" wp14:anchorId="7674B338" wp14:editId="33F3DC54">
            <wp:extent cx="1905628" cy="486383"/>
            <wp:effectExtent l="0" t="0" r="0" b="0"/>
            <wp:docPr id="5" name="Picture 5" descr="File:Arts and Humanities Research Council logo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rts and Humanities Research Council logo.svg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59" cy="49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B7B">
        <w:rPr>
          <w:rFonts w:ascii="Times New Roman" w:eastAsia="Times New Roman" w:hAnsi="Times New Roman" w:cs="Times New Roman"/>
          <w:lang w:val="en-GB" w:eastAsia="en-US"/>
        </w:rPr>
        <w:fldChar w:fldCharType="end"/>
      </w:r>
    </w:p>
    <w:p w14:paraId="3FCA7B09" w14:textId="77777777" w:rsidR="00483B7B" w:rsidRDefault="00483B7B" w:rsidP="70E3AEEF">
      <w:pPr>
        <w:spacing w:after="0"/>
        <w:rPr>
          <w:b/>
          <w:bCs/>
          <w:sz w:val="28"/>
          <w:szCs w:val="28"/>
        </w:rPr>
      </w:pPr>
    </w:p>
    <w:p w14:paraId="12FADF9F" w14:textId="3137ABE7" w:rsidR="00E66E35" w:rsidRDefault="17DDD761" w:rsidP="70E3AEEF">
      <w:pPr>
        <w:spacing w:after="0"/>
        <w:rPr>
          <w:b/>
          <w:bCs/>
          <w:sz w:val="28"/>
          <w:szCs w:val="28"/>
        </w:rPr>
      </w:pPr>
      <w:r w:rsidRPr="70E3AEEF">
        <w:rPr>
          <w:b/>
          <w:bCs/>
          <w:sz w:val="28"/>
          <w:szCs w:val="28"/>
        </w:rPr>
        <w:t xml:space="preserve">I’m Me </w:t>
      </w:r>
      <w:r w:rsidR="0FB842F6" w:rsidRPr="70E3AEEF">
        <w:rPr>
          <w:b/>
          <w:bCs/>
          <w:sz w:val="28"/>
          <w:szCs w:val="28"/>
        </w:rPr>
        <w:t>Festival</w:t>
      </w:r>
      <w:r w:rsidRPr="70E3AEEF">
        <w:rPr>
          <w:b/>
          <w:bCs/>
          <w:sz w:val="28"/>
          <w:szCs w:val="28"/>
        </w:rPr>
        <w:t xml:space="preserve"> – </w:t>
      </w:r>
    </w:p>
    <w:p w14:paraId="2E770670" w14:textId="68E16318" w:rsidR="00E66E35" w:rsidRDefault="3A82DBEC" w:rsidP="70E3AEEF">
      <w:pPr>
        <w:spacing w:after="0"/>
        <w:rPr>
          <w:b/>
          <w:bCs/>
          <w:sz w:val="28"/>
          <w:szCs w:val="28"/>
        </w:rPr>
      </w:pPr>
      <w:r w:rsidRPr="70E3AEEF">
        <w:rPr>
          <w:b/>
          <w:bCs/>
          <w:sz w:val="28"/>
          <w:szCs w:val="28"/>
        </w:rPr>
        <w:t>Inclusive</w:t>
      </w:r>
      <w:r w:rsidR="18EA0566" w:rsidRPr="70E3AEEF">
        <w:rPr>
          <w:b/>
          <w:bCs/>
          <w:sz w:val="28"/>
          <w:szCs w:val="28"/>
        </w:rPr>
        <w:t xml:space="preserve"> </w:t>
      </w:r>
      <w:r w:rsidR="17DDD761" w:rsidRPr="70E3AEEF">
        <w:rPr>
          <w:b/>
          <w:bCs/>
          <w:sz w:val="28"/>
          <w:szCs w:val="28"/>
        </w:rPr>
        <w:t xml:space="preserve">Creative </w:t>
      </w:r>
      <w:r w:rsidR="670563DD" w:rsidRPr="70E3AEEF">
        <w:rPr>
          <w:b/>
          <w:bCs/>
          <w:sz w:val="28"/>
          <w:szCs w:val="28"/>
        </w:rPr>
        <w:t xml:space="preserve">Methods </w:t>
      </w:r>
      <w:r w:rsidR="494D8431" w:rsidRPr="70E3AEEF">
        <w:rPr>
          <w:b/>
          <w:bCs/>
          <w:sz w:val="28"/>
          <w:szCs w:val="28"/>
        </w:rPr>
        <w:t>Symposium</w:t>
      </w:r>
      <w:r w:rsidR="581433C9" w:rsidRPr="70E3AEEF">
        <w:rPr>
          <w:b/>
          <w:bCs/>
          <w:sz w:val="28"/>
          <w:szCs w:val="28"/>
        </w:rPr>
        <w:t>: Thinking through Art</w:t>
      </w:r>
    </w:p>
    <w:p w14:paraId="1DA4CB0B" w14:textId="672A3B8B" w:rsidR="00E66E35" w:rsidRDefault="00E66E35" w:rsidP="70E3AEEF">
      <w:pPr>
        <w:spacing w:after="0"/>
        <w:rPr>
          <w:sz w:val="28"/>
          <w:szCs w:val="28"/>
        </w:rPr>
      </w:pPr>
    </w:p>
    <w:p w14:paraId="5ACBDF29" w14:textId="69A8C206" w:rsidR="00E66E35" w:rsidRDefault="00F02D2E" w:rsidP="70E3AEEF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 19 June 2025</w:t>
      </w:r>
    </w:p>
    <w:p w14:paraId="7C5B2932" w14:textId="414C9C4E" w:rsidR="00E66E35" w:rsidRDefault="00E66E35" w:rsidP="70E3AEEF">
      <w:pPr>
        <w:spacing w:after="0"/>
        <w:rPr>
          <w:sz w:val="28"/>
          <w:szCs w:val="28"/>
        </w:rPr>
      </w:pPr>
    </w:p>
    <w:p w14:paraId="26B1BE29" w14:textId="65BE4F2B" w:rsidR="00E66E35" w:rsidRDefault="2E1B1369" w:rsidP="70E3AEEF">
      <w:pPr>
        <w:spacing w:after="0"/>
        <w:rPr>
          <w:sz w:val="28"/>
          <w:szCs w:val="28"/>
        </w:rPr>
      </w:pPr>
      <w:r w:rsidRPr="3728DBCE">
        <w:rPr>
          <w:sz w:val="28"/>
          <w:szCs w:val="28"/>
        </w:rPr>
        <w:t xml:space="preserve">The I’m Me Festival is the culmination of a two-year AHRC funded research project </w:t>
      </w:r>
      <w:proofErr w:type="spellStart"/>
      <w:r w:rsidR="32090F38" w:rsidRPr="3728DBCE">
        <w:rPr>
          <w:sz w:val="28"/>
          <w:szCs w:val="28"/>
        </w:rPr>
        <w:t>utilising</w:t>
      </w:r>
      <w:proofErr w:type="spellEnd"/>
      <w:r w:rsidR="32090F38" w:rsidRPr="3728DBCE">
        <w:rPr>
          <w:sz w:val="28"/>
          <w:szCs w:val="28"/>
        </w:rPr>
        <w:t xml:space="preserve"> </w:t>
      </w:r>
      <w:r w:rsidRPr="3728DBCE">
        <w:rPr>
          <w:sz w:val="28"/>
          <w:szCs w:val="28"/>
        </w:rPr>
        <w:t xml:space="preserve">creative methods to </w:t>
      </w:r>
      <w:r w:rsidR="2659A9AC" w:rsidRPr="3728DBCE">
        <w:rPr>
          <w:sz w:val="28"/>
          <w:szCs w:val="28"/>
        </w:rPr>
        <w:t xml:space="preserve">work with learning disability arts </w:t>
      </w:r>
      <w:proofErr w:type="spellStart"/>
      <w:r w:rsidR="2659A9AC" w:rsidRPr="3728DBCE">
        <w:rPr>
          <w:sz w:val="28"/>
          <w:szCs w:val="28"/>
        </w:rPr>
        <w:t>organisations</w:t>
      </w:r>
      <w:proofErr w:type="spellEnd"/>
      <w:r w:rsidR="2659A9AC" w:rsidRPr="3728DBCE">
        <w:rPr>
          <w:sz w:val="28"/>
          <w:szCs w:val="28"/>
        </w:rPr>
        <w:t xml:space="preserve"> to </w:t>
      </w:r>
      <w:r w:rsidRPr="3728DBCE">
        <w:rPr>
          <w:sz w:val="28"/>
          <w:szCs w:val="28"/>
        </w:rPr>
        <w:t>explore key themes of i</w:t>
      </w:r>
      <w:r w:rsidR="704AF466" w:rsidRPr="3728DBCE">
        <w:rPr>
          <w:sz w:val="28"/>
          <w:szCs w:val="28"/>
        </w:rPr>
        <w:t xml:space="preserve">dentity, representation and voice. The </w:t>
      </w:r>
      <w:proofErr w:type="gramStart"/>
      <w:r w:rsidR="704AF466" w:rsidRPr="3728DBCE">
        <w:rPr>
          <w:sz w:val="28"/>
          <w:szCs w:val="28"/>
        </w:rPr>
        <w:t>Festival</w:t>
      </w:r>
      <w:proofErr w:type="gramEnd"/>
      <w:r w:rsidR="704AF466" w:rsidRPr="3728DBCE">
        <w:rPr>
          <w:sz w:val="28"/>
          <w:szCs w:val="28"/>
        </w:rPr>
        <w:t xml:space="preserve"> will incorporate performances, films and artworks from our s</w:t>
      </w:r>
      <w:r w:rsidR="40792FC5" w:rsidRPr="3728DBCE">
        <w:rPr>
          <w:sz w:val="28"/>
          <w:szCs w:val="28"/>
        </w:rPr>
        <w:t>even</w:t>
      </w:r>
      <w:r w:rsidR="704AF466" w:rsidRPr="3728DBCE">
        <w:rPr>
          <w:sz w:val="28"/>
          <w:szCs w:val="28"/>
        </w:rPr>
        <w:t xml:space="preserve"> partner </w:t>
      </w:r>
      <w:proofErr w:type="spellStart"/>
      <w:r w:rsidR="704AF466" w:rsidRPr="3728DBCE">
        <w:rPr>
          <w:sz w:val="28"/>
          <w:szCs w:val="28"/>
        </w:rPr>
        <w:t>organisations</w:t>
      </w:r>
      <w:proofErr w:type="spellEnd"/>
      <w:r w:rsidR="704AF466" w:rsidRPr="3728DBCE">
        <w:rPr>
          <w:sz w:val="28"/>
          <w:szCs w:val="28"/>
        </w:rPr>
        <w:t xml:space="preserve">: Mind the Gap, About Face, </w:t>
      </w:r>
      <w:proofErr w:type="spellStart"/>
      <w:r w:rsidR="704AF466" w:rsidRPr="3728DBCE">
        <w:rPr>
          <w:sz w:val="28"/>
          <w:szCs w:val="28"/>
        </w:rPr>
        <w:t>Confidance</w:t>
      </w:r>
      <w:proofErr w:type="spellEnd"/>
      <w:r w:rsidR="704AF466" w:rsidRPr="3728DBCE">
        <w:rPr>
          <w:sz w:val="28"/>
          <w:szCs w:val="28"/>
        </w:rPr>
        <w:t xml:space="preserve">, Hijinx, Lung Ha, Open Theatre and Under the Stars. </w:t>
      </w:r>
    </w:p>
    <w:p w14:paraId="4BB18B71" w14:textId="682180A1" w:rsidR="00E66E35" w:rsidRDefault="00E66E35" w:rsidP="70E3AEEF">
      <w:pPr>
        <w:spacing w:after="0"/>
        <w:rPr>
          <w:sz w:val="28"/>
          <w:szCs w:val="28"/>
        </w:rPr>
      </w:pPr>
    </w:p>
    <w:p w14:paraId="424F425F" w14:textId="2E9928C9" w:rsidR="00E66E35" w:rsidRDefault="704AF466" w:rsidP="70E3AEEF">
      <w:pPr>
        <w:spacing w:after="0"/>
        <w:rPr>
          <w:sz w:val="28"/>
          <w:szCs w:val="28"/>
        </w:rPr>
      </w:pPr>
      <w:r w:rsidRPr="3728DBCE">
        <w:rPr>
          <w:sz w:val="28"/>
          <w:szCs w:val="28"/>
        </w:rPr>
        <w:t xml:space="preserve">Alongside the Festival we are inviting proposals for a symposium on the theme of </w:t>
      </w:r>
      <w:r w:rsidRPr="3728DBCE">
        <w:rPr>
          <w:b/>
          <w:bCs/>
          <w:sz w:val="28"/>
          <w:szCs w:val="28"/>
        </w:rPr>
        <w:t xml:space="preserve">inclusive </w:t>
      </w:r>
      <w:r w:rsidR="67E57D75" w:rsidRPr="3728DBCE">
        <w:rPr>
          <w:b/>
          <w:bCs/>
          <w:sz w:val="28"/>
          <w:szCs w:val="28"/>
        </w:rPr>
        <w:t>methods</w:t>
      </w:r>
      <w:r w:rsidRPr="3728DBCE">
        <w:rPr>
          <w:b/>
          <w:bCs/>
          <w:sz w:val="28"/>
          <w:szCs w:val="28"/>
        </w:rPr>
        <w:t xml:space="preserve"> practice</w:t>
      </w:r>
      <w:r w:rsidR="1DD1855E" w:rsidRPr="3728DBCE">
        <w:rPr>
          <w:b/>
          <w:bCs/>
          <w:sz w:val="28"/>
          <w:szCs w:val="28"/>
        </w:rPr>
        <w:t>: thinking through art</w:t>
      </w:r>
      <w:r w:rsidRPr="3728DBCE">
        <w:rPr>
          <w:b/>
          <w:bCs/>
          <w:sz w:val="28"/>
          <w:szCs w:val="28"/>
        </w:rPr>
        <w:t>.</w:t>
      </w:r>
      <w:r w:rsidRPr="3728DBCE">
        <w:rPr>
          <w:sz w:val="28"/>
          <w:szCs w:val="28"/>
        </w:rPr>
        <w:t xml:space="preserve"> </w:t>
      </w:r>
    </w:p>
    <w:p w14:paraId="3F82E433" w14:textId="52E3F527" w:rsidR="00E66E35" w:rsidRDefault="00E66E35" w:rsidP="70E3AEEF">
      <w:pPr>
        <w:spacing w:after="0"/>
        <w:rPr>
          <w:sz w:val="28"/>
          <w:szCs w:val="28"/>
        </w:rPr>
      </w:pPr>
    </w:p>
    <w:p w14:paraId="07621FBD" w14:textId="39848A7F" w:rsidR="00E66E35" w:rsidRDefault="19AC9955" w:rsidP="70E3AEEF">
      <w:pPr>
        <w:spacing w:after="0"/>
        <w:rPr>
          <w:sz w:val="28"/>
          <w:szCs w:val="28"/>
        </w:rPr>
      </w:pPr>
      <w:r w:rsidRPr="70E3AEEF">
        <w:rPr>
          <w:sz w:val="28"/>
          <w:szCs w:val="28"/>
        </w:rPr>
        <w:t>Inclusive research, as proposed by Walmsley and Johnson (2003) is research where people with learning disabilities:</w:t>
      </w:r>
    </w:p>
    <w:p w14:paraId="02DC8C46" w14:textId="3EE52A56" w:rsidR="00E66E35" w:rsidRDefault="19AC9955" w:rsidP="47F72FA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47F72FA6">
        <w:rPr>
          <w:sz w:val="28"/>
          <w:szCs w:val="28"/>
        </w:rPr>
        <w:t xml:space="preserve">Are involved in all </w:t>
      </w:r>
      <w:proofErr w:type="gramStart"/>
      <w:r w:rsidRPr="47F72FA6">
        <w:rPr>
          <w:sz w:val="28"/>
          <w:szCs w:val="28"/>
        </w:rPr>
        <w:t>stage</w:t>
      </w:r>
      <w:proofErr w:type="gramEnd"/>
      <w:r w:rsidRPr="47F72FA6">
        <w:rPr>
          <w:sz w:val="28"/>
          <w:szCs w:val="28"/>
        </w:rPr>
        <w:t xml:space="preserve"> of the research</w:t>
      </w:r>
    </w:p>
    <w:p w14:paraId="57FE1CD6" w14:textId="652FE43D" w:rsidR="00E66E35" w:rsidRDefault="19AC9955" w:rsidP="47F72FA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47F72FA6">
        <w:rPr>
          <w:sz w:val="28"/>
          <w:szCs w:val="28"/>
        </w:rPr>
        <w:t>Are supported by non-</w:t>
      </w:r>
      <w:proofErr w:type="gramStart"/>
      <w:r w:rsidRPr="47F72FA6">
        <w:rPr>
          <w:sz w:val="28"/>
          <w:szCs w:val="28"/>
        </w:rPr>
        <w:t>learning disabled</w:t>
      </w:r>
      <w:proofErr w:type="gramEnd"/>
      <w:r w:rsidRPr="47F72FA6">
        <w:rPr>
          <w:sz w:val="28"/>
          <w:szCs w:val="28"/>
        </w:rPr>
        <w:t xml:space="preserve"> people</w:t>
      </w:r>
    </w:p>
    <w:p w14:paraId="2F33A5DC" w14:textId="7E21B0A4" w:rsidR="00E66E35" w:rsidRDefault="19AC9955" w:rsidP="47F72FA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47F72FA6">
        <w:rPr>
          <w:sz w:val="28"/>
          <w:szCs w:val="28"/>
        </w:rPr>
        <w:t>Believe the research topic is important</w:t>
      </w:r>
    </w:p>
    <w:p w14:paraId="5B1E790A" w14:textId="28F9633F" w:rsidR="00E66E35" w:rsidRDefault="19AC9955" w:rsidP="47F72FA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47F72FA6">
        <w:rPr>
          <w:sz w:val="28"/>
          <w:szCs w:val="28"/>
        </w:rPr>
        <w:t>Have some control over the research</w:t>
      </w:r>
    </w:p>
    <w:p w14:paraId="7A5908C0" w14:textId="534C6C77" w:rsidR="00E66E35" w:rsidRDefault="19AC9955" w:rsidP="47F72FA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47F72FA6">
        <w:rPr>
          <w:sz w:val="28"/>
          <w:szCs w:val="28"/>
        </w:rPr>
        <w:t>Are able to</w:t>
      </w:r>
      <w:proofErr w:type="gramEnd"/>
      <w:r w:rsidRPr="47F72FA6">
        <w:rPr>
          <w:sz w:val="28"/>
          <w:szCs w:val="28"/>
        </w:rPr>
        <w:t xml:space="preserve"> understand the research</w:t>
      </w:r>
    </w:p>
    <w:p w14:paraId="4B7B2597" w14:textId="35CDB65C" w:rsidR="00E66E35" w:rsidRDefault="00E66E35" w:rsidP="47F72FA6">
      <w:pPr>
        <w:spacing w:after="0"/>
        <w:rPr>
          <w:sz w:val="28"/>
          <w:szCs w:val="28"/>
        </w:rPr>
      </w:pPr>
    </w:p>
    <w:p w14:paraId="0351D688" w14:textId="5A2B6972" w:rsidR="00E66E35" w:rsidRDefault="19AC9955" w:rsidP="0F716383">
      <w:pPr>
        <w:spacing w:after="0"/>
        <w:rPr>
          <w:sz w:val="28"/>
          <w:szCs w:val="28"/>
        </w:rPr>
      </w:pPr>
      <w:r w:rsidRPr="0F716383">
        <w:rPr>
          <w:sz w:val="28"/>
          <w:szCs w:val="28"/>
        </w:rPr>
        <w:t>Creative or arts-based method</w:t>
      </w:r>
      <w:r w:rsidR="68087A05" w:rsidRPr="0F716383">
        <w:rPr>
          <w:sz w:val="28"/>
          <w:szCs w:val="28"/>
        </w:rPr>
        <w:t>s</w:t>
      </w:r>
      <w:r w:rsidRPr="0F716383">
        <w:rPr>
          <w:sz w:val="28"/>
          <w:szCs w:val="28"/>
        </w:rPr>
        <w:t xml:space="preserve"> are often employed in inclusive research </w:t>
      </w:r>
      <w:r w:rsidR="37342624" w:rsidRPr="0F716383">
        <w:rPr>
          <w:sz w:val="28"/>
          <w:szCs w:val="28"/>
        </w:rPr>
        <w:t>(</w:t>
      </w:r>
      <w:r w:rsidR="5EB3636E" w:rsidRPr="0F716383">
        <w:rPr>
          <w:sz w:val="28"/>
          <w:szCs w:val="28"/>
        </w:rPr>
        <w:t>Fox &amp; Macpherson, 2015; Mannion, 2024</w:t>
      </w:r>
      <w:r w:rsidR="37342624" w:rsidRPr="0F716383">
        <w:rPr>
          <w:sz w:val="28"/>
          <w:szCs w:val="28"/>
        </w:rPr>
        <w:t>; Reason, 2024</w:t>
      </w:r>
      <w:r w:rsidR="102C29E5" w:rsidRPr="0F716383">
        <w:rPr>
          <w:sz w:val="28"/>
          <w:szCs w:val="28"/>
        </w:rPr>
        <w:t>)</w:t>
      </w:r>
      <w:r w:rsidRPr="0F716383">
        <w:rPr>
          <w:sz w:val="28"/>
          <w:szCs w:val="28"/>
        </w:rPr>
        <w:t xml:space="preserve">. </w:t>
      </w:r>
      <w:r w:rsidR="326D27F6" w:rsidRPr="0F716383">
        <w:rPr>
          <w:sz w:val="28"/>
          <w:szCs w:val="28"/>
        </w:rPr>
        <w:t>C</w:t>
      </w:r>
      <w:r w:rsidR="17956EE6" w:rsidRPr="0F716383">
        <w:rPr>
          <w:sz w:val="28"/>
          <w:szCs w:val="28"/>
        </w:rPr>
        <w:t xml:space="preserve">reative </w:t>
      </w:r>
      <w:r w:rsidR="115CD6AD" w:rsidRPr="0F716383">
        <w:rPr>
          <w:sz w:val="28"/>
          <w:szCs w:val="28"/>
        </w:rPr>
        <w:t>methods</w:t>
      </w:r>
      <w:r w:rsidRPr="0F716383">
        <w:rPr>
          <w:sz w:val="28"/>
          <w:szCs w:val="28"/>
        </w:rPr>
        <w:t xml:space="preserve"> </w:t>
      </w:r>
      <w:proofErr w:type="gramStart"/>
      <w:r w:rsidRPr="0F716383">
        <w:rPr>
          <w:sz w:val="28"/>
          <w:szCs w:val="28"/>
        </w:rPr>
        <w:t>understands</w:t>
      </w:r>
      <w:proofErr w:type="gramEnd"/>
      <w:r w:rsidRPr="0F716383">
        <w:rPr>
          <w:sz w:val="28"/>
          <w:szCs w:val="28"/>
        </w:rPr>
        <w:t xml:space="preserve"> all humans as inherently creative beings who can use art in the creation of new knowledge</w:t>
      </w:r>
      <w:r w:rsidR="7C0C5BA7" w:rsidRPr="0F716383">
        <w:rPr>
          <w:sz w:val="28"/>
          <w:szCs w:val="28"/>
        </w:rPr>
        <w:t xml:space="preserve"> (Conrad &amp; Beck, 2015)</w:t>
      </w:r>
      <w:r w:rsidRPr="0F716383">
        <w:rPr>
          <w:sz w:val="28"/>
          <w:szCs w:val="28"/>
        </w:rPr>
        <w:t xml:space="preserve">. Both inclusive research and </w:t>
      </w:r>
      <w:r w:rsidR="0C40F89C" w:rsidRPr="0F716383">
        <w:rPr>
          <w:sz w:val="28"/>
          <w:szCs w:val="28"/>
        </w:rPr>
        <w:t xml:space="preserve">creative </w:t>
      </w:r>
      <w:r w:rsidR="40103F5A" w:rsidRPr="0F716383">
        <w:rPr>
          <w:sz w:val="28"/>
          <w:szCs w:val="28"/>
        </w:rPr>
        <w:t xml:space="preserve">methods </w:t>
      </w:r>
      <w:r w:rsidRPr="0F716383">
        <w:rPr>
          <w:sz w:val="28"/>
          <w:szCs w:val="28"/>
        </w:rPr>
        <w:t xml:space="preserve">align themselves with concerns around social </w:t>
      </w:r>
      <w:r w:rsidR="64A23EC5" w:rsidRPr="0F716383">
        <w:rPr>
          <w:sz w:val="28"/>
          <w:szCs w:val="28"/>
        </w:rPr>
        <w:t xml:space="preserve">and </w:t>
      </w:r>
      <w:r w:rsidR="64A23EC5" w:rsidRPr="0F716383">
        <w:rPr>
          <w:sz w:val="28"/>
          <w:szCs w:val="28"/>
        </w:rPr>
        <w:lastRenderedPageBreak/>
        <w:t xml:space="preserve">epistemic </w:t>
      </w:r>
      <w:r w:rsidRPr="0F716383">
        <w:rPr>
          <w:sz w:val="28"/>
          <w:szCs w:val="28"/>
        </w:rPr>
        <w:t>justice and the project of building a better world. In practice, this kind of research is complex and</w:t>
      </w:r>
      <w:r w:rsidR="2EF7D83C" w:rsidRPr="0F716383">
        <w:rPr>
          <w:sz w:val="28"/>
          <w:szCs w:val="28"/>
        </w:rPr>
        <w:t xml:space="preserve"> raises numerous questions and opportunities for learning. </w:t>
      </w:r>
    </w:p>
    <w:p w14:paraId="1865A969" w14:textId="2D26B119" w:rsidR="00E66E35" w:rsidRDefault="00E66E35" w:rsidP="47F72FA6">
      <w:pPr>
        <w:spacing w:after="0"/>
        <w:rPr>
          <w:sz w:val="28"/>
          <w:szCs w:val="28"/>
        </w:rPr>
      </w:pPr>
    </w:p>
    <w:p w14:paraId="79EDA8DA" w14:textId="634D529A" w:rsidR="70981EE0" w:rsidRDefault="70981EE0" w:rsidP="3728DBCE">
      <w:pPr>
        <w:spacing w:after="0"/>
        <w:rPr>
          <w:sz w:val="28"/>
          <w:szCs w:val="28"/>
        </w:rPr>
      </w:pPr>
      <w:r w:rsidRPr="3728DBCE">
        <w:rPr>
          <w:sz w:val="28"/>
          <w:szCs w:val="28"/>
        </w:rPr>
        <w:t xml:space="preserve">This symposium will be </w:t>
      </w:r>
      <w:r w:rsidR="22118FCE" w:rsidRPr="3728DBCE">
        <w:rPr>
          <w:sz w:val="28"/>
          <w:szCs w:val="28"/>
        </w:rPr>
        <w:t xml:space="preserve">in-person </w:t>
      </w:r>
      <w:r w:rsidRPr="3728DBCE">
        <w:rPr>
          <w:sz w:val="28"/>
          <w:szCs w:val="28"/>
        </w:rPr>
        <w:t xml:space="preserve">with a single stream of presentations, each given space to </w:t>
      </w:r>
      <w:proofErr w:type="gramStart"/>
      <w:r w:rsidRPr="3728DBCE">
        <w:rPr>
          <w:sz w:val="28"/>
          <w:szCs w:val="28"/>
        </w:rPr>
        <w:t>breath</w:t>
      </w:r>
      <w:proofErr w:type="gramEnd"/>
      <w:r w:rsidRPr="3728DBCE">
        <w:rPr>
          <w:sz w:val="28"/>
          <w:szCs w:val="28"/>
        </w:rPr>
        <w:t xml:space="preserve"> and elaborate. This is in recognition of the complexity of the issues and in desire to enable presentations to take in</w:t>
      </w:r>
      <w:r w:rsidR="58B9BEB4" w:rsidRPr="3728DBCE">
        <w:rPr>
          <w:sz w:val="28"/>
          <w:szCs w:val="28"/>
        </w:rPr>
        <w:t>novative</w:t>
      </w:r>
      <w:r w:rsidR="511EDF68" w:rsidRPr="3728DBCE">
        <w:rPr>
          <w:sz w:val="28"/>
          <w:szCs w:val="28"/>
        </w:rPr>
        <w:t xml:space="preserve"> and accessible</w:t>
      </w:r>
      <w:r w:rsidR="58B9BEB4" w:rsidRPr="3728DBCE">
        <w:rPr>
          <w:sz w:val="28"/>
          <w:szCs w:val="28"/>
        </w:rPr>
        <w:t xml:space="preserve"> approaches to presentation. </w:t>
      </w:r>
    </w:p>
    <w:p w14:paraId="1282D023" w14:textId="50DEE775" w:rsidR="70E3AEEF" w:rsidRDefault="70E3AEEF" w:rsidP="70E3AEEF">
      <w:pPr>
        <w:spacing w:after="0"/>
        <w:rPr>
          <w:sz w:val="28"/>
          <w:szCs w:val="28"/>
        </w:rPr>
      </w:pPr>
    </w:p>
    <w:p w14:paraId="45936DE7" w14:textId="6394622F" w:rsidR="00E66E35" w:rsidRDefault="19AC9955" w:rsidP="47F72FA6">
      <w:pPr>
        <w:spacing w:after="0"/>
        <w:rPr>
          <w:sz w:val="28"/>
          <w:szCs w:val="28"/>
        </w:rPr>
      </w:pPr>
      <w:r w:rsidRPr="47F72FA6">
        <w:rPr>
          <w:sz w:val="28"/>
          <w:szCs w:val="28"/>
        </w:rPr>
        <w:t xml:space="preserve">We invite applications for </w:t>
      </w:r>
      <w:proofErr w:type="gramStart"/>
      <w:r w:rsidRPr="47F72FA6">
        <w:rPr>
          <w:sz w:val="28"/>
          <w:szCs w:val="28"/>
        </w:rPr>
        <w:t>20 minute</w:t>
      </w:r>
      <w:proofErr w:type="gramEnd"/>
      <w:r w:rsidRPr="47F72FA6">
        <w:rPr>
          <w:sz w:val="28"/>
          <w:szCs w:val="28"/>
        </w:rPr>
        <w:t xml:space="preserve"> presentations that engage </w:t>
      </w:r>
      <w:proofErr w:type="gramStart"/>
      <w:r w:rsidRPr="47F72FA6">
        <w:rPr>
          <w:sz w:val="28"/>
          <w:szCs w:val="28"/>
        </w:rPr>
        <w:t>with</w:t>
      </w:r>
      <w:proofErr w:type="gramEnd"/>
      <w:r w:rsidRPr="47F72FA6">
        <w:rPr>
          <w:sz w:val="28"/>
          <w:szCs w:val="28"/>
        </w:rPr>
        <w:t xml:space="preserve"> the practicalities and imperfections of </w:t>
      </w:r>
      <w:r w:rsidR="111D0E6B" w:rsidRPr="47F72FA6">
        <w:rPr>
          <w:sz w:val="28"/>
          <w:szCs w:val="28"/>
        </w:rPr>
        <w:t>working with creative methods in inclusive research</w:t>
      </w:r>
      <w:r w:rsidRPr="47F72FA6">
        <w:rPr>
          <w:sz w:val="28"/>
          <w:szCs w:val="28"/>
        </w:rPr>
        <w:t>. This could include, but is not limited to presentations engaged with:</w:t>
      </w:r>
    </w:p>
    <w:p w14:paraId="4E2CF41B" w14:textId="371EE7EC" w:rsidR="00E66E35" w:rsidRDefault="00E66E35" w:rsidP="47F72FA6">
      <w:pPr>
        <w:spacing w:after="0"/>
        <w:rPr>
          <w:sz w:val="28"/>
          <w:szCs w:val="28"/>
        </w:rPr>
      </w:pPr>
    </w:p>
    <w:p w14:paraId="545269D0" w14:textId="33E15055" w:rsidR="00E66E35" w:rsidRDefault="19AC9955" w:rsidP="47F72FA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47F72FA6">
        <w:rPr>
          <w:sz w:val="28"/>
          <w:szCs w:val="28"/>
        </w:rPr>
        <w:t>Ethics, both formal and informal</w:t>
      </w:r>
    </w:p>
    <w:p w14:paraId="390A4120" w14:textId="6301B38C" w:rsidR="00E66E35" w:rsidRDefault="19AC9955" w:rsidP="47F72FA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47F72FA6">
        <w:rPr>
          <w:sz w:val="28"/>
          <w:szCs w:val="28"/>
        </w:rPr>
        <w:t>Facilitation practices</w:t>
      </w:r>
    </w:p>
    <w:p w14:paraId="0D92894F" w14:textId="01FF6A3E" w:rsidR="00E66E35" w:rsidRDefault="19AC9955" w:rsidP="70E3AEE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70E3AEEF">
        <w:rPr>
          <w:sz w:val="28"/>
          <w:szCs w:val="28"/>
        </w:rPr>
        <w:t>Knowledge translation</w:t>
      </w:r>
      <w:r w:rsidR="2A47D95E" w:rsidRPr="70E3AEEF">
        <w:rPr>
          <w:sz w:val="28"/>
          <w:szCs w:val="28"/>
        </w:rPr>
        <w:t>, analysis, meaning making</w:t>
      </w:r>
    </w:p>
    <w:p w14:paraId="3BBD0042" w14:textId="1C8C91C3" w:rsidR="00E66E35" w:rsidRDefault="2A47D95E" w:rsidP="70E3AEE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70E3AEEF">
        <w:rPr>
          <w:sz w:val="28"/>
          <w:szCs w:val="28"/>
        </w:rPr>
        <w:t>Authorship, dissemination, impact</w:t>
      </w:r>
    </w:p>
    <w:p w14:paraId="247661E8" w14:textId="692E62A0" w:rsidR="00E66E35" w:rsidRDefault="55389F44" w:rsidP="47F72FA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3728DBCE">
        <w:rPr>
          <w:sz w:val="28"/>
          <w:szCs w:val="28"/>
        </w:rPr>
        <w:t>Building meaningful partner relationships</w:t>
      </w:r>
    </w:p>
    <w:p w14:paraId="53CFC17F" w14:textId="38E09E4F" w:rsidR="08CE8789" w:rsidRDefault="08CE8789" w:rsidP="3728DBC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3728DBCE">
        <w:rPr>
          <w:sz w:val="28"/>
          <w:szCs w:val="28"/>
        </w:rPr>
        <w:t>Specific arts-based approaches</w:t>
      </w:r>
    </w:p>
    <w:p w14:paraId="4B7CB880" w14:textId="4AAC3802" w:rsidR="00E66E35" w:rsidRDefault="00E66E35" w:rsidP="47F72FA6">
      <w:pPr>
        <w:spacing w:after="0"/>
        <w:rPr>
          <w:sz w:val="28"/>
          <w:szCs w:val="28"/>
        </w:rPr>
      </w:pPr>
    </w:p>
    <w:p w14:paraId="67738C04" w14:textId="1A736668" w:rsidR="00E66E35" w:rsidRDefault="0F69613D" w:rsidP="70E3AEEF">
      <w:pPr>
        <w:spacing w:after="0"/>
        <w:rPr>
          <w:sz w:val="28"/>
          <w:szCs w:val="28"/>
        </w:rPr>
      </w:pPr>
      <w:r w:rsidRPr="70E3AEEF">
        <w:rPr>
          <w:sz w:val="28"/>
          <w:szCs w:val="28"/>
        </w:rPr>
        <w:t>The s</w:t>
      </w:r>
      <w:r w:rsidR="19AC9955" w:rsidRPr="70E3AEEF">
        <w:rPr>
          <w:sz w:val="28"/>
          <w:szCs w:val="28"/>
        </w:rPr>
        <w:t xml:space="preserve">ymposium </w:t>
      </w:r>
      <w:r w:rsidR="502AE455" w:rsidRPr="70E3AEEF">
        <w:rPr>
          <w:sz w:val="28"/>
          <w:szCs w:val="28"/>
        </w:rPr>
        <w:t>will take place noon to 4pm Thursday 19</w:t>
      </w:r>
      <w:r w:rsidR="502AE455" w:rsidRPr="70E3AEEF">
        <w:rPr>
          <w:sz w:val="28"/>
          <w:szCs w:val="28"/>
          <w:vertAlign w:val="superscript"/>
        </w:rPr>
        <w:t>th</w:t>
      </w:r>
      <w:r w:rsidR="502AE455" w:rsidRPr="70E3AEEF">
        <w:rPr>
          <w:sz w:val="28"/>
          <w:szCs w:val="28"/>
        </w:rPr>
        <w:t xml:space="preserve"> June and </w:t>
      </w:r>
      <w:r w:rsidR="19AC9955" w:rsidRPr="70E3AEEF">
        <w:rPr>
          <w:sz w:val="28"/>
          <w:szCs w:val="28"/>
        </w:rPr>
        <w:t xml:space="preserve">attendees are invited to stay for workshops, film screenings and performances at the I’m Me Festival immediately </w:t>
      </w:r>
      <w:r w:rsidR="37B111DE" w:rsidRPr="70E3AEEF">
        <w:rPr>
          <w:sz w:val="28"/>
          <w:szCs w:val="28"/>
        </w:rPr>
        <w:t xml:space="preserve">afterwards (preliminary timing 4-8pm). </w:t>
      </w:r>
    </w:p>
    <w:p w14:paraId="5DDE9126" w14:textId="6AB5E539" w:rsidR="70E3AEEF" w:rsidRDefault="70E3AEEF" w:rsidP="70E3AEEF">
      <w:pPr>
        <w:spacing w:after="0"/>
        <w:rPr>
          <w:sz w:val="28"/>
          <w:szCs w:val="28"/>
        </w:rPr>
      </w:pPr>
    </w:p>
    <w:p w14:paraId="08064218" w14:textId="24ABEAD4" w:rsidR="37B111DE" w:rsidRDefault="37B111DE" w:rsidP="3728DBCE">
      <w:pPr>
        <w:spacing w:after="0"/>
        <w:rPr>
          <w:sz w:val="28"/>
          <w:szCs w:val="28"/>
        </w:rPr>
      </w:pPr>
      <w:r w:rsidRPr="3728DBCE">
        <w:rPr>
          <w:sz w:val="28"/>
          <w:szCs w:val="28"/>
        </w:rPr>
        <w:t xml:space="preserve">The symposium and festival attendance will be free. </w:t>
      </w:r>
      <w:hyperlink r:id="rId8">
        <w:r w:rsidRPr="3728DBCE">
          <w:rPr>
            <w:rStyle w:val="Hyperlink"/>
            <w:sz w:val="28"/>
            <w:szCs w:val="28"/>
          </w:rPr>
          <w:t>I’m Me</w:t>
        </w:r>
      </w:hyperlink>
      <w:r w:rsidRPr="3728DBCE">
        <w:rPr>
          <w:sz w:val="28"/>
          <w:szCs w:val="28"/>
        </w:rPr>
        <w:t xml:space="preserve"> is part of the Institute for Social Justice at York St John University</w:t>
      </w:r>
      <w:r w:rsidR="7625248C" w:rsidRPr="3728DBCE">
        <w:rPr>
          <w:sz w:val="28"/>
          <w:szCs w:val="28"/>
        </w:rPr>
        <w:t xml:space="preserve"> and will take place in York, UK. </w:t>
      </w:r>
    </w:p>
    <w:p w14:paraId="06236891" w14:textId="47A715C3" w:rsidR="00E66E35" w:rsidRDefault="00E66E35" w:rsidP="47F72FA6">
      <w:pPr>
        <w:spacing w:after="0"/>
        <w:rPr>
          <w:sz w:val="28"/>
          <w:szCs w:val="28"/>
        </w:rPr>
      </w:pPr>
    </w:p>
    <w:p w14:paraId="1911E2FB" w14:textId="1B3472A9" w:rsidR="00E66E35" w:rsidRDefault="19AC9955" w:rsidP="47F72FA6">
      <w:pPr>
        <w:spacing w:after="0"/>
        <w:rPr>
          <w:sz w:val="28"/>
          <w:szCs w:val="28"/>
        </w:rPr>
      </w:pPr>
      <w:hyperlink r:id="rId9">
        <w:r w:rsidRPr="5DA356AA">
          <w:rPr>
            <w:rStyle w:val="Hyperlink"/>
            <w:sz w:val="28"/>
            <w:szCs w:val="28"/>
          </w:rPr>
          <w:t xml:space="preserve">To submit a presentation please fill out this form by </w:t>
        </w:r>
        <w:r w:rsidR="622FD066" w:rsidRPr="5DA356AA">
          <w:rPr>
            <w:rStyle w:val="Hyperlink"/>
            <w:sz w:val="28"/>
            <w:szCs w:val="28"/>
          </w:rPr>
          <w:t>30</w:t>
        </w:r>
        <w:r w:rsidRPr="5DA356AA">
          <w:rPr>
            <w:rStyle w:val="Hyperlink"/>
            <w:sz w:val="28"/>
            <w:szCs w:val="28"/>
          </w:rPr>
          <w:t xml:space="preserve"> November.</w:t>
        </w:r>
      </w:hyperlink>
      <w:r w:rsidRPr="5DA356AA">
        <w:rPr>
          <w:sz w:val="28"/>
          <w:szCs w:val="28"/>
        </w:rPr>
        <w:t xml:space="preserve"> We will respond to all submissions by 14 December. </w:t>
      </w:r>
    </w:p>
    <w:p w14:paraId="21C005CE" w14:textId="232EDA24" w:rsidR="00E66E35" w:rsidRDefault="00E66E35" w:rsidP="47F72FA6">
      <w:pPr>
        <w:spacing w:after="0"/>
        <w:rPr>
          <w:sz w:val="28"/>
          <w:szCs w:val="28"/>
        </w:rPr>
      </w:pPr>
    </w:p>
    <w:p w14:paraId="2C078E63" w14:textId="61147713" w:rsidR="00E66E35" w:rsidRDefault="00E66E35" w:rsidP="47F72FA6">
      <w:pPr>
        <w:rPr>
          <w:sz w:val="28"/>
          <w:szCs w:val="28"/>
        </w:rPr>
      </w:pPr>
    </w:p>
    <w:sectPr w:rsidR="00E6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2198"/>
    <w:multiLevelType w:val="hybridMultilevel"/>
    <w:tmpl w:val="16983F24"/>
    <w:lvl w:ilvl="0" w:tplc="D262A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03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C3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ED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6C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49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8B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EC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64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B2C8"/>
    <w:multiLevelType w:val="hybridMultilevel"/>
    <w:tmpl w:val="279AB69C"/>
    <w:lvl w:ilvl="0" w:tplc="2B829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62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80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A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84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0A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85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CA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24594">
    <w:abstractNumId w:val="1"/>
  </w:num>
  <w:num w:numId="2" w16cid:durableId="131244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2F2576"/>
    <w:rsid w:val="00483B7B"/>
    <w:rsid w:val="00995899"/>
    <w:rsid w:val="00AF3A05"/>
    <w:rsid w:val="00E04DC1"/>
    <w:rsid w:val="00E66E35"/>
    <w:rsid w:val="00F02D2E"/>
    <w:rsid w:val="06FC494F"/>
    <w:rsid w:val="07E6EC9C"/>
    <w:rsid w:val="08CE8789"/>
    <w:rsid w:val="0B9A1318"/>
    <w:rsid w:val="0C40F89C"/>
    <w:rsid w:val="0F1A2429"/>
    <w:rsid w:val="0F69613D"/>
    <w:rsid w:val="0F716383"/>
    <w:rsid w:val="0FB842F6"/>
    <w:rsid w:val="102C29E5"/>
    <w:rsid w:val="1074DDD4"/>
    <w:rsid w:val="111D0E6B"/>
    <w:rsid w:val="115CD6AD"/>
    <w:rsid w:val="178B25BB"/>
    <w:rsid w:val="17956EE6"/>
    <w:rsid w:val="17DDD761"/>
    <w:rsid w:val="18EA0566"/>
    <w:rsid w:val="193F05CA"/>
    <w:rsid w:val="19AC9955"/>
    <w:rsid w:val="1C172F9D"/>
    <w:rsid w:val="1DD1855E"/>
    <w:rsid w:val="1E53880F"/>
    <w:rsid w:val="1F19F77F"/>
    <w:rsid w:val="1FF52838"/>
    <w:rsid w:val="20D76080"/>
    <w:rsid w:val="22118FCE"/>
    <w:rsid w:val="2659A9AC"/>
    <w:rsid w:val="2A47D95E"/>
    <w:rsid w:val="2E1B1369"/>
    <w:rsid w:val="2E8985C7"/>
    <w:rsid w:val="2EF7D83C"/>
    <w:rsid w:val="300EC8A8"/>
    <w:rsid w:val="32090F38"/>
    <w:rsid w:val="326D27F6"/>
    <w:rsid w:val="3320A5FC"/>
    <w:rsid w:val="3336EAC7"/>
    <w:rsid w:val="33BF9D84"/>
    <w:rsid w:val="3728DBCE"/>
    <w:rsid w:val="37342624"/>
    <w:rsid w:val="37B111DE"/>
    <w:rsid w:val="3863655F"/>
    <w:rsid w:val="3A82DBEC"/>
    <w:rsid w:val="3CF98F68"/>
    <w:rsid w:val="3D6571DC"/>
    <w:rsid w:val="3F34A472"/>
    <w:rsid w:val="3F55C88A"/>
    <w:rsid w:val="3F6BC907"/>
    <w:rsid w:val="3FADFE6C"/>
    <w:rsid w:val="40103F5A"/>
    <w:rsid w:val="40792FC5"/>
    <w:rsid w:val="41AD24C5"/>
    <w:rsid w:val="43EF783E"/>
    <w:rsid w:val="4470FA03"/>
    <w:rsid w:val="449C9A5B"/>
    <w:rsid w:val="47F72FA6"/>
    <w:rsid w:val="4923958B"/>
    <w:rsid w:val="494D8431"/>
    <w:rsid w:val="4955FEBC"/>
    <w:rsid w:val="49C8709A"/>
    <w:rsid w:val="4EE98BBF"/>
    <w:rsid w:val="502AE455"/>
    <w:rsid w:val="50DED33F"/>
    <w:rsid w:val="50F4D921"/>
    <w:rsid w:val="511EDF68"/>
    <w:rsid w:val="535DF420"/>
    <w:rsid w:val="55389F44"/>
    <w:rsid w:val="55941D24"/>
    <w:rsid w:val="581433C9"/>
    <w:rsid w:val="58B9BEB4"/>
    <w:rsid w:val="5BA0CA09"/>
    <w:rsid w:val="5BC1D415"/>
    <w:rsid w:val="5BF4E1CA"/>
    <w:rsid w:val="5C7D988C"/>
    <w:rsid w:val="5DA356AA"/>
    <w:rsid w:val="5EB3636E"/>
    <w:rsid w:val="605F4E40"/>
    <w:rsid w:val="622F2576"/>
    <w:rsid w:val="622FD066"/>
    <w:rsid w:val="6265E098"/>
    <w:rsid w:val="64A23EC5"/>
    <w:rsid w:val="66CFE8CB"/>
    <w:rsid w:val="670563DD"/>
    <w:rsid w:val="67E57D75"/>
    <w:rsid w:val="68087A05"/>
    <w:rsid w:val="6888CFB1"/>
    <w:rsid w:val="6C53B2FE"/>
    <w:rsid w:val="6C7F69EB"/>
    <w:rsid w:val="704AF466"/>
    <w:rsid w:val="70981EE0"/>
    <w:rsid w:val="709B80FE"/>
    <w:rsid w:val="70C685EB"/>
    <w:rsid w:val="70E3AEEF"/>
    <w:rsid w:val="71610F60"/>
    <w:rsid w:val="726018C9"/>
    <w:rsid w:val="751307D4"/>
    <w:rsid w:val="7625248C"/>
    <w:rsid w:val="7A703CBE"/>
    <w:rsid w:val="7B9B5F14"/>
    <w:rsid w:val="7C0C5BA7"/>
    <w:rsid w:val="7C9C746A"/>
    <w:rsid w:val="7F62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2576"/>
  <w15:chartTrackingRefBased/>
  <w15:docId w15:val="{F6D80DA1-7A32-44F1-9360-15F1F2B8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D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research/institute-for-social-justice/research-themes/neurodiversity-and-learning-disabilities/im-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4VGmgaKM2wRNkvVK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Acton</dc:creator>
  <cp:keywords/>
  <dc:description/>
  <cp:lastModifiedBy>Emma Corrin</cp:lastModifiedBy>
  <cp:revision>8</cp:revision>
  <dcterms:created xsi:type="dcterms:W3CDTF">2024-09-18T07:37:00Z</dcterms:created>
  <dcterms:modified xsi:type="dcterms:W3CDTF">2025-01-31T11:43:00Z</dcterms:modified>
</cp:coreProperties>
</file>