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BD68" w14:textId="6CC097A3" w:rsidR="00986F47" w:rsidRPr="00DC781F" w:rsidRDefault="008A111C" w:rsidP="00986F47">
      <w:pPr>
        <w:jc w:val="right"/>
        <w:rPr>
          <w:rFonts w:cs="Arial"/>
          <w:color w:val="7030A0"/>
          <w:sz w:val="52"/>
          <w:szCs w:val="52"/>
        </w:rPr>
      </w:pPr>
      <w:r>
        <w:rPr>
          <w:rFonts w:cs="Arial"/>
          <w:color w:val="7030A0"/>
          <w:sz w:val="52"/>
          <w:szCs w:val="52"/>
        </w:rPr>
        <w:t>Revising</w:t>
      </w:r>
      <w:r w:rsidR="00A90583">
        <w:rPr>
          <w:rFonts w:cs="Arial"/>
          <w:color w:val="7030A0"/>
          <w:sz w:val="52"/>
          <w:szCs w:val="52"/>
        </w:rPr>
        <w:t xml:space="preserve"> Your</w:t>
      </w:r>
      <w:r>
        <w:rPr>
          <w:rFonts w:cs="Arial"/>
          <w:color w:val="7030A0"/>
          <w:sz w:val="52"/>
          <w:szCs w:val="52"/>
        </w:rPr>
        <w:t xml:space="preserve"> Written Work</w:t>
      </w:r>
    </w:p>
    <w:p w14:paraId="472B2475" w14:textId="77777777" w:rsidR="00986F47" w:rsidRPr="00BA5D25" w:rsidRDefault="00986F47" w:rsidP="00986F47">
      <w:pPr>
        <w:jc w:val="right"/>
        <w:rPr>
          <w:rFonts w:cs="Arial"/>
        </w:rPr>
      </w:pPr>
      <w:r>
        <w:rPr>
          <w:rFonts w:cs="Arial"/>
        </w:rPr>
        <w:t>Study Development</w:t>
      </w:r>
      <w:r w:rsidRPr="00BA5D25">
        <w:rPr>
          <w:rFonts w:cs="Arial"/>
        </w:rPr>
        <w:t xml:space="preserve"> </w:t>
      </w:r>
      <w:r>
        <w:rPr>
          <w:rFonts w:cs="Arial"/>
        </w:rPr>
        <w:t>F</w:t>
      </w:r>
      <w:r w:rsidRPr="00BA5D25">
        <w:rPr>
          <w:rFonts w:cs="Arial"/>
        </w:rPr>
        <w:t>actsheet</w:t>
      </w:r>
    </w:p>
    <w:p w14:paraId="5D228900" w14:textId="77777777" w:rsidR="00986F47" w:rsidRPr="00BA5D25" w:rsidRDefault="00986F47" w:rsidP="00986F47">
      <w:pPr>
        <w:jc w:val="right"/>
        <w:rPr>
          <w:rFonts w:cs="Arial"/>
        </w:rPr>
      </w:pPr>
      <w:r>
        <w:rPr>
          <w:rFonts w:cs="Arial"/>
          <w:noProof/>
          <w:sz w:val="22"/>
          <w:szCs w:val="22"/>
        </w:rPr>
        <mc:AlternateContent>
          <mc:Choice Requires="wps">
            <w:drawing>
              <wp:anchor distT="0" distB="0" distL="114300" distR="114300" simplePos="0" relativeHeight="251659264" behindDoc="0" locked="0" layoutInCell="1" allowOverlap="1" wp14:anchorId="7E80B30D" wp14:editId="2A61FB0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4B480"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338637A2" w14:textId="77777777" w:rsidR="00A90583" w:rsidRPr="00A90583" w:rsidRDefault="00A90583" w:rsidP="00A90583">
      <w:pPr>
        <w:spacing w:after="60"/>
        <w:rPr>
          <w:rFonts w:cs="Arial"/>
        </w:rPr>
      </w:pPr>
      <w:r w:rsidRPr="00A90583">
        <w:rPr>
          <w:rFonts w:cs="Arial"/>
        </w:rPr>
        <w:t>When you wrote your first draft, you focused on your ideas. The question in your mind was ‘what do I want to say?’</w:t>
      </w:r>
    </w:p>
    <w:p w14:paraId="3F111F96" w14:textId="77777777" w:rsidR="00A90583" w:rsidRPr="00A90583" w:rsidRDefault="00A90583" w:rsidP="00A90583">
      <w:pPr>
        <w:spacing w:after="60"/>
        <w:rPr>
          <w:rFonts w:cs="Arial"/>
        </w:rPr>
      </w:pPr>
      <w:r w:rsidRPr="00A90583">
        <w:rPr>
          <w:rFonts w:cs="Arial"/>
        </w:rPr>
        <w:t>Revision requires you to imagine yourself as a reader of your own work. Now, you must focus on the expression of those same ideas and ask yourself, ‘does this say what I want it to?’</w:t>
      </w:r>
    </w:p>
    <w:p w14:paraId="0EF5A040" w14:textId="77777777" w:rsidR="00A90583" w:rsidRPr="00A90583" w:rsidRDefault="00A90583" w:rsidP="00A90583">
      <w:pPr>
        <w:spacing w:after="60"/>
        <w:jc w:val="both"/>
        <w:rPr>
          <w:rFonts w:cs="Arial"/>
        </w:rPr>
      </w:pPr>
      <w:r w:rsidRPr="00A90583">
        <w:rPr>
          <w:rFonts w:cs="Arial"/>
        </w:rPr>
        <w:t>Sometimes you will find that you still don’t know—not precisely—what you want to say. Revision leads you to clarify your ideas and refine your arguments.</w:t>
      </w:r>
    </w:p>
    <w:p w14:paraId="00117A2A" w14:textId="77777777" w:rsidR="00A90583" w:rsidRPr="00A90583" w:rsidRDefault="00A90583" w:rsidP="00A90583">
      <w:pPr>
        <w:spacing w:after="60"/>
        <w:jc w:val="both"/>
        <w:rPr>
          <w:rFonts w:cs="Arial"/>
        </w:rPr>
      </w:pPr>
    </w:p>
    <w:p w14:paraId="3988589A" w14:textId="77777777" w:rsidR="00A90583" w:rsidRPr="00A90583" w:rsidRDefault="00A90583" w:rsidP="00A90583">
      <w:pPr>
        <w:pStyle w:val="Subheading1Factsheets"/>
        <w:numPr>
          <w:ilvl w:val="0"/>
          <w:numId w:val="10"/>
        </w:numPr>
        <w:spacing w:before="0" w:after="0" w:line="360" w:lineRule="auto"/>
        <w:rPr>
          <w:szCs w:val="24"/>
        </w:rPr>
      </w:pPr>
      <w:r w:rsidRPr="00A90583">
        <w:rPr>
          <w:szCs w:val="24"/>
        </w:rPr>
        <w:t>Read aloud</w:t>
      </w:r>
    </w:p>
    <w:p w14:paraId="3EBBE064" w14:textId="77777777" w:rsidR="00A90583" w:rsidRPr="00A90583" w:rsidRDefault="00A90583" w:rsidP="00A90583">
      <w:pPr>
        <w:spacing w:after="60"/>
        <w:rPr>
          <w:rFonts w:cs="Arial"/>
        </w:rPr>
      </w:pPr>
      <w:r w:rsidRPr="00A90583">
        <w:rPr>
          <w:rFonts w:cs="Arial"/>
        </w:rPr>
        <w:t xml:space="preserve">Reading aloud – slowly – will help you identify words that are unnecessary, sentences that don’t work, and paragraphs that don’t flow. </w:t>
      </w:r>
    </w:p>
    <w:p w14:paraId="489C38A4" w14:textId="77777777" w:rsidR="00A90583" w:rsidRPr="00A90583" w:rsidRDefault="00A90583" w:rsidP="00A90583">
      <w:pPr>
        <w:spacing w:after="60"/>
        <w:rPr>
          <w:rFonts w:cs="Arial"/>
        </w:rPr>
      </w:pPr>
      <w:r w:rsidRPr="00A90583">
        <w:rPr>
          <w:rFonts w:cs="Arial"/>
        </w:rPr>
        <w:t>The aim is to take a step back from your writing brain and see your text as a reader does. You can get a friend or your computer to read aloud instead (in Word, click Review&gt;Read Aloud). It often helps to print out your work and revise it on paper. Try changing the font so you can read it with new eyes.</w:t>
      </w:r>
    </w:p>
    <w:p w14:paraId="2C35BD07" w14:textId="77777777" w:rsidR="00A90583" w:rsidRPr="00A90583" w:rsidRDefault="00A90583" w:rsidP="00A90583">
      <w:pPr>
        <w:spacing w:after="60"/>
        <w:rPr>
          <w:rFonts w:cs="Arial"/>
        </w:rPr>
      </w:pPr>
    </w:p>
    <w:p w14:paraId="24A17A08" w14:textId="77777777" w:rsidR="00A90583" w:rsidRPr="00A90583" w:rsidRDefault="00A90583" w:rsidP="00A90583">
      <w:pPr>
        <w:pStyle w:val="Heading2"/>
        <w:numPr>
          <w:ilvl w:val="0"/>
          <w:numId w:val="10"/>
        </w:numPr>
        <w:rPr>
          <w:rFonts w:cs="Arial"/>
          <w:sz w:val="24"/>
          <w:szCs w:val="24"/>
        </w:rPr>
      </w:pPr>
      <w:r w:rsidRPr="00A90583">
        <w:rPr>
          <w:rFonts w:cs="Arial"/>
          <w:sz w:val="24"/>
          <w:szCs w:val="24"/>
        </w:rPr>
        <w:t>Vary your sentence lengths. If in doubt, keep it short.</w:t>
      </w:r>
    </w:p>
    <w:p w14:paraId="61D33921" w14:textId="77777777" w:rsidR="00A90583" w:rsidRPr="00A90583" w:rsidRDefault="00A90583" w:rsidP="00A90583">
      <w:pPr>
        <w:spacing w:after="60"/>
        <w:rPr>
          <w:rFonts w:cs="Arial"/>
        </w:rPr>
      </w:pPr>
      <w:r w:rsidRPr="00A90583">
        <w:rPr>
          <w:rFonts w:cs="Arial"/>
        </w:rPr>
        <w:t>When reading aloud, you will notice long sentences because you’ll run out of breath! On the page, you can underline any sentences that run over more than about 2.5 lines.  These sentences may work better split into two shorter ones. In fact, if you make your sentences simpler, many grammatical errors will disappear.</w:t>
      </w:r>
    </w:p>
    <w:p w14:paraId="7F4397FA" w14:textId="77777777" w:rsidR="00A90583" w:rsidRPr="00A90583" w:rsidRDefault="00A90583" w:rsidP="00A90583">
      <w:pPr>
        <w:spacing w:after="60"/>
        <w:rPr>
          <w:rFonts w:cs="Arial"/>
        </w:rPr>
      </w:pPr>
      <w:r w:rsidRPr="00A90583">
        <w:rPr>
          <w:rFonts w:cs="Arial"/>
        </w:rPr>
        <w:t xml:space="preserve">See our guide to </w:t>
      </w:r>
      <w:hyperlink r:id="rId11" w:history="1">
        <w:r w:rsidRPr="00A90583">
          <w:rPr>
            <w:rFonts w:cs="Arial"/>
            <w:color w:val="0563C1" w:themeColor="hyperlink"/>
            <w:u w:val="single"/>
          </w:rPr>
          <w:t>Perfect Sentences</w:t>
        </w:r>
      </w:hyperlink>
      <w:r w:rsidRPr="00A90583">
        <w:rPr>
          <w:rFonts w:cs="Arial"/>
        </w:rPr>
        <w:t xml:space="preserve"> for more explanation.</w:t>
      </w:r>
    </w:p>
    <w:p w14:paraId="5F2A4EB9" w14:textId="77777777" w:rsidR="00A90583" w:rsidRPr="00A90583" w:rsidRDefault="00A90583" w:rsidP="00A90583">
      <w:pPr>
        <w:spacing w:after="60"/>
        <w:rPr>
          <w:rFonts w:cs="Arial"/>
        </w:rPr>
      </w:pPr>
    </w:p>
    <w:p w14:paraId="751B079D" w14:textId="77777777" w:rsidR="00A90583" w:rsidRPr="00A90583" w:rsidRDefault="00A90583" w:rsidP="00A90583">
      <w:pPr>
        <w:pStyle w:val="Heading2"/>
        <w:numPr>
          <w:ilvl w:val="0"/>
          <w:numId w:val="10"/>
        </w:numPr>
        <w:rPr>
          <w:rFonts w:cs="Arial"/>
          <w:sz w:val="24"/>
          <w:szCs w:val="24"/>
        </w:rPr>
      </w:pPr>
      <w:r w:rsidRPr="00A90583">
        <w:rPr>
          <w:rFonts w:cs="Arial"/>
          <w:sz w:val="24"/>
          <w:szCs w:val="24"/>
        </w:rPr>
        <w:t xml:space="preserve">Search for ‘this’ – then decide whether you can change or clarify what ‘this’ is. </w:t>
      </w:r>
    </w:p>
    <w:p w14:paraId="29000E45" w14:textId="77777777" w:rsidR="00A90583" w:rsidRPr="00A90583" w:rsidRDefault="00A90583" w:rsidP="00A90583">
      <w:pPr>
        <w:spacing w:after="60"/>
        <w:rPr>
          <w:rFonts w:cs="Arial"/>
        </w:rPr>
      </w:pPr>
      <w:r w:rsidRPr="00A90583">
        <w:rPr>
          <w:rFonts w:cs="Arial"/>
        </w:rPr>
        <w:t xml:space="preserve">Often, we begin a sentence with ‘this’ to refer back to the previous sentence. But what is ‘this’? Have you named it, or are you just trying (as Inger </w:t>
      </w:r>
      <w:proofErr w:type="spellStart"/>
      <w:r w:rsidRPr="00A90583">
        <w:rPr>
          <w:rFonts w:cs="Arial"/>
        </w:rPr>
        <w:t>Mewburn</w:t>
      </w:r>
      <w:proofErr w:type="spellEnd"/>
      <w:r w:rsidRPr="00A90583">
        <w:rPr>
          <w:rFonts w:cs="Arial"/>
        </w:rPr>
        <w:t xml:space="preserve"> puts it) to sum up the ‘vibe’ of the previous sentence? Instead, turn the ‘vibe’ of the previous sentence into the topic of the next. </w:t>
      </w:r>
    </w:p>
    <w:p w14:paraId="6B85EEF5" w14:textId="77777777" w:rsidR="00A90583" w:rsidRDefault="00A90583" w:rsidP="00A90583">
      <w:pPr>
        <w:spacing w:after="60"/>
        <w:rPr>
          <w:rFonts w:cs="Arial"/>
        </w:rPr>
      </w:pPr>
    </w:p>
    <w:p w14:paraId="023026D7" w14:textId="1E6A3528" w:rsidR="00A90583" w:rsidRPr="00A90583" w:rsidRDefault="00A90583" w:rsidP="00A90583">
      <w:pPr>
        <w:spacing w:after="60"/>
        <w:rPr>
          <w:rFonts w:cs="Arial"/>
        </w:rPr>
      </w:pPr>
      <w:r w:rsidRPr="00A90583">
        <w:rPr>
          <w:rFonts w:cs="Arial"/>
        </w:rPr>
        <w:t>For example,</w:t>
      </w:r>
    </w:p>
    <w:p w14:paraId="0C4EBB4F" w14:textId="77777777" w:rsidR="00A90583" w:rsidRPr="00A90583" w:rsidRDefault="00A90583" w:rsidP="00A90583">
      <w:pPr>
        <w:spacing w:after="60"/>
        <w:ind w:left="284"/>
        <w:rPr>
          <w:rFonts w:cs="Arial"/>
        </w:rPr>
      </w:pPr>
      <w:r w:rsidRPr="00A90583">
        <w:rPr>
          <w:rFonts w:cs="Arial"/>
        </w:rPr>
        <w:t xml:space="preserve">The Fall of Rome has been attributed to numerous causes, from barbarian invasion to the rise of Christianity, from corruption to lead poisoning. </w:t>
      </w:r>
      <w:r w:rsidRPr="00A90583">
        <w:rPr>
          <w:rFonts w:cs="Arial"/>
          <w:b/>
          <w:bCs/>
        </w:rPr>
        <w:t>This</w:t>
      </w:r>
      <w:r w:rsidRPr="00A90583">
        <w:rPr>
          <w:rFonts w:cs="Arial"/>
        </w:rPr>
        <w:t xml:space="preserve"> reflects the changing nature of the Empire rather than a lack of evidence.</w:t>
      </w:r>
    </w:p>
    <w:p w14:paraId="437477D4" w14:textId="77777777" w:rsidR="00A90583" w:rsidRPr="00A90583" w:rsidRDefault="00A90583" w:rsidP="00A90583">
      <w:pPr>
        <w:spacing w:after="60"/>
        <w:rPr>
          <w:rFonts w:cs="Arial"/>
        </w:rPr>
      </w:pPr>
      <w:r w:rsidRPr="00A90583">
        <w:rPr>
          <w:rFonts w:cs="Arial"/>
        </w:rPr>
        <w:t>What is ‘this’? We could add a clarification…</w:t>
      </w:r>
    </w:p>
    <w:p w14:paraId="6625DE57" w14:textId="77777777" w:rsidR="00A90583" w:rsidRPr="00A90583" w:rsidRDefault="00A90583" w:rsidP="00A90583">
      <w:pPr>
        <w:spacing w:after="60"/>
        <w:ind w:left="284"/>
        <w:rPr>
          <w:rFonts w:cs="Arial"/>
        </w:rPr>
      </w:pPr>
      <w:r w:rsidRPr="00A90583">
        <w:rPr>
          <w:rFonts w:cs="Arial"/>
          <w:b/>
          <w:bCs/>
        </w:rPr>
        <w:t>This diverse list of causes</w:t>
      </w:r>
      <w:r w:rsidRPr="00A90583">
        <w:rPr>
          <w:rFonts w:cs="Arial"/>
        </w:rPr>
        <w:t xml:space="preserve"> reflects the changing nature of the Empire rather than a lack of evidence.</w:t>
      </w:r>
    </w:p>
    <w:p w14:paraId="55CF9475" w14:textId="77777777" w:rsidR="00A90583" w:rsidRPr="00A90583" w:rsidRDefault="00A90583" w:rsidP="00A90583">
      <w:pPr>
        <w:spacing w:after="60"/>
        <w:rPr>
          <w:rFonts w:cs="Arial"/>
        </w:rPr>
      </w:pPr>
      <w:r w:rsidRPr="00A90583">
        <w:rPr>
          <w:rFonts w:cs="Arial"/>
        </w:rPr>
        <w:t>Or we could change the phrase for precision…</w:t>
      </w:r>
    </w:p>
    <w:p w14:paraId="177F3914" w14:textId="77777777" w:rsidR="00A90583" w:rsidRPr="00A90583" w:rsidRDefault="00A90583" w:rsidP="00A90583">
      <w:pPr>
        <w:spacing w:after="60"/>
        <w:ind w:left="284"/>
        <w:rPr>
          <w:rFonts w:cs="Arial"/>
        </w:rPr>
      </w:pPr>
      <w:r w:rsidRPr="00A90583">
        <w:rPr>
          <w:rFonts w:cs="Arial"/>
          <w:b/>
          <w:bCs/>
        </w:rPr>
        <w:t>Historians’ many attempts at explanation</w:t>
      </w:r>
      <w:r w:rsidRPr="00A90583">
        <w:rPr>
          <w:rFonts w:cs="Arial"/>
        </w:rPr>
        <w:t xml:space="preserve"> reflect the changing nature of the Empire rather than a lack of evidence.</w:t>
      </w:r>
    </w:p>
    <w:p w14:paraId="06BD6F50" w14:textId="77777777" w:rsidR="00A90583" w:rsidRPr="00A90583" w:rsidRDefault="00A90583" w:rsidP="00A90583">
      <w:pPr>
        <w:spacing w:after="60"/>
        <w:rPr>
          <w:rFonts w:cs="Arial"/>
        </w:rPr>
      </w:pPr>
    </w:p>
    <w:p w14:paraId="2C6408A3" w14:textId="77777777" w:rsidR="00A90583" w:rsidRPr="00A90583" w:rsidRDefault="00A90583" w:rsidP="00A90583">
      <w:pPr>
        <w:pStyle w:val="Heading2"/>
        <w:numPr>
          <w:ilvl w:val="0"/>
          <w:numId w:val="10"/>
        </w:numPr>
        <w:rPr>
          <w:rFonts w:cs="Arial"/>
          <w:sz w:val="24"/>
          <w:szCs w:val="24"/>
        </w:rPr>
      </w:pPr>
      <w:r w:rsidRPr="00A90583">
        <w:rPr>
          <w:rFonts w:cs="Arial"/>
          <w:sz w:val="24"/>
          <w:szCs w:val="24"/>
        </w:rPr>
        <w:t>Create a reverse outline.</w:t>
      </w:r>
    </w:p>
    <w:p w14:paraId="14AC0E03" w14:textId="77777777" w:rsidR="00A90583" w:rsidRPr="00A90583" w:rsidRDefault="00A90583" w:rsidP="00A90583">
      <w:pPr>
        <w:numPr>
          <w:ilvl w:val="0"/>
          <w:numId w:val="9"/>
        </w:numPr>
        <w:spacing w:after="60"/>
        <w:ind w:left="426"/>
        <w:rPr>
          <w:rFonts w:cs="Arial"/>
        </w:rPr>
      </w:pPr>
      <w:r w:rsidRPr="00A90583">
        <w:rPr>
          <w:rFonts w:cs="Arial"/>
        </w:rPr>
        <w:t xml:space="preserve">Print out </w:t>
      </w:r>
      <w:proofErr w:type="gramStart"/>
      <w:r w:rsidRPr="00A90583">
        <w:rPr>
          <w:rFonts w:cs="Arial"/>
        </w:rPr>
        <w:t>your</w:t>
      </w:r>
      <w:proofErr w:type="gramEnd"/>
      <w:r w:rsidRPr="00A90583">
        <w:rPr>
          <w:rFonts w:cs="Arial"/>
        </w:rPr>
        <w:t xml:space="preserve"> writing and number every paragraph. Then, make a numbered list: for each paragraph, write a single phrase or sentence summing up the point. If you can’t identify the point, perhaps that paragraph needs changing – or removing. Put a star by it and come back to edit it when you finish the reverse outline.</w:t>
      </w:r>
    </w:p>
    <w:p w14:paraId="27A256CB" w14:textId="77777777" w:rsidR="00A90583" w:rsidRPr="00A90583" w:rsidRDefault="00A90583" w:rsidP="00A90583">
      <w:pPr>
        <w:numPr>
          <w:ilvl w:val="0"/>
          <w:numId w:val="9"/>
        </w:numPr>
        <w:spacing w:after="60"/>
        <w:ind w:left="426"/>
        <w:rPr>
          <w:rFonts w:cs="Arial"/>
        </w:rPr>
      </w:pPr>
      <w:r w:rsidRPr="00A90583">
        <w:rPr>
          <w:rFonts w:cs="Arial"/>
        </w:rPr>
        <w:t xml:space="preserve">Once you have your outline, analyse it: which paragraphs need work? Are they in the most logical or effective order? Are there any sections that you should remove? What are you going to do with the starred paragraphs? </w:t>
      </w:r>
    </w:p>
    <w:p w14:paraId="19E86B16" w14:textId="77777777" w:rsidR="00A90583" w:rsidRPr="00A90583" w:rsidRDefault="00A90583" w:rsidP="00A90583">
      <w:pPr>
        <w:numPr>
          <w:ilvl w:val="0"/>
          <w:numId w:val="9"/>
        </w:numPr>
        <w:spacing w:after="60"/>
        <w:ind w:left="425" w:hanging="357"/>
        <w:rPr>
          <w:rFonts w:cs="Arial"/>
        </w:rPr>
      </w:pPr>
      <w:r w:rsidRPr="00A90583">
        <w:rPr>
          <w:rFonts w:cs="Arial"/>
        </w:rPr>
        <w:t>Next, it’s time to edit your text so that it matches your new outline.</w:t>
      </w:r>
    </w:p>
    <w:p w14:paraId="0460ED75" w14:textId="77777777" w:rsidR="00A90583" w:rsidRPr="00A90583" w:rsidRDefault="00A90583" w:rsidP="00A90583">
      <w:pPr>
        <w:spacing w:after="120"/>
        <w:rPr>
          <w:rFonts w:cs="Arial"/>
        </w:rPr>
      </w:pPr>
      <w:r w:rsidRPr="00A90583">
        <w:rPr>
          <w:rFonts w:cs="Arial"/>
        </w:rPr>
        <w:t xml:space="preserve">See more detailed guide to reverse outlining on the </w:t>
      </w:r>
      <w:hyperlink r:id="rId12" w:history="1">
        <w:r w:rsidRPr="00A90583">
          <w:rPr>
            <w:rFonts w:cs="Arial"/>
            <w:color w:val="0563C1" w:themeColor="hyperlink"/>
            <w:u w:val="single"/>
          </w:rPr>
          <w:t>Explorations of Style blog</w:t>
        </w:r>
      </w:hyperlink>
      <w:r w:rsidRPr="00A90583">
        <w:rPr>
          <w:rFonts w:cs="Arial"/>
        </w:rPr>
        <w:t>.</w:t>
      </w:r>
    </w:p>
    <w:p w14:paraId="15825967" w14:textId="77777777" w:rsidR="00A90583" w:rsidRPr="00A90583" w:rsidRDefault="00A90583" w:rsidP="00A90583">
      <w:pPr>
        <w:pStyle w:val="Heading2"/>
        <w:numPr>
          <w:ilvl w:val="0"/>
          <w:numId w:val="10"/>
        </w:numPr>
        <w:rPr>
          <w:rFonts w:cs="Arial"/>
          <w:sz w:val="24"/>
          <w:szCs w:val="24"/>
        </w:rPr>
      </w:pPr>
      <w:r w:rsidRPr="00A90583">
        <w:rPr>
          <w:rFonts w:cs="Arial"/>
          <w:sz w:val="24"/>
          <w:szCs w:val="24"/>
        </w:rPr>
        <w:t xml:space="preserve">Move unwanted passages to a ‘Recycling’ document. </w:t>
      </w:r>
    </w:p>
    <w:p w14:paraId="44AC8B3A" w14:textId="77777777" w:rsidR="00A90583" w:rsidRPr="00A90583" w:rsidRDefault="00A90583" w:rsidP="00A90583">
      <w:pPr>
        <w:spacing w:after="60"/>
        <w:rPr>
          <w:rFonts w:cs="Arial"/>
        </w:rPr>
      </w:pPr>
      <w:r w:rsidRPr="00A90583">
        <w:rPr>
          <w:rFonts w:cs="Arial"/>
        </w:rPr>
        <w:t>It’s painful to delete entire paragraphs, even if you know they aren’t relevant or don’t belong. Just move them to another document instead – then you can restore them if you change your mind (you won’t). Alternatively, you may use these ideas in a future piece of work.</w:t>
      </w:r>
    </w:p>
    <w:p w14:paraId="2A65FC80" w14:textId="77777777" w:rsidR="00A90583" w:rsidRPr="00A90583" w:rsidRDefault="00A90583" w:rsidP="00A90583">
      <w:pPr>
        <w:spacing w:after="60"/>
        <w:rPr>
          <w:rFonts w:cs="Arial"/>
        </w:rPr>
      </w:pPr>
    </w:p>
    <w:p w14:paraId="3C0C7D59" w14:textId="77777777" w:rsidR="00A90583" w:rsidRDefault="00A90583" w:rsidP="00A90583"/>
    <w:p w14:paraId="25947878" w14:textId="0C2D2C63" w:rsidR="00A90583" w:rsidRPr="00A90583" w:rsidRDefault="00A90583" w:rsidP="00A90583">
      <w:pPr>
        <w:pStyle w:val="Heading2"/>
        <w:numPr>
          <w:ilvl w:val="0"/>
          <w:numId w:val="10"/>
        </w:numPr>
        <w:rPr>
          <w:rFonts w:cs="Arial"/>
          <w:sz w:val="24"/>
          <w:szCs w:val="24"/>
        </w:rPr>
      </w:pPr>
      <w:r w:rsidRPr="00A90583">
        <w:rPr>
          <w:rFonts w:cs="Arial"/>
          <w:sz w:val="24"/>
          <w:szCs w:val="24"/>
        </w:rPr>
        <w:lastRenderedPageBreak/>
        <w:t>Start with the idea</w:t>
      </w:r>
    </w:p>
    <w:p w14:paraId="4BDE4F63" w14:textId="77777777" w:rsidR="00A90583" w:rsidRPr="00A90583" w:rsidRDefault="00A90583" w:rsidP="00A90583">
      <w:pPr>
        <w:spacing w:after="60"/>
        <w:rPr>
          <w:rFonts w:cs="Arial"/>
        </w:rPr>
      </w:pPr>
      <w:r w:rsidRPr="00A90583">
        <w:rPr>
          <w:rFonts w:cs="Arial"/>
        </w:rPr>
        <w:t xml:space="preserve">Ask yourself: what is this paragraph/sentence </w:t>
      </w:r>
      <w:r w:rsidRPr="00A90583">
        <w:rPr>
          <w:rFonts w:cs="Arial"/>
          <w:i/>
          <w:iCs/>
        </w:rPr>
        <w:t>about</w:t>
      </w:r>
      <w:r w:rsidRPr="00A90583">
        <w:rPr>
          <w:rFonts w:cs="Arial"/>
        </w:rPr>
        <w:t>? Make sure that you have named that topic in a clear, succinct way. You probably want to introduce it in the first sentence of the paragraph – the ‘topic sentence’.</w:t>
      </w:r>
    </w:p>
    <w:p w14:paraId="2A9860DB" w14:textId="77777777" w:rsidR="00A90583" w:rsidRPr="00A90583" w:rsidRDefault="00A90583" w:rsidP="00A90583">
      <w:pPr>
        <w:spacing w:after="60"/>
        <w:rPr>
          <w:rFonts w:cs="Arial"/>
        </w:rPr>
      </w:pPr>
      <w:r w:rsidRPr="00A90583">
        <w:rPr>
          <w:rFonts w:cs="Arial"/>
        </w:rPr>
        <w:t>How simply can you state the main thing you want to say? You will find that you can remove phrases that lead in to this idea, such as ‘The first factor to discuss is’… These phrases were useful to you, the writer, in generating ideas. But your reader may not need them.</w:t>
      </w:r>
    </w:p>
    <w:p w14:paraId="32C88DDF" w14:textId="77777777" w:rsidR="00A90583" w:rsidRPr="00A90583" w:rsidRDefault="00A90583" w:rsidP="00A90583">
      <w:pPr>
        <w:spacing w:after="60"/>
        <w:rPr>
          <w:rFonts w:cs="Arial"/>
        </w:rPr>
      </w:pPr>
    </w:p>
    <w:p w14:paraId="52F77575" w14:textId="77777777" w:rsidR="00A90583" w:rsidRPr="00A90583" w:rsidRDefault="00A90583" w:rsidP="00A90583">
      <w:pPr>
        <w:pStyle w:val="Heading2"/>
        <w:numPr>
          <w:ilvl w:val="0"/>
          <w:numId w:val="10"/>
        </w:numPr>
        <w:rPr>
          <w:rFonts w:cs="Arial"/>
          <w:sz w:val="24"/>
          <w:szCs w:val="24"/>
        </w:rPr>
      </w:pPr>
      <w:r w:rsidRPr="00A90583">
        <w:rPr>
          <w:rFonts w:cs="Arial"/>
          <w:sz w:val="24"/>
          <w:szCs w:val="24"/>
        </w:rPr>
        <w:t>Remove unnecessary repetition.</w:t>
      </w:r>
    </w:p>
    <w:p w14:paraId="7A61F459" w14:textId="77777777" w:rsidR="00A90583" w:rsidRPr="00A90583" w:rsidRDefault="00A90583" w:rsidP="00A90583">
      <w:pPr>
        <w:spacing w:after="60"/>
        <w:rPr>
          <w:rFonts w:cs="Arial"/>
        </w:rPr>
      </w:pPr>
      <w:r w:rsidRPr="00A90583">
        <w:rPr>
          <w:rFonts w:cs="Arial"/>
        </w:rPr>
        <w:t>When you read aloud, you will find it easier to identify repetition. Watch out for:</w:t>
      </w:r>
    </w:p>
    <w:p w14:paraId="1AE7FB49" w14:textId="77777777" w:rsidR="00A90583" w:rsidRPr="00A90583" w:rsidRDefault="00A90583" w:rsidP="00A90583">
      <w:pPr>
        <w:numPr>
          <w:ilvl w:val="0"/>
          <w:numId w:val="8"/>
        </w:numPr>
        <w:spacing w:after="60"/>
        <w:contextualSpacing/>
        <w:rPr>
          <w:rFonts w:cs="Arial"/>
        </w:rPr>
      </w:pPr>
      <w:r w:rsidRPr="00A90583">
        <w:rPr>
          <w:rFonts w:cs="Arial"/>
        </w:rPr>
        <w:t>Repeated words that can be replaced by a pronoun or other placeholder phrase (it, them, such ideas, their concepts – just watch out for ambiguity).</w:t>
      </w:r>
    </w:p>
    <w:p w14:paraId="509FEA39" w14:textId="77777777" w:rsidR="00A90583" w:rsidRPr="00A90583" w:rsidRDefault="00A90583" w:rsidP="00A90583">
      <w:pPr>
        <w:numPr>
          <w:ilvl w:val="0"/>
          <w:numId w:val="8"/>
        </w:numPr>
        <w:spacing w:after="60"/>
        <w:contextualSpacing/>
        <w:rPr>
          <w:rFonts w:cs="Arial"/>
        </w:rPr>
      </w:pPr>
      <w:r w:rsidRPr="00A90583">
        <w:rPr>
          <w:rFonts w:cs="Arial"/>
        </w:rPr>
        <w:t>Redundant words, especially pairs (hopes and dreams, basic and fundamental, true and accurate) and adjectives/adverbs (completely finished, unhappy tragedy).</w:t>
      </w:r>
    </w:p>
    <w:p w14:paraId="21E96A38" w14:textId="77777777" w:rsidR="00A90583" w:rsidRPr="00A90583" w:rsidRDefault="00A90583" w:rsidP="00A90583">
      <w:pPr>
        <w:numPr>
          <w:ilvl w:val="0"/>
          <w:numId w:val="8"/>
        </w:numPr>
        <w:spacing w:after="60"/>
        <w:contextualSpacing/>
        <w:rPr>
          <w:rFonts w:cs="Arial"/>
        </w:rPr>
      </w:pPr>
      <w:r w:rsidRPr="00A90583">
        <w:rPr>
          <w:rFonts w:cs="Arial"/>
        </w:rPr>
        <w:t>Places where you have said the same thing in two successive sentences.</w:t>
      </w:r>
    </w:p>
    <w:p w14:paraId="129CB433" w14:textId="77777777" w:rsidR="00A90583" w:rsidRPr="00A90583" w:rsidRDefault="00A90583" w:rsidP="00A90583">
      <w:pPr>
        <w:spacing w:after="60"/>
        <w:rPr>
          <w:rFonts w:cs="Arial"/>
        </w:rPr>
      </w:pPr>
      <w:r w:rsidRPr="00A90583">
        <w:rPr>
          <w:rFonts w:cs="Arial"/>
        </w:rPr>
        <w:t>However, some repetition is useful. For instance, when you have identified what the paragraph is about, you may want to refer to that topic in most sentences. You can still vary how you express this topic, if you vary your sentence structure.</w:t>
      </w:r>
    </w:p>
    <w:p w14:paraId="20B9B171" w14:textId="77777777" w:rsidR="00A90583" w:rsidRPr="00A90583" w:rsidRDefault="00A90583" w:rsidP="00A90583">
      <w:pPr>
        <w:spacing w:after="60"/>
        <w:rPr>
          <w:rFonts w:cs="Arial"/>
        </w:rPr>
      </w:pPr>
    </w:p>
    <w:p w14:paraId="0ED8F646" w14:textId="77777777" w:rsidR="00A90583" w:rsidRPr="00A90583" w:rsidRDefault="00A90583" w:rsidP="00A90583">
      <w:pPr>
        <w:pStyle w:val="Heading2"/>
        <w:numPr>
          <w:ilvl w:val="0"/>
          <w:numId w:val="10"/>
        </w:numPr>
        <w:rPr>
          <w:rFonts w:cs="Arial"/>
          <w:sz w:val="24"/>
          <w:szCs w:val="24"/>
        </w:rPr>
      </w:pPr>
      <w:r w:rsidRPr="00A90583">
        <w:rPr>
          <w:rFonts w:cs="Arial"/>
          <w:sz w:val="24"/>
          <w:szCs w:val="24"/>
        </w:rPr>
        <w:t xml:space="preserve">Use meaningful verbs. </w:t>
      </w:r>
    </w:p>
    <w:p w14:paraId="346C9414" w14:textId="77777777" w:rsidR="00A90583" w:rsidRPr="00A90583" w:rsidRDefault="00A90583" w:rsidP="00A90583">
      <w:pPr>
        <w:spacing w:after="60"/>
        <w:rPr>
          <w:rFonts w:cs="Arial"/>
        </w:rPr>
      </w:pPr>
      <w:r w:rsidRPr="00A90583">
        <w:rPr>
          <w:rFonts w:cs="Arial"/>
        </w:rPr>
        <w:t xml:space="preserve">What is the important action in your sentence? Use that action as your verb, rather than phrasing it as a noun. In particular, you may want to replace phrasal verbs (think about&gt;consider; make clear&gt;clarify; talk about&gt;discuss) and avoid overuse of ‘to be’ (is, was, are). </w:t>
      </w:r>
    </w:p>
    <w:p w14:paraId="44798308" w14:textId="77777777" w:rsidR="00A90583" w:rsidRPr="00A90583" w:rsidRDefault="00A90583" w:rsidP="00A90583">
      <w:pPr>
        <w:spacing w:after="60"/>
        <w:rPr>
          <w:rFonts w:cs="Arial"/>
        </w:rPr>
      </w:pPr>
    </w:p>
    <w:tbl>
      <w:tblPr>
        <w:tblStyle w:val="TableGrid1"/>
        <w:tblW w:w="0" w:type="auto"/>
        <w:tblInd w:w="720" w:type="dxa"/>
        <w:tblLook w:val="04A0" w:firstRow="1" w:lastRow="0" w:firstColumn="1" w:lastColumn="0" w:noHBand="0" w:noVBand="1"/>
      </w:tblPr>
      <w:tblGrid>
        <w:gridCol w:w="4508"/>
        <w:gridCol w:w="4508"/>
      </w:tblGrid>
      <w:tr w:rsidR="00A90583" w:rsidRPr="00A90583" w14:paraId="74CE5E90" w14:textId="77777777" w:rsidTr="007023BA">
        <w:tc>
          <w:tcPr>
            <w:tcW w:w="4508" w:type="dxa"/>
          </w:tcPr>
          <w:p w14:paraId="04A4937D" w14:textId="77777777" w:rsidR="00A90583" w:rsidRPr="00A90583" w:rsidRDefault="00A90583" w:rsidP="00A90583">
            <w:pPr>
              <w:spacing w:after="60"/>
              <w:rPr>
                <w:rFonts w:cs="Arial"/>
                <w:sz w:val="24"/>
                <w:szCs w:val="24"/>
              </w:rPr>
            </w:pPr>
            <w:r w:rsidRPr="00A90583">
              <w:rPr>
                <w:rFonts w:cs="Arial"/>
                <w:sz w:val="24"/>
                <w:szCs w:val="24"/>
              </w:rPr>
              <w:t>Instead of…</w:t>
            </w:r>
          </w:p>
        </w:tc>
        <w:tc>
          <w:tcPr>
            <w:tcW w:w="4508" w:type="dxa"/>
          </w:tcPr>
          <w:p w14:paraId="38BAE41F" w14:textId="77777777" w:rsidR="00A90583" w:rsidRPr="00A90583" w:rsidRDefault="00A90583" w:rsidP="00A90583">
            <w:pPr>
              <w:spacing w:after="60"/>
              <w:rPr>
                <w:rFonts w:cs="Arial"/>
                <w:sz w:val="24"/>
                <w:szCs w:val="24"/>
              </w:rPr>
            </w:pPr>
            <w:r w:rsidRPr="00A90583">
              <w:rPr>
                <w:rFonts w:cs="Arial"/>
                <w:sz w:val="24"/>
                <w:szCs w:val="24"/>
              </w:rPr>
              <w:t>Try…</w:t>
            </w:r>
          </w:p>
        </w:tc>
      </w:tr>
      <w:tr w:rsidR="00A90583" w:rsidRPr="00A90583" w14:paraId="7E2DFA00" w14:textId="77777777" w:rsidTr="007023BA">
        <w:tc>
          <w:tcPr>
            <w:tcW w:w="4508" w:type="dxa"/>
          </w:tcPr>
          <w:p w14:paraId="2C0EAA55" w14:textId="77777777" w:rsidR="00A90583" w:rsidRPr="00A90583" w:rsidRDefault="00A90583" w:rsidP="00A90583">
            <w:pPr>
              <w:spacing w:after="60"/>
              <w:rPr>
                <w:rFonts w:cs="Arial"/>
                <w:sz w:val="24"/>
                <w:szCs w:val="24"/>
              </w:rPr>
            </w:pPr>
            <w:r w:rsidRPr="00A90583">
              <w:rPr>
                <w:rFonts w:cs="Arial"/>
                <w:sz w:val="24"/>
                <w:szCs w:val="24"/>
              </w:rPr>
              <w:t xml:space="preserve">The police </w:t>
            </w:r>
            <w:r w:rsidRPr="00A90583">
              <w:rPr>
                <w:rFonts w:cs="Arial"/>
                <w:b/>
                <w:bCs/>
                <w:sz w:val="24"/>
                <w:szCs w:val="24"/>
              </w:rPr>
              <w:t xml:space="preserve">conducted </w:t>
            </w:r>
            <w:r w:rsidRPr="00A90583">
              <w:rPr>
                <w:rFonts w:cs="Arial"/>
                <w:sz w:val="24"/>
                <w:szCs w:val="24"/>
              </w:rPr>
              <w:t xml:space="preserve">an </w:t>
            </w:r>
            <w:r w:rsidRPr="00A90583">
              <w:rPr>
                <w:rFonts w:cs="Arial"/>
                <w:i/>
                <w:iCs/>
                <w:sz w:val="24"/>
                <w:szCs w:val="24"/>
              </w:rPr>
              <w:t>investigation</w:t>
            </w:r>
            <w:r w:rsidRPr="00A90583">
              <w:rPr>
                <w:rFonts w:cs="Arial"/>
                <w:sz w:val="24"/>
                <w:szCs w:val="24"/>
              </w:rPr>
              <w:t xml:space="preserve"> into the matter.</w:t>
            </w:r>
          </w:p>
        </w:tc>
        <w:tc>
          <w:tcPr>
            <w:tcW w:w="4508" w:type="dxa"/>
          </w:tcPr>
          <w:p w14:paraId="49A947A2" w14:textId="77777777" w:rsidR="00A90583" w:rsidRPr="00A90583" w:rsidRDefault="00A90583" w:rsidP="00A90583">
            <w:pPr>
              <w:spacing w:after="60"/>
              <w:rPr>
                <w:rFonts w:cs="Arial"/>
                <w:sz w:val="24"/>
                <w:szCs w:val="24"/>
              </w:rPr>
            </w:pPr>
            <w:r w:rsidRPr="00A90583">
              <w:rPr>
                <w:rFonts w:cs="Arial"/>
                <w:sz w:val="24"/>
                <w:szCs w:val="24"/>
              </w:rPr>
              <w:t xml:space="preserve">The police </w:t>
            </w:r>
            <w:r w:rsidRPr="00A90583">
              <w:rPr>
                <w:rFonts w:cs="Arial"/>
                <w:b/>
                <w:bCs/>
                <w:sz w:val="24"/>
                <w:szCs w:val="24"/>
              </w:rPr>
              <w:t>investigated</w:t>
            </w:r>
            <w:r w:rsidRPr="00A90583">
              <w:rPr>
                <w:rFonts w:cs="Arial"/>
                <w:sz w:val="24"/>
                <w:szCs w:val="24"/>
              </w:rPr>
              <w:t xml:space="preserve"> the matter.</w:t>
            </w:r>
          </w:p>
        </w:tc>
      </w:tr>
      <w:tr w:rsidR="00A90583" w:rsidRPr="00A90583" w14:paraId="320AD4A8" w14:textId="77777777" w:rsidTr="007023BA">
        <w:tc>
          <w:tcPr>
            <w:tcW w:w="4508" w:type="dxa"/>
          </w:tcPr>
          <w:p w14:paraId="44DCBE45" w14:textId="77777777" w:rsidR="00A90583" w:rsidRPr="00A90583" w:rsidRDefault="00A90583" w:rsidP="00A90583">
            <w:pPr>
              <w:spacing w:after="60"/>
              <w:rPr>
                <w:rFonts w:cs="Arial"/>
                <w:sz w:val="24"/>
                <w:szCs w:val="24"/>
              </w:rPr>
            </w:pPr>
            <w:r w:rsidRPr="00A90583">
              <w:rPr>
                <w:rFonts w:cs="Arial"/>
                <w:sz w:val="24"/>
                <w:szCs w:val="24"/>
              </w:rPr>
              <w:t xml:space="preserve">There </w:t>
            </w:r>
            <w:r w:rsidRPr="00A90583">
              <w:rPr>
                <w:rFonts w:cs="Arial"/>
                <w:b/>
                <w:bCs/>
                <w:sz w:val="24"/>
                <w:szCs w:val="24"/>
              </w:rPr>
              <w:t>is</w:t>
            </w:r>
            <w:r w:rsidRPr="00A90583">
              <w:rPr>
                <w:rFonts w:cs="Arial"/>
                <w:sz w:val="24"/>
                <w:szCs w:val="24"/>
              </w:rPr>
              <w:t xml:space="preserve"> a need for further </w:t>
            </w:r>
            <w:r w:rsidRPr="00A90583">
              <w:rPr>
                <w:rFonts w:cs="Arial"/>
                <w:i/>
                <w:iCs/>
                <w:sz w:val="24"/>
                <w:szCs w:val="24"/>
              </w:rPr>
              <w:t>work</w:t>
            </w:r>
            <w:r w:rsidRPr="00A90583">
              <w:rPr>
                <w:rFonts w:cs="Arial"/>
                <w:sz w:val="24"/>
                <w:szCs w:val="24"/>
              </w:rPr>
              <w:t xml:space="preserve"> on this dissertation.</w:t>
            </w:r>
          </w:p>
        </w:tc>
        <w:tc>
          <w:tcPr>
            <w:tcW w:w="4508" w:type="dxa"/>
          </w:tcPr>
          <w:p w14:paraId="637C4909" w14:textId="77777777" w:rsidR="00A90583" w:rsidRPr="00A90583" w:rsidRDefault="00A90583" w:rsidP="00A90583">
            <w:pPr>
              <w:spacing w:after="60"/>
              <w:rPr>
                <w:rFonts w:cs="Arial"/>
                <w:sz w:val="24"/>
                <w:szCs w:val="24"/>
              </w:rPr>
            </w:pPr>
            <w:r w:rsidRPr="00A90583">
              <w:rPr>
                <w:rFonts w:cs="Arial"/>
                <w:sz w:val="24"/>
                <w:szCs w:val="24"/>
              </w:rPr>
              <w:t xml:space="preserve">The student </w:t>
            </w:r>
            <w:r w:rsidRPr="00A90583">
              <w:rPr>
                <w:rFonts w:cs="Arial"/>
                <w:b/>
                <w:bCs/>
                <w:sz w:val="24"/>
                <w:szCs w:val="24"/>
              </w:rPr>
              <w:t>must work</w:t>
            </w:r>
            <w:r w:rsidRPr="00A90583">
              <w:rPr>
                <w:rFonts w:cs="Arial"/>
                <w:sz w:val="24"/>
                <w:szCs w:val="24"/>
              </w:rPr>
              <w:t xml:space="preserve"> further on this dissertation. </w:t>
            </w:r>
          </w:p>
        </w:tc>
      </w:tr>
      <w:tr w:rsidR="00A90583" w:rsidRPr="00A90583" w14:paraId="27E01167" w14:textId="77777777" w:rsidTr="007023BA">
        <w:tc>
          <w:tcPr>
            <w:tcW w:w="4508" w:type="dxa"/>
          </w:tcPr>
          <w:p w14:paraId="648D0A92" w14:textId="77777777" w:rsidR="00A90583" w:rsidRPr="00A90583" w:rsidRDefault="00A90583" w:rsidP="00A90583">
            <w:pPr>
              <w:spacing w:after="60"/>
              <w:rPr>
                <w:rFonts w:cs="Arial"/>
                <w:sz w:val="24"/>
                <w:szCs w:val="24"/>
              </w:rPr>
            </w:pPr>
            <w:r w:rsidRPr="00A90583">
              <w:rPr>
                <w:rFonts w:cs="Arial"/>
                <w:sz w:val="24"/>
                <w:szCs w:val="24"/>
              </w:rPr>
              <w:lastRenderedPageBreak/>
              <w:t xml:space="preserve">Our </w:t>
            </w:r>
            <w:r w:rsidRPr="00A90583">
              <w:rPr>
                <w:rFonts w:cs="Arial"/>
                <w:i/>
                <w:iCs/>
                <w:sz w:val="24"/>
                <w:szCs w:val="24"/>
              </w:rPr>
              <w:t>discussion</w:t>
            </w:r>
            <w:r w:rsidRPr="00A90583">
              <w:rPr>
                <w:rFonts w:cs="Arial"/>
                <w:sz w:val="24"/>
                <w:szCs w:val="24"/>
              </w:rPr>
              <w:t xml:space="preserve"> </w:t>
            </w:r>
            <w:r w:rsidRPr="00A90583">
              <w:rPr>
                <w:rFonts w:cs="Arial"/>
                <w:b/>
                <w:bCs/>
                <w:sz w:val="24"/>
                <w:szCs w:val="24"/>
              </w:rPr>
              <w:t>concerned</w:t>
            </w:r>
            <w:r w:rsidRPr="00A90583">
              <w:rPr>
                <w:rFonts w:cs="Arial"/>
                <w:sz w:val="24"/>
                <w:szCs w:val="24"/>
              </w:rPr>
              <w:t xml:space="preserve"> a tax cut.</w:t>
            </w:r>
          </w:p>
        </w:tc>
        <w:tc>
          <w:tcPr>
            <w:tcW w:w="4508" w:type="dxa"/>
          </w:tcPr>
          <w:p w14:paraId="11DB5F34" w14:textId="77777777" w:rsidR="00A90583" w:rsidRPr="00A90583" w:rsidRDefault="00A90583" w:rsidP="00A90583">
            <w:pPr>
              <w:spacing w:after="60"/>
              <w:rPr>
                <w:rFonts w:cs="Arial"/>
                <w:sz w:val="24"/>
                <w:szCs w:val="24"/>
              </w:rPr>
            </w:pPr>
            <w:r w:rsidRPr="00A90583">
              <w:rPr>
                <w:rFonts w:cs="Arial"/>
                <w:sz w:val="24"/>
                <w:szCs w:val="24"/>
              </w:rPr>
              <w:t xml:space="preserve">We </w:t>
            </w:r>
            <w:r w:rsidRPr="00A90583">
              <w:rPr>
                <w:rFonts w:cs="Arial"/>
                <w:b/>
                <w:bCs/>
                <w:sz w:val="24"/>
                <w:szCs w:val="24"/>
              </w:rPr>
              <w:t>discussed</w:t>
            </w:r>
            <w:r w:rsidRPr="00A90583">
              <w:rPr>
                <w:rFonts w:cs="Arial"/>
                <w:sz w:val="24"/>
                <w:szCs w:val="24"/>
              </w:rPr>
              <w:t xml:space="preserve"> a tax cut.</w:t>
            </w:r>
          </w:p>
        </w:tc>
      </w:tr>
    </w:tbl>
    <w:p w14:paraId="5A086925" w14:textId="77777777" w:rsidR="00A90583" w:rsidRPr="00A90583" w:rsidRDefault="00A90583" w:rsidP="00A90583">
      <w:pPr>
        <w:spacing w:after="60"/>
        <w:ind w:firstLine="720"/>
        <w:rPr>
          <w:rFonts w:cs="Arial"/>
        </w:rPr>
      </w:pPr>
      <w:r w:rsidRPr="00A90583">
        <w:rPr>
          <w:rFonts w:cs="Arial"/>
        </w:rPr>
        <w:t xml:space="preserve">(Adapted from Williams and </w:t>
      </w:r>
      <w:proofErr w:type="spellStart"/>
      <w:r w:rsidRPr="00A90583">
        <w:rPr>
          <w:rFonts w:cs="Arial"/>
        </w:rPr>
        <w:t>Colomb</w:t>
      </w:r>
      <w:proofErr w:type="spellEnd"/>
      <w:r w:rsidRPr="00A90583">
        <w:rPr>
          <w:rFonts w:cs="Arial"/>
        </w:rPr>
        <w:t>, p. 31)</w:t>
      </w:r>
    </w:p>
    <w:p w14:paraId="0FB68A49" w14:textId="77777777" w:rsidR="00A90583" w:rsidRPr="00A90583" w:rsidRDefault="00A90583" w:rsidP="00A90583">
      <w:pPr>
        <w:spacing w:after="60"/>
        <w:rPr>
          <w:rFonts w:cs="Arial"/>
        </w:rPr>
      </w:pPr>
    </w:p>
    <w:p w14:paraId="68E3BDD3" w14:textId="77777777" w:rsidR="00A90583" w:rsidRPr="00A90583" w:rsidRDefault="00A90583" w:rsidP="00A90583">
      <w:pPr>
        <w:spacing w:after="120"/>
        <w:rPr>
          <w:rFonts w:cs="Arial"/>
          <w:b/>
          <w:bCs/>
        </w:rPr>
      </w:pPr>
      <w:r w:rsidRPr="00A90583">
        <w:rPr>
          <w:rFonts w:cs="Arial"/>
          <w:b/>
          <w:bCs/>
        </w:rPr>
        <w:t>Sources/further reading:</w:t>
      </w:r>
    </w:p>
    <w:p w14:paraId="03F64769" w14:textId="77777777" w:rsidR="00A90583" w:rsidRPr="00A90583" w:rsidRDefault="00A90583" w:rsidP="00A90583">
      <w:pPr>
        <w:spacing w:after="60"/>
        <w:rPr>
          <w:rFonts w:cs="Arial"/>
        </w:rPr>
      </w:pPr>
      <w:r w:rsidRPr="00A90583">
        <w:rPr>
          <w:rFonts w:cs="Arial"/>
        </w:rPr>
        <w:t xml:space="preserve">Cayley, Rachael, </w:t>
      </w:r>
      <w:r w:rsidRPr="00A90583">
        <w:rPr>
          <w:rFonts w:cs="Arial"/>
          <w:i/>
          <w:iCs/>
        </w:rPr>
        <w:t>Explorations of Style</w:t>
      </w:r>
      <w:r w:rsidRPr="00A90583">
        <w:rPr>
          <w:rFonts w:cs="Arial"/>
        </w:rPr>
        <w:t xml:space="preserve"> (2011-22) &lt;</w:t>
      </w:r>
      <w:hyperlink r:id="rId13" w:history="1">
        <w:r w:rsidRPr="00A90583">
          <w:rPr>
            <w:rStyle w:val="Hyperlink"/>
            <w:rFonts w:cs="Arial"/>
          </w:rPr>
          <w:t>https://explorationsofstyle.com/</w:t>
        </w:r>
      </w:hyperlink>
      <w:r w:rsidRPr="00A90583">
        <w:rPr>
          <w:rFonts w:cs="Arial"/>
        </w:rPr>
        <w:t>&gt; [accessed 11 July 2022]</w:t>
      </w:r>
    </w:p>
    <w:p w14:paraId="1A1E2F02" w14:textId="77777777" w:rsidR="00A90583" w:rsidRPr="00A90583" w:rsidRDefault="00A90583" w:rsidP="00A90583">
      <w:pPr>
        <w:spacing w:after="60"/>
        <w:rPr>
          <w:rFonts w:cs="Arial"/>
        </w:rPr>
      </w:pPr>
      <w:proofErr w:type="spellStart"/>
      <w:r w:rsidRPr="00A90583">
        <w:rPr>
          <w:rFonts w:cs="Arial"/>
        </w:rPr>
        <w:t>Hayot</w:t>
      </w:r>
      <w:proofErr w:type="spellEnd"/>
      <w:r w:rsidRPr="00A90583">
        <w:rPr>
          <w:rFonts w:cs="Arial"/>
        </w:rPr>
        <w:t xml:space="preserve">, Eric, </w:t>
      </w:r>
      <w:r w:rsidRPr="00A90583">
        <w:rPr>
          <w:rFonts w:cs="Arial"/>
          <w:i/>
          <w:iCs/>
        </w:rPr>
        <w:t>The Elements of Academic Style: Writing for the Humanities</w:t>
      </w:r>
      <w:r w:rsidRPr="00A90583">
        <w:rPr>
          <w:rFonts w:cs="Arial"/>
        </w:rPr>
        <w:t xml:space="preserve"> (New York/Chichester, 2014)</w:t>
      </w:r>
    </w:p>
    <w:p w14:paraId="12FE2B7B" w14:textId="77777777" w:rsidR="00A90583" w:rsidRPr="00A90583" w:rsidRDefault="00A90583" w:rsidP="00A90583">
      <w:pPr>
        <w:spacing w:after="60"/>
        <w:rPr>
          <w:rFonts w:cs="Arial"/>
        </w:rPr>
      </w:pPr>
      <w:proofErr w:type="spellStart"/>
      <w:r w:rsidRPr="00A90583">
        <w:rPr>
          <w:rFonts w:cs="Arial"/>
        </w:rPr>
        <w:t>Kamler</w:t>
      </w:r>
      <w:proofErr w:type="spellEnd"/>
      <w:r w:rsidRPr="00A90583">
        <w:rPr>
          <w:rFonts w:cs="Arial"/>
        </w:rPr>
        <w:t xml:space="preserve">, Barbara and Pat Thomson, </w:t>
      </w:r>
      <w:r w:rsidRPr="00A90583">
        <w:rPr>
          <w:rFonts w:cs="Arial"/>
          <w:i/>
          <w:iCs/>
        </w:rPr>
        <w:t>Helping Doctoral Students Write: Pedagogies for Supervision</w:t>
      </w:r>
      <w:r w:rsidRPr="00A90583">
        <w:rPr>
          <w:rFonts w:cs="Arial"/>
        </w:rPr>
        <w:t xml:space="preserve"> (London, 2006; 2014)</w:t>
      </w:r>
    </w:p>
    <w:p w14:paraId="3BD6D9A9" w14:textId="77777777" w:rsidR="00A90583" w:rsidRPr="00A90583" w:rsidRDefault="00A90583" w:rsidP="00A90583">
      <w:pPr>
        <w:spacing w:after="60"/>
        <w:rPr>
          <w:rFonts w:cs="Arial"/>
        </w:rPr>
      </w:pPr>
      <w:proofErr w:type="spellStart"/>
      <w:r w:rsidRPr="00A90583">
        <w:rPr>
          <w:rFonts w:cs="Arial"/>
        </w:rPr>
        <w:t>Mewburn</w:t>
      </w:r>
      <w:proofErr w:type="spellEnd"/>
      <w:r w:rsidRPr="00A90583">
        <w:rPr>
          <w:rFonts w:cs="Arial"/>
        </w:rPr>
        <w:t xml:space="preserve">, Inger, </w:t>
      </w:r>
      <w:proofErr w:type="gramStart"/>
      <w:r w:rsidRPr="00A90583">
        <w:rPr>
          <w:rFonts w:cs="Arial"/>
          <w:i/>
          <w:iCs/>
        </w:rPr>
        <w:t>How</w:t>
      </w:r>
      <w:proofErr w:type="gramEnd"/>
      <w:r w:rsidRPr="00A90583">
        <w:rPr>
          <w:rFonts w:cs="Arial"/>
          <w:i/>
          <w:iCs/>
        </w:rPr>
        <w:t xml:space="preserve"> to </w:t>
      </w:r>
      <w:proofErr w:type="spellStart"/>
      <w:r w:rsidRPr="00A90583">
        <w:rPr>
          <w:rFonts w:cs="Arial"/>
          <w:i/>
          <w:iCs/>
        </w:rPr>
        <w:t>unf</w:t>
      </w:r>
      <w:proofErr w:type="spellEnd"/>
      <w:r w:rsidRPr="00A90583">
        <w:rPr>
          <w:rFonts w:cs="Arial"/>
          <w:i/>
          <w:iCs/>
        </w:rPr>
        <w:t>*ck your academic writing</w:t>
      </w:r>
      <w:r w:rsidRPr="00A90583">
        <w:rPr>
          <w:rFonts w:cs="Arial"/>
        </w:rPr>
        <w:t xml:space="preserve"> (1 June 2022) &lt;</w:t>
      </w:r>
      <w:hyperlink r:id="rId14" w:history="1">
        <w:r w:rsidRPr="00A90583">
          <w:rPr>
            <w:rStyle w:val="Hyperlink"/>
            <w:rFonts w:cs="Arial"/>
          </w:rPr>
          <w:t>https://thesiswhisperer.com/2022/06/01/how-to-unfuck-your-writing-a-check-list/</w:t>
        </w:r>
      </w:hyperlink>
      <w:r w:rsidRPr="00A90583">
        <w:rPr>
          <w:rFonts w:cs="Arial"/>
        </w:rPr>
        <w:t>&gt; [accessed 11 July 2022]</w:t>
      </w:r>
    </w:p>
    <w:p w14:paraId="3C690947" w14:textId="77777777" w:rsidR="00A90583" w:rsidRPr="00A90583" w:rsidRDefault="00A90583" w:rsidP="00A90583">
      <w:pPr>
        <w:spacing w:after="60"/>
        <w:rPr>
          <w:rFonts w:cs="Arial"/>
        </w:rPr>
      </w:pPr>
      <w:proofErr w:type="spellStart"/>
      <w:r w:rsidRPr="00A90583">
        <w:rPr>
          <w:rFonts w:cs="Arial"/>
        </w:rPr>
        <w:t>Mewburn</w:t>
      </w:r>
      <w:proofErr w:type="spellEnd"/>
      <w:r w:rsidRPr="00A90583">
        <w:rPr>
          <w:rFonts w:cs="Arial"/>
        </w:rPr>
        <w:t xml:space="preserve">, Inger, Katherine Firth and Shaun Lehmann, </w:t>
      </w:r>
      <w:r w:rsidRPr="00A90583">
        <w:rPr>
          <w:rFonts w:cs="Arial"/>
          <w:i/>
          <w:iCs/>
        </w:rPr>
        <w:t>How to Fix Your Academic Writing Trouble: A practical guide</w:t>
      </w:r>
      <w:r w:rsidRPr="00A90583">
        <w:rPr>
          <w:rFonts w:cs="Arial"/>
        </w:rPr>
        <w:t xml:space="preserve"> (London, 2019)</w:t>
      </w:r>
    </w:p>
    <w:p w14:paraId="2495BD50" w14:textId="77777777" w:rsidR="00A90583" w:rsidRPr="00A90583" w:rsidRDefault="00A90583" w:rsidP="00A90583">
      <w:pPr>
        <w:spacing w:after="60"/>
        <w:rPr>
          <w:rFonts w:cs="Arial"/>
        </w:rPr>
      </w:pPr>
      <w:r w:rsidRPr="00A90583">
        <w:rPr>
          <w:rFonts w:cs="Arial"/>
        </w:rPr>
        <w:t xml:space="preserve">Williams, Joseph M., with Gregory G. </w:t>
      </w:r>
      <w:proofErr w:type="spellStart"/>
      <w:r w:rsidRPr="00A90583">
        <w:rPr>
          <w:rFonts w:cs="Arial"/>
        </w:rPr>
        <w:t>Colomb</w:t>
      </w:r>
      <w:proofErr w:type="spellEnd"/>
      <w:r w:rsidRPr="00A90583">
        <w:rPr>
          <w:rFonts w:cs="Arial"/>
        </w:rPr>
        <w:t xml:space="preserve">, </w:t>
      </w:r>
      <w:r w:rsidRPr="00A90583">
        <w:rPr>
          <w:rFonts w:cs="Arial"/>
          <w:i/>
          <w:iCs/>
        </w:rPr>
        <w:t>Style: Toward Clarity and Grace</w:t>
      </w:r>
      <w:r w:rsidRPr="00A90583">
        <w:rPr>
          <w:rFonts w:cs="Arial"/>
        </w:rPr>
        <w:t xml:space="preserve"> (Chicago/London, 1990; many editions available)</w:t>
      </w:r>
    </w:p>
    <w:p w14:paraId="10EE9F71" w14:textId="77777777" w:rsidR="00986F47" w:rsidRPr="00986F47" w:rsidRDefault="00986F47" w:rsidP="00986F47">
      <w:pPr>
        <w:rPr>
          <w:rFonts w:cs="Arial"/>
        </w:rPr>
      </w:pPr>
    </w:p>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2D02BF">
      <w:pPr>
        <w:pStyle w:val="IntenseQuote"/>
        <w:numPr>
          <w:ilvl w:val="0"/>
          <w:numId w:val="1"/>
        </w:numPr>
      </w:pPr>
      <w:r>
        <w:t>Book</w:t>
      </w:r>
      <w:r w:rsidR="00A021FB">
        <w:t xml:space="preserve"> a tutorial or </w:t>
      </w:r>
      <w:r>
        <w:t xml:space="preserve">join a </w:t>
      </w:r>
      <w:r w:rsidR="00A021FB">
        <w:t xml:space="preserve">workshop on the </w:t>
      </w:r>
      <w:hyperlink r:id="rId15"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16"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p w14:paraId="02B6CC24" w14:textId="77777777" w:rsidR="00DD4E6F" w:rsidRPr="00EC6500" w:rsidRDefault="00DD4E6F"/>
    <w:sectPr w:rsidR="00DD4E6F" w:rsidRPr="00EC6500" w:rsidSect="00270DD8">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04C6" w14:textId="77777777" w:rsidR="00AF1EF0" w:rsidRDefault="00AF1EF0" w:rsidP="00BA5D25">
      <w:r>
        <w:separator/>
      </w:r>
    </w:p>
  </w:endnote>
  <w:endnote w:type="continuationSeparator" w:id="0">
    <w:p w14:paraId="33A72DB8" w14:textId="77777777" w:rsidR="00AF1EF0" w:rsidRDefault="00AF1EF0"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59DA2"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721C" w14:textId="77777777" w:rsidR="00AF1EF0" w:rsidRDefault="00AF1EF0" w:rsidP="00BA5D25">
      <w:r>
        <w:separator/>
      </w:r>
    </w:p>
  </w:footnote>
  <w:footnote w:type="continuationSeparator" w:id="0">
    <w:p w14:paraId="20FBC34D" w14:textId="77777777" w:rsidR="00AF1EF0" w:rsidRDefault="00AF1EF0"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90"/>
    <w:multiLevelType w:val="hybridMultilevel"/>
    <w:tmpl w:val="3A1A45CA"/>
    <w:lvl w:ilvl="0" w:tplc="8D80DB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92E5E"/>
    <w:multiLevelType w:val="hybridMultilevel"/>
    <w:tmpl w:val="0158F984"/>
    <w:lvl w:ilvl="0" w:tplc="0809000D">
      <w:start w:val="1"/>
      <w:numFmt w:val="bullet"/>
      <w:lvlText w:val=""/>
      <w:lvlJc w:val="left"/>
      <w:pPr>
        <w:tabs>
          <w:tab w:val="num" w:pos="360"/>
        </w:tabs>
        <w:ind w:left="360" w:hanging="360"/>
      </w:pPr>
      <w:rPr>
        <w:rFonts w:ascii="Wingdings" w:hAnsi="Wingdings" w:hint="default"/>
      </w:rPr>
    </w:lvl>
    <w:lvl w:ilvl="1" w:tplc="D0D05852" w:tentative="1">
      <w:start w:val="1"/>
      <w:numFmt w:val="bullet"/>
      <w:lvlText w:val="•"/>
      <w:lvlJc w:val="left"/>
      <w:pPr>
        <w:tabs>
          <w:tab w:val="num" w:pos="1080"/>
        </w:tabs>
        <w:ind w:left="1080" w:hanging="360"/>
      </w:pPr>
      <w:rPr>
        <w:rFonts w:ascii="Arial" w:hAnsi="Arial" w:hint="default"/>
      </w:rPr>
    </w:lvl>
    <w:lvl w:ilvl="2" w:tplc="D08AFD90" w:tentative="1">
      <w:start w:val="1"/>
      <w:numFmt w:val="bullet"/>
      <w:lvlText w:val="•"/>
      <w:lvlJc w:val="left"/>
      <w:pPr>
        <w:tabs>
          <w:tab w:val="num" w:pos="1800"/>
        </w:tabs>
        <w:ind w:left="1800" w:hanging="360"/>
      </w:pPr>
      <w:rPr>
        <w:rFonts w:ascii="Arial" w:hAnsi="Arial" w:hint="default"/>
      </w:rPr>
    </w:lvl>
    <w:lvl w:ilvl="3" w:tplc="0268C280" w:tentative="1">
      <w:start w:val="1"/>
      <w:numFmt w:val="bullet"/>
      <w:lvlText w:val="•"/>
      <w:lvlJc w:val="left"/>
      <w:pPr>
        <w:tabs>
          <w:tab w:val="num" w:pos="2520"/>
        </w:tabs>
        <w:ind w:left="2520" w:hanging="360"/>
      </w:pPr>
      <w:rPr>
        <w:rFonts w:ascii="Arial" w:hAnsi="Arial" w:hint="default"/>
      </w:rPr>
    </w:lvl>
    <w:lvl w:ilvl="4" w:tplc="1EC0EF0C" w:tentative="1">
      <w:start w:val="1"/>
      <w:numFmt w:val="bullet"/>
      <w:lvlText w:val="•"/>
      <w:lvlJc w:val="left"/>
      <w:pPr>
        <w:tabs>
          <w:tab w:val="num" w:pos="3240"/>
        </w:tabs>
        <w:ind w:left="3240" w:hanging="360"/>
      </w:pPr>
      <w:rPr>
        <w:rFonts w:ascii="Arial" w:hAnsi="Arial" w:hint="default"/>
      </w:rPr>
    </w:lvl>
    <w:lvl w:ilvl="5" w:tplc="627A5A5C" w:tentative="1">
      <w:start w:val="1"/>
      <w:numFmt w:val="bullet"/>
      <w:lvlText w:val="•"/>
      <w:lvlJc w:val="left"/>
      <w:pPr>
        <w:tabs>
          <w:tab w:val="num" w:pos="3960"/>
        </w:tabs>
        <w:ind w:left="3960" w:hanging="360"/>
      </w:pPr>
      <w:rPr>
        <w:rFonts w:ascii="Arial" w:hAnsi="Arial" w:hint="default"/>
      </w:rPr>
    </w:lvl>
    <w:lvl w:ilvl="6" w:tplc="E47C041A" w:tentative="1">
      <w:start w:val="1"/>
      <w:numFmt w:val="bullet"/>
      <w:lvlText w:val="•"/>
      <w:lvlJc w:val="left"/>
      <w:pPr>
        <w:tabs>
          <w:tab w:val="num" w:pos="4680"/>
        </w:tabs>
        <w:ind w:left="4680" w:hanging="360"/>
      </w:pPr>
      <w:rPr>
        <w:rFonts w:ascii="Arial" w:hAnsi="Arial" w:hint="default"/>
      </w:rPr>
    </w:lvl>
    <w:lvl w:ilvl="7" w:tplc="B9B032E2" w:tentative="1">
      <w:start w:val="1"/>
      <w:numFmt w:val="bullet"/>
      <w:lvlText w:val="•"/>
      <w:lvlJc w:val="left"/>
      <w:pPr>
        <w:tabs>
          <w:tab w:val="num" w:pos="5400"/>
        </w:tabs>
        <w:ind w:left="5400" w:hanging="360"/>
      </w:pPr>
      <w:rPr>
        <w:rFonts w:ascii="Arial" w:hAnsi="Arial" w:hint="default"/>
      </w:rPr>
    </w:lvl>
    <w:lvl w:ilvl="8" w:tplc="785CC4C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FE0472D"/>
    <w:multiLevelType w:val="hybridMultilevel"/>
    <w:tmpl w:val="A924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8D515A"/>
    <w:multiLevelType w:val="hybridMultilevel"/>
    <w:tmpl w:val="7EE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16388B"/>
    <w:multiLevelType w:val="hybridMultilevel"/>
    <w:tmpl w:val="D5663D5E"/>
    <w:lvl w:ilvl="0" w:tplc="4C9C65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6766F"/>
    <w:multiLevelType w:val="hybridMultilevel"/>
    <w:tmpl w:val="7F849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70FEA"/>
    <w:multiLevelType w:val="hybridMultilevel"/>
    <w:tmpl w:val="14A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E050FF"/>
    <w:multiLevelType w:val="hybridMultilevel"/>
    <w:tmpl w:val="FA68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8"/>
  </w:num>
  <w:num w:numId="4">
    <w:abstractNumId w:val="7"/>
  </w:num>
  <w:num w:numId="5">
    <w:abstractNumId w:val="6"/>
  </w:num>
  <w:num w:numId="6">
    <w:abstractNumId w:val="2"/>
  </w:num>
  <w:num w:numId="7">
    <w:abstractNumId w:val="3"/>
  </w:num>
  <w:num w:numId="8">
    <w:abstractNumId w:val="0"/>
  </w:num>
  <w:num w:numId="9">
    <w:abstractNumId w:val="4"/>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442F5"/>
    <w:rsid w:val="0005378B"/>
    <w:rsid w:val="00080304"/>
    <w:rsid w:val="000C665E"/>
    <w:rsid w:val="000C68C7"/>
    <w:rsid w:val="000D38E5"/>
    <w:rsid w:val="001022A2"/>
    <w:rsid w:val="00113516"/>
    <w:rsid w:val="0012063C"/>
    <w:rsid w:val="0013348B"/>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4E2C"/>
    <w:rsid w:val="00270DD8"/>
    <w:rsid w:val="00272C33"/>
    <w:rsid w:val="00284174"/>
    <w:rsid w:val="002A2A9F"/>
    <w:rsid w:val="002B236B"/>
    <w:rsid w:val="002D008B"/>
    <w:rsid w:val="002D02BF"/>
    <w:rsid w:val="002D6FDB"/>
    <w:rsid w:val="003041CD"/>
    <w:rsid w:val="00324665"/>
    <w:rsid w:val="00337428"/>
    <w:rsid w:val="003544FC"/>
    <w:rsid w:val="003707AE"/>
    <w:rsid w:val="00374C1E"/>
    <w:rsid w:val="003A09C6"/>
    <w:rsid w:val="003A2989"/>
    <w:rsid w:val="003B7419"/>
    <w:rsid w:val="004042CC"/>
    <w:rsid w:val="00405DCA"/>
    <w:rsid w:val="0043309C"/>
    <w:rsid w:val="00435157"/>
    <w:rsid w:val="004367F7"/>
    <w:rsid w:val="0044178A"/>
    <w:rsid w:val="0045755D"/>
    <w:rsid w:val="0046001A"/>
    <w:rsid w:val="00466EF9"/>
    <w:rsid w:val="00482CD2"/>
    <w:rsid w:val="00483BB0"/>
    <w:rsid w:val="004852F0"/>
    <w:rsid w:val="004F0FA0"/>
    <w:rsid w:val="0050643E"/>
    <w:rsid w:val="00534C63"/>
    <w:rsid w:val="00534CF6"/>
    <w:rsid w:val="005356A3"/>
    <w:rsid w:val="0054292F"/>
    <w:rsid w:val="0054370A"/>
    <w:rsid w:val="00557C4D"/>
    <w:rsid w:val="0056004E"/>
    <w:rsid w:val="005675B5"/>
    <w:rsid w:val="005714EF"/>
    <w:rsid w:val="00574A03"/>
    <w:rsid w:val="0057648A"/>
    <w:rsid w:val="005A7BB9"/>
    <w:rsid w:val="005B6EC5"/>
    <w:rsid w:val="005F6E19"/>
    <w:rsid w:val="00612320"/>
    <w:rsid w:val="00627456"/>
    <w:rsid w:val="00632F5A"/>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045"/>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11C"/>
    <w:rsid w:val="008A143A"/>
    <w:rsid w:val="008A27E0"/>
    <w:rsid w:val="008A3519"/>
    <w:rsid w:val="008A43DC"/>
    <w:rsid w:val="008B0510"/>
    <w:rsid w:val="008B3F2D"/>
    <w:rsid w:val="008D13F0"/>
    <w:rsid w:val="00905392"/>
    <w:rsid w:val="0091457F"/>
    <w:rsid w:val="00916FFF"/>
    <w:rsid w:val="00922256"/>
    <w:rsid w:val="00930C93"/>
    <w:rsid w:val="0093528E"/>
    <w:rsid w:val="00956FF4"/>
    <w:rsid w:val="0097759E"/>
    <w:rsid w:val="00980A71"/>
    <w:rsid w:val="0098325A"/>
    <w:rsid w:val="00986F47"/>
    <w:rsid w:val="009B5206"/>
    <w:rsid w:val="009C736F"/>
    <w:rsid w:val="009E63FD"/>
    <w:rsid w:val="00A021FB"/>
    <w:rsid w:val="00A231BD"/>
    <w:rsid w:val="00A50719"/>
    <w:rsid w:val="00A65B41"/>
    <w:rsid w:val="00A817E0"/>
    <w:rsid w:val="00A90583"/>
    <w:rsid w:val="00A91C93"/>
    <w:rsid w:val="00AB47C4"/>
    <w:rsid w:val="00AF1EF0"/>
    <w:rsid w:val="00AF513C"/>
    <w:rsid w:val="00B07065"/>
    <w:rsid w:val="00B1749F"/>
    <w:rsid w:val="00B17BDA"/>
    <w:rsid w:val="00B340FB"/>
    <w:rsid w:val="00B37BA4"/>
    <w:rsid w:val="00B53187"/>
    <w:rsid w:val="00B80074"/>
    <w:rsid w:val="00B903D8"/>
    <w:rsid w:val="00BA5D25"/>
    <w:rsid w:val="00C050DC"/>
    <w:rsid w:val="00C06C3E"/>
    <w:rsid w:val="00C11E9C"/>
    <w:rsid w:val="00C21865"/>
    <w:rsid w:val="00C32944"/>
    <w:rsid w:val="00C32B38"/>
    <w:rsid w:val="00C37A83"/>
    <w:rsid w:val="00C446C3"/>
    <w:rsid w:val="00C557D3"/>
    <w:rsid w:val="00C640B2"/>
    <w:rsid w:val="00C65F17"/>
    <w:rsid w:val="00C73ED5"/>
    <w:rsid w:val="00C82358"/>
    <w:rsid w:val="00C96705"/>
    <w:rsid w:val="00CC3F42"/>
    <w:rsid w:val="00CE1ABB"/>
    <w:rsid w:val="00CE323F"/>
    <w:rsid w:val="00D0045F"/>
    <w:rsid w:val="00D27F74"/>
    <w:rsid w:val="00D3123A"/>
    <w:rsid w:val="00D31B1F"/>
    <w:rsid w:val="00D33B3A"/>
    <w:rsid w:val="00D56EB0"/>
    <w:rsid w:val="00D63FDA"/>
    <w:rsid w:val="00D65448"/>
    <w:rsid w:val="00D70C44"/>
    <w:rsid w:val="00D8122A"/>
    <w:rsid w:val="00D83A95"/>
    <w:rsid w:val="00DC781F"/>
    <w:rsid w:val="00DD4E6F"/>
    <w:rsid w:val="00E016C7"/>
    <w:rsid w:val="00E87EFA"/>
    <w:rsid w:val="00EB5E90"/>
    <w:rsid w:val="00EC193E"/>
    <w:rsid w:val="00EC6500"/>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986F47"/>
    <w:pPr>
      <w:keepNext/>
      <w:keepLines/>
      <w:spacing w:before="4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986F47"/>
    <w:pPr>
      <w:keepNext/>
      <w:keepLines/>
      <w:spacing w:before="40"/>
      <w:outlineLvl w:val="3"/>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986F47"/>
    <w:rPr>
      <w:rFonts w:ascii="Arial" w:eastAsiaTheme="majorEastAsia" w:hAnsi="Arial" w:cstheme="majorBidi"/>
      <w:b/>
      <w:color w:val="000000" w:themeColor="text1"/>
      <w:sz w:val="28"/>
      <w:szCs w:val="28"/>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BlockText">
    <w:name w:val="Block Text"/>
    <w:basedOn w:val="Normal"/>
    <w:uiPriority w:val="99"/>
    <w:unhideWhenUsed/>
    <w:rsid w:val="00986F47"/>
    <w:pPr>
      <w:pBdr>
        <w:top w:val="single" w:sz="2" w:space="10" w:color="DBDBDB" w:themeColor="accent3" w:themeTint="66"/>
        <w:left w:val="single" w:sz="2" w:space="10" w:color="DBDBDB" w:themeColor="accent3" w:themeTint="66"/>
        <w:bottom w:val="single" w:sz="2" w:space="10" w:color="DBDBDB" w:themeColor="accent3" w:themeTint="66"/>
        <w:right w:val="single" w:sz="2" w:space="10" w:color="DBDBDB" w:themeColor="accent3" w:themeTint="66"/>
      </w:pBdr>
      <w:shd w:val="clear" w:color="auto" w:fill="DBDBDB" w:themeFill="accent3" w:themeFillTint="66"/>
      <w:spacing w:line="240" w:lineRule="auto"/>
      <w:ind w:left="227" w:right="227"/>
    </w:pPr>
    <w:rPr>
      <w:rFonts w:asciiTheme="minorHAnsi" w:eastAsiaTheme="minorEastAsia" w:hAnsiTheme="minorHAnsi"/>
      <w:iCs/>
      <w:color w:val="000000" w:themeColor="text1"/>
    </w:rPr>
  </w:style>
  <w:style w:type="character" w:customStyle="1" w:styleId="Heading4Char">
    <w:name w:val="Heading 4 Char"/>
    <w:basedOn w:val="DefaultParagraphFont"/>
    <w:link w:val="Heading4"/>
    <w:uiPriority w:val="9"/>
    <w:rsid w:val="00986F47"/>
    <w:rPr>
      <w:rFonts w:ascii="Arial" w:eastAsiaTheme="majorEastAsia" w:hAnsi="Arial" w:cs="Arial"/>
    </w:rPr>
  </w:style>
  <w:style w:type="table" w:customStyle="1" w:styleId="TableGrid1">
    <w:name w:val="Table Grid1"/>
    <w:basedOn w:val="TableNormal"/>
    <w:next w:val="TableGrid"/>
    <w:uiPriority w:val="39"/>
    <w:rsid w:val="00A905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plorationsofstyl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xplorationsofstyle.com/2011/02/09/reverse-outlin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rksj.ac.uk/students/study-skills/study-succ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media/content-assets/document-directory/documents/Perfect-Sentences-.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rksj.ac.uk/students/study-skills/study-development-tutoria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siswhisperer.com/2022/06/01/how-to-unfuck-your-writing-a-check-lis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D6A0-2CFC-4BDD-B13A-3BF1001EB984}"/>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4</cp:revision>
  <cp:lastPrinted>2021-05-05T09:09:00Z</cp:lastPrinted>
  <dcterms:created xsi:type="dcterms:W3CDTF">2023-09-11T12:41:00Z</dcterms:created>
  <dcterms:modified xsi:type="dcterms:W3CDTF">2023-09-11T12:43:00Z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