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6BE10883" w:rsidR="00521895" w:rsidRPr="0001031B" w:rsidRDefault="00F16B04" w:rsidP="00521895">
      <w:pPr>
        <w:pStyle w:val="Heading1Factsheets"/>
        <w:rPr>
          <w:color w:val="385623" w:themeColor="accent6" w:themeShade="80"/>
        </w:rPr>
      </w:pPr>
      <w:r>
        <w:rPr>
          <w:color w:val="385623" w:themeColor="accent6" w:themeShade="80"/>
        </w:rPr>
        <w:t>Spotting Errors in a Calculation</w:t>
      </w:r>
    </w:p>
    <w:p w14:paraId="674EBAD8" w14:textId="473E0D42" w:rsidR="00BA5D25" w:rsidRPr="00521895" w:rsidRDefault="007445A2" w:rsidP="003A09C6">
      <w:pPr>
        <w:jc w:val="right"/>
        <w:rPr>
          <w:rFonts w:ascii="Arial" w:hAnsi="Arial" w:cs="Arial"/>
        </w:rPr>
      </w:pPr>
      <w:r w:rsidRPr="00521895">
        <w:rPr>
          <w:rFonts w:ascii="Arial" w:hAnsi="Arial" w:cs="Arial"/>
        </w:rPr>
        <w:t>Study Development</w:t>
      </w:r>
      <w:r w:rsidR="00BA5D25" w:rsidRPr="00521895">
        <w:rPr>
          <w:rFonts w:ascii="Arial" w:hAnsi="Arial" w:cs="Arial"/>
        </w:rPr>
        <w:t xml:space="preserve"> </w:t>
      </w:r>
      <w:r w:rsidR="0001031B">
        <w:rPr>
          <w:rFonts w:ascii="Arial" w:hAnsi="Arial" w:cs="Arial"/>
        </w:rPr>
        <w:t>Quick Guide</w:t>
      </w:r>
    </w:p>
    <w:p w14:paraId="7E8FCEB7" w14:textId="77777777" w:rsidR="00E55D48" w:rsidRDefault="0093528E" w:rsidP="00E55D48">
      <w:r w:rsidRPr="00E55D48">
        <w:rPr>
          <w:noProof/>
          <w:sz w:val="22"/>
          <w:szCs w:val="22"/>
        </w:rPr>
        <mc:AlternateContent>
          <mc:Choice Requires="wps">
            <w:drawing>
              <wp:anchor distT="0" distB="0" distL="114300" distR="114300" simplePos="0" relativeHeight="251658752"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ED7B0"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E55D48">
        <w:t xml:space="preserve"> </w:t>
      </w:r>
    </w:p>
    <w:p w14:paraId="14114CE9" w14:textId="77777777" w:rsidR="00F16B04" w:rsidRPr="00F16B04" w:rsidRDefault="00F16B04" w:rsidP="000E1FA6">
      <w:pPr>
        <w:pStyle w:val="Heading2"/>
        <w:spacing w:line="360" w:lineRule="auto"/>
        <w:rPr>
          <w:rFonts w:cs="Arial"/>
        </w:rPr>
      </w:pPr>
      <w:r w:rsidRPr="00F16B04">
        <w:rPr>
          <w:rFonts w:cs="Arial"/>
        </w:rPr>
        <w:t>Checklist</w:t>
      </w:r>
    </w:p>
    <w:p w14:paraId="76C05504"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Does the final value make sense? Is it within a reasonable range? For example, if the bodyweight of an adult has been calculated as 3kg, this is probably wrong.</w:t>
      </w:r>
    </w:p>
    <w:p w14:paraId="4B8A7A81" w14:textId="77777777" w:rsidR="00F16B04" w:rsidRPr="00F16B04" w:rsidRDefault="00F16B04" w:rsidP="000E1FA6">
      <w:pPr>
        <w:pStyle w:val="ListParagraph"/>
        <w:spacing w:line="360" w:lineRule="auto"/>
        <w:rPr>
          <w:rFonts w:ascii="Arial" w:hAnsi="Arial" w:cs="Arial"/>
        </w:rPr>
      </w:pPr>
    </w:p>
    <w:p w14:paraId="1A8A910A"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Have the appropriate units been included and chosen correctly?</w:t>
      </w:r>
    </w:p>
    <w:p w14:paraId="50EAEEDE" w14:textId="77777777" w:rsidR="00F16B04" w:rsidRPr="00F16B04" w:rsidRDefault="00F16B04" w:rsidP="000E1FA6">
      <w:pPr>
        <w:pStyle w:val="ListParagraph"/>
        <w:spacing w:line="360" w:lineRule="auto"/>
        <w:rPr>
          <w:rFonts w:ascii="Arial" w:hAnsi="Arial" w:cs="Arial"/>
        </w:rPr>
      </w:pPr>
    </w:p>
    <w:p w14:paraId="5FDAAA5D"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Have all conversions been completed correctly? For example, say 1L has incorrectly been given as 100mL. This can be very dangerous, especially in dosage calculations, so make sure to check all of these!</w:t>
      </w:r>
    </w:p>
    <w:p w14:paraId="62C6AB51" w14:textId="77777777" w:rsidR="00F16B04" w:rsidRPr="00F16B04" w:rsidRDefault="00F16B04" w:rsidP="000E1FA6">
      <w:pPr>
        <w:pStyle w:val="ListParagraph"/>
        <w:spacing w:line="360" w:lineRule="auto"/>
        <w:rPr>
          <w:rFonts w:ascii="Arial" w:hAnsi="Arial" w:cs="Arial"/>
        </w:rPr>
      </w:pPr>
    </w:p>
    <w:p w14:paraId="7AA73417"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Has an answer been rounded too early on? A good rule to stick to is to only round the final value calculated (if it needs rounding at all), in order to maintain a high level of accuracy.</w:t>
      </w:r>
    </w:p>
    <w:p w14:paraId="7B86453F" w14:textId="77777777" w:rsidR="00F16B04" w:rsidRPr="00F16B04" w:rsidRDefault="00F16B04" w:rsidP="000E1FA6">
      <w:pPr>
        <w:pStyle w:val="ListParagraph"/>
        <w:spacing w:line="360" w:lineRule="auto"/>
        <w:rPr>
          <w:rFonts w:ascii="Arial" w:hAnsi="Arial" w:cs="Arial"/>
        </w:rPr>
      </w:pPr>
    </w:p>
    <w:p w14:paraId="691B7B7E"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Is there a calculator ava</w:t>
      </w:r>
      <w:bookmarkStart w:id="0" w:name="_GoBack"/>
      <w:bookmarkEnd w:id="0"/>
      <w:r w:rsidRPr="00F16B04">
        <w:rPr>
          <w:rFonts w:ascii="Arial" w:hAnsi="Arial" w:cs="Arial"/>
        </w:rPr>
        <w:t>ilable? If so, check all of the calculations involved- even if they seem obvious!</w:t>
      </w:r>
    </w:p>
    <w:p w14:paraId="5E5D897B" w14:textId="77777777" w:rsidR="00F16B04" w:rsidRPr="00F16B04" w:rsidRDefault="00F16B04" w:rsidP="000E1FA6">
      <w:pPr>
        <w:pStyle w:val="ListParagraph"/>
        <w:spacing w:line="360" w:lineRule="auto"/>
        <w:rPr>
          <w:rFonts w:ascii="Arial" w:hAnsi="Arial" w:cs="Arial"/>
        </w:rPr>
      </w:pPr>
    </w:p>
    <w:p w14:paraId="4570256D" w14:textId="77777777" w:rsidR="00F16B04" w:rsidRPr="00F16B04" w:rsidRDefault="00F16B04" w:rsidP="000E1FA6">
      <w:pPr>
        <w:pStyle w:val="ListParagraph"/>
        <w:numPr>
          <w:ilvl w:val="0"/>
          <w:numId w:val="26"/>
        </w:numPr>
        <w:spacing w:after="160" w:line="360" w:lineRule="auto"/>
        <w:rPr>
          <w:rFonts w:ascii="Arial" w:hAnsi="Arial" w:cs="Arial"/>
        </w:rPr>
      </w:pPr>
      <w:r w:rsidRPr="00F16B04">
        <w:rPr>
          <w:rFonts w:ascii="Arial" w:hAnsi="Arial" w:cs="Arial"/>
        </w:rPr>
        <w:t>Has the right information been selected? Often questions will involve unnecessary information. Make sure to highlight the right information.</w:t>
      </w:r>
    </w:p>
    <w:p w14:paraId="44E167A5" w14:textId="77777777" w:rsidR="00F16B04" w:rsidRDefault="00F16B04" w:rsidP="000E1FA6">
      <w:pPr>
        <w:spacing w:line="360" w:lineRule="auto"/>
        <w:rPr>
          <w:rFonts w:ascii="Arial" w:eastAsiaTheme="majorEastAsia" w:hAnsi="Arial" w:cs="Arial"/>
          <w:b/>
          <w:color w:val="000000" w:themeColor="text1"/>
          <w:sz w:val="28"/>
          <w:szCs w:val="26"/>
        </w:rPr>
      </w:pPr>
      <w:r>
        <w:rPr>
          <w:rFonts w:cs="Arial"/>
        </w:rPr>
        <w:br w:type="page"/>
      </w:r>
    </w:p>
    <w:p w14:paraId="6D055989" w14:textId="5C8B81A8" w:rsidR="00F16B04" w:rsidRPr="0001031B" w:rsidRDefault="00F16B04" w:rsidP="00F16B04">
      <w:pPr>
        <w:pStyle w:val="Heading1Factsheets"/>
        <w:rPr>
          <w:color w:val="385623" w:themeColor="accent6" w:themeShade="80"/>
        </w:rPr>
      </w:pPr>
      <w:r>
        <w:rPr>
          <w:color w:val="385623" w:themeColor="accent6" w:themeShade="80"/>
        </w:rPr>
        <w:lastRenderedPageBreak/>
        <w:t>Spotting Errors in a Calculation</w:t>
      </w:r>
    </w:p>
    <w:p w14:paraId="0148C393" w14:textId="77777777" w:rsidR="00F16B04" w:rsidRPr="00521895" w:rsidRDefault="00F16B04" w:rsidP="00F16B04">
      <w:pPr>
        <w:jc w:val="right"/>
        <w:rPr>
          <w:rFonts w:ascii="Arial" w:hAnsi="Arial" w:cs="Arial"/>
        </w:rPr>
      </w:pPr>
      <w:r w:rsidRPr="00521895">
        <w:rPr>
          <w:rFonts w:ascii="Arial" w:hAnsi="Arial" w:cs="Arial"/>
        </w:rPr>
        <w:t xml:space="preserve">Study Development </w:t>
      </w:r>
      <w:r>
        <w:rPr>
          <w:rFonts w:ascii="Arial" w:hAnsi="Arial" w:cs="Arial"/>
        </w:rPr>
        <w:t>Quick Guide</w:t>
      </w:r>
    </w:p>
    <w:p w14:paraId="5F8399F8" w14:textId="77777777" w:rsidR="00F16B04" w:rsidRDefault="00F16B04" w:rsidP="00F16B04">
      <w:r w:rsidRPr="00E55D48">
        <w:rPr>
          <w:noProof/>
          <w:sz w:val="22"/>
          <w:szCs w:val="22"/>
        </w:rPr>
        <mc:AlternateContent>
          <mc:Choice Requires="wps">
            <w:drawing>
              <wp:anchor distT="0" distB="0" distL="114300" distR="114300" simplePos="0" relativeHeight="251659776" behindDoc="0" locked="0" layoutInCell="1" allowOverlap="1" wp14:anchorId="56B6A871" wp14:editId="3868EB31">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AE503"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r w:rsidRPr="00E55D48">
        <w:t xml:space="preserve"> </w:t>
      </w:r>
    </w:p>
    <w:p w14:paraId="7A589618" w14:textId="5C1C4DCC" w:rsidR="00F16B04" w:rsidRPr="00F16B04" w:rsidRDefault="00F16B04" w:rsidP="000E1FA6">
      <w:pPr>
        <w:pStyle w:val="Heading2"/>
        <w:spacing w:line="360" w:lineRule="auto"/>
        <w:rPr>
          <w:rFonts w:cs="Arial"/>
        </w:rPr>
      </w:pPr>
      <w:r w:rsidRPr="00F16B04">
        <w:rPr>
          <w:rFonts w:cs="Arial"/>
        </w:rPr>
        <w:t xml:space="preserve">What to do if you think there’s a mistake </w:t>
      </w:r>
    </w:p>
    <w:p w14:paraId="33830C35" w14:textId="77777777" w:rsidR="00F16B04" w:rsidRPr="00F16B04" w:rsidRDefault="00F16B04" w:rsidP="000E1FA6">
      <w:pPr>
        <w:spacing w:line="360" w:lineRule="auto"/>
        <w:rPr>
          <w:rFonts w:ascii="Arial" w:hAnsi="Arial" w:cs="Arial"/>
        </w:rPr>
      </w:pPr>
      <w:r w:rsidRPr="00F16B04">
        <w:rPr>
          <w:rFonts w:ascii="Arial" w:hAnsi="Arial" w:cs="Arial"/>
        </w:rPr>
        <w:t xml:space="preserve">If in doubt, repeat the calculation with the old calculation covered up. Did you get the same answer the second time? If not, look for mistakes in both. </w:t>
      </w:r>
    </w:p>
    <w:p w14:paraId="061777A0" w14:textId="77777777" w:rsidR="00F16B04" w:rsidRDefault="00F16B04" w:rsidP="000E1FA6">
      <w:pPr>
        <w:spacing w:line="360" w:lineRule="auto"/>
        <w:rPr>
          <w:rFonts w:ascii="Arial" w:hAnsi="Arial" w:cs="Arial"/>
        </w:rPr>
      </w:pPr>
    </w:p>
    <w:p w14:paraId="45781FE6" w14:textId="250309B9" w:rsidR="00F16B04" w:rsidRDefault="00F16B04" w:rsidP="000E1FA6">
      <w:pPr>
        <w:spacing w:line="360" w:lineRule="auto"/>
        <w:rPr>
          <w:rFonts w:ascii="Arial" w:hAnsi="Arial" w:cs="Arial"/>
        </w:rPr>
      </w:pPr>
      <w:r w:rsidRPr="00F16B04">
        <w:rPr>
          <w:rFonts w:ascii="Arial" w:hAnsi="Arial" w:cs="Arial"/>
        </w:rPr>
        <w:t>Another good way of checking your answer is to ask a friend to calculate it as well, and see if you get the same answer.</w:t>
      </w:r>
    </w:p>
    <w:p w14:paraId="0098B55C" w14:textId="7D7231E8" w:rsidR="00F16B04" w:rsidRDefault="00F16B04" w:rsidP="000E1FA6">
      <w:pPr>
        <w:spacing w:line="360" w:lineRule="auto"/>
        <w:rPr>
          <w:rFonts w:ascii="Arial" w:hAnsi="Arial" w:cs="Arial"/>
        </w:rPr>
      </w:pPr>
    </w:p>
    <w:p w14:paraId="20F186EC" w14:textId="5C707020" w:rsidR="00F16B04" w:rsidRPr="00F16B04" w:rsidRDefault="00F16B04" w:rsidP="000E1FA6">
      <w:pPr>
        <w:spacing w:line="360" w:lineRule="auto"/>
        <w:rPr>
          <w:rFonts w:ascii="Arial" w:hAnsi="Arial" w:cs="Arial"/>
        </w:rPr>
      </w:pPr>
      <w:r>
        <w:rPr>
          <w:rFonts w:ascii="Arial" w:hAnsi="Arial" w:cs="Arial"/>
        </w:rPr>
        <w:t>Check your answer online, if you are able to. There are plenty of websites which will perform calculations for you. Remember though, these are not always correct, and you should not rely on these as you won’t have them in your exams.</w:t>
      </w:r>
    </w:p>
    <w:p w14:paraId="4B94C2D4" w14:textId="77777777" w:rsidR="00F16B04" w:rsidRDefault="00F16B04" w:rsidP="000E1FA6">
      <w:pPr>
        <w:spacing w:line="360" w:lineRule="auto"/>
        <w:rPr>
          <w:rFonts w:ascii="Arial" w:hAnsi="Arial" w:cs="Arial"/>
        </w:rPr>
      </w:pPr>
    </w:p>
    <w:p w14:paraId="2C6CA1CF" w14:textId="4D54DC50" w:rsidR="00F16B04" w:rsidRPr="00F16B04" w:rsidRDefault="00F16B04" w:rsidP="000E1FA6">
      <w:pPr>
        <w:spacing w:line="360" w:lineRule="auto"/>
        <w:rPr>
          <w:rFonts w:ascii="Arial" w:hAnsi="Arial" w:cs="Arial"/>
        </w:rPr>
      </w:pPr>
      <w:r w:rsidRPr="00F16B04">
        <w:rPr>
          <w:rFonts w:ascii="Arial" w:hAnsi="Arial" w:cs="Arial"/>
        </w:rPr>
        <w:t>You can also try working some of the calculations backwards. For example, if you multiplied two numbers together to get an answer, try dividing the answer by one of the numbers. Do you get the other number back? If not, something has gone wrong.</w:t>
      </w:r>
    </w:p>
    <w:p w14:paraId="1ED7E8FD" w14:textId="77777777" w:rsidR="00E55D48" w:rsidRPr="00E55D48" w:rsidRDefault="00E55D48" w:rsidP="00E55D48">
      <w:pPr>
        <w:spacing w:line="360" w:lineRule="auto"/>
        <w:rPr>
          <w:rFonts w:ascii="Arial" w:eastAsiaTheme="minorEastAsia" w:hAnsi="Arial" w:cs="Arial"/>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158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0800"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5A1B2"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3872"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5680" behindDoc="1" locked="0" layoutInCell="1" allowOverlap="1" wp14:anchorId="0BA97FF7" wp14:editId="33FAB9D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schemeClr val="accent6">
                        <a:shade val="45000"/>
                        <a:satMod val="135000"/>
                      </a:schemeClr>
                      <a:prstClr val="white"/>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875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6"/>
  </w:num>
  <w:num w:numId="4">
    <w:abstractNumId w:val="14"/>
  </w:num>
  <w:num w:numId="5">
    <w:abstractNumId w:val="15"/>
  </w:num>
  <w:num w:numId="6">
    <w:abstractNumId w:val="12"/>
  </w:num>
  <w:num w:numId="7">
    <w:abstractNumId w:val="0"/>
  </w:num>
  <w:num w:numId="8">
    <w:abstractNumId w:val="11"/>
  </w:num>
  <w:num w:numId="9">
    <w:abstractNumId w:val="22"/>
  </w:num>
  <w:num w:numId="10">
    <w:abstractNumId w:val="6"/>
  </w:num>
  <w:num w:numId="11">
    <w:abstractNumId w:val="24"/>
  </w:num>
  <w:num w:numId="12">
    <w:abstractNumId w:val="7"/>
  </w:num>
  <w:num w:numId="13">
    <w:abstractNumId w:val="4"/>
  </w:num>
  <w:num w:numId="14">
    <w:abstractNumId w:val="23"/>
  </w:num>
  <w:num w:numId="15">
    <w:abstractNumId w:val="13"/>
  </w:num>
  <w:num w:numId="16">
    <w:abstractNumId w:val="1"/>
  </w:num>
  <w:num w:numId="17">
    <w:abstractNumId w:val="25"/>
  </w:num>
  <w:num w:numId="18">
    <w:abstractNumId w:val="9"/>
  </w:num>
  <w:num w:numId="19">
    <w:abstractNumId w:val="5"/>
  </w:num>
  <w:num w:numId="20">
    <w:abstractNumId w:val="20"/>
  </w:num>
  <w:num w:numId="21">
    <w:abstractNumId w:val="19"/>
  </w:num>
  <w:num w:numId="22">
    <w:abstractNumId w:val="18"/>
  </w:num>
  <w:num w:numId="23">
    <w:abstractNumId w:val="2"/>
  </w:num>
  <w:num w:numId="24">
    <w:abstractNumId w:val="10"/>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1FA6"/>
    <w:rsid w:val="000E45BC"/>
    <w:rsid w:val="00113516"/>
    <w:rsid w:val="00155B86"/>
    <w:rsid w:val="0016797A"/>
    <w:rsid w:val="00237EAF"/>
    <w:rsid w:val="00264E2C"/>
    <w:rsid w:val="00312102"/>
    <w:rsid w:val="003544FC"/>
    <w:rsid w:val="003A09C6"/>
    <w:rsid w:val="0046001A"/>
    <w:rsid w:val="004852F0"/>
    <w:rsid w:val="004F0FA0"/>
    <w:rsid w:val="0050643E"/>
    <w:rsid w:val="00521895"/>
    <w:rsid w:val="0054370A"/>
    <w:rsid w:val="005675B5"/>
    <w:rsid w:val="005B6EC5"/>
    <w:rsid w:val="006A0D79"/>
    <w:rsid w:val="006B283C"/>
    <w:rsid w:val="006E2A57"/>
    <w:rsid w:val="006E31B1"/>
    <w:rsid w:val="00717B37"/>
    <w:rsid w:val="007445A2"/>
    <w:rsid w:val="00747199"/>
    <w:rsid w:val="007A251D"/>
    <w:rsid w:val="007C4798"/>
    <w:rsid w:val="008243D6"/>
    <w:rsid w:val="00885581"/>
    <w:rsid w:val="008A143A"/>
    <w:rsid w:val="008B3F2D"/>
    <w:rsid w:val="008D13F0"/>
    <w:rsid w:val="00905392"/>
    <w:rsid w:val="0091457F"/>
    <w:rsid w:val="00916FFF"/>
    <w:rsid w:val="00930C93"/>
    <w:rsid w:val="0093528E"/>
    <w:rsid w:val="00980A71"/>
    <w:rsid w:val="009C736F"/>
    <w:rsid w:val="009C744B"/>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55D48"/>
    <w:rsid w:val="00E87EFA"/>
    <w:rsid w:val="00ED26A9"/>
    <w:rsid w:val="00EE74FD"/>
    <w:rsid w:val="00F16B04"/>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BB7AA-2DB0-4DA8-91F7-BC4FB152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2021-09-27T13:05:00Z</dcterms:created>
  <dcterms:modified xsi:type="dcterms:W3CDTF">2021-09-28T13:13:00Z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